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7766" w:rsidRDefault="00297766" w:rsidP="00297766">
      <w:pPr>
        <w:jc w:val="center"/>
      </w:pPr>
      <w:r>
        <w:t>PROYECTO DE LEY</w:t>
      </w:r>
    </w:p>
    <w:p w:rsidR="00297766" w:rsidRDefault="00297766" w:rsidP="00297766">
      <w:pPr>
        <w:jc w:val="center"/>
      </w:pPr>
    </w:p>
    <w:p w:rsidR="00297766" w:rsidRDefault="00297766" w:rsidP="00297766">
      <w:r>
        <w:t>Artículo 1º. La presente ley crea el procedimiento para el ingreso a la docencia, acumulación, acrecentamiento y traslados en el nivel secundario de la enseñanza, en las escuelas y centros dependientes de las Áreas de Educación Media y Técnica, Superior, Artística, Adultos y Hospitalaria nivel secundario.</w:t>
      </w:r>
    </w:p>
    <w:p w:rsidR="00297766" w:rsidRDefault="00297766" w:rsidP="00297766"/>
    <w:p w:rsidR="00297766" w:rsidRDefault="00297766" w:rsidP="00297766">
      <w:r>
        <w:t>Artículo 2º. Los docentes de las Áreas mencionadas en el artículo precedente, que accedan a cargos y horas interinas por acto público convocado y supervisado según lo establecido en la normativa vigente, pasarán a revestir la calidad de titulares siempre que posean título docente o habilitante y reúnan alguno de los siguientes requisitos:</w:t>
      </w:r>
    </w:p>
    <w:p w:rsidR="00297766" w:rsidRDefault="00297766" w:rsidP="00297766"/>
    <w:p w:rsidR="00297766" w:rsidRDefault="00297766" w:rsidP="00297766">
      <w:r>
        <w:t>a) Contar con dos años de antigüedad en el cargo y un mínimo de dos evaluaciones conceptuales en el área, calificadas como sobresaliente y/o muy bueno.</w:t>
      </w:r>
    </w:p>
    <w:p w:rsidR="00297766" w:rsidRDefault="00297766" w:rsidP="00297766">
      <w:r>
        <w:t>b) Contar con tres años de antigüedad en el área y un mínimo de tres evaluaciones conceptuales en el área, calificadas como sobresaliente y/o muy bueno.</w:t>
      </w:r>
    </w:p>
    <w:p w:rsidR="00297766" w:rsidRDefault="00297766" w:rsidP="00297766"/>
    <w:p w:rsidR="00297766" w:rsidRDefault="00297766" w:rsidP="00297766">
      <w:r>
        <w:t>Artículo 3º. Los docentes de las Áreas mencionadas en el artículo 1°, que accedan a cargos y horas interinas mediante acto público, pasarán a revestir la calidad de titulares siempre que posean título supletorio y cuenten con cuatro años de antigüedad en el cargo y/o en el área y un mínimo de tres evaluaciones conceptuales en el área, calificadas como sobresaliente y/o muy bueno.</w:t>
      </w:r>
    </w:p>
    <w:p w:rsidR="00297766" w:rsidRDefault="00297766" w:rsidP="00297766"/>
    <w:p w:rsidR="00297766" w:rsidRDefault="00297766" w:rsidP="00297766">
      <w:r>
        <w:t>Artículo 4º. A efectos de armonizar el nuevo procedimiento creado por la presente ley, se modifican los artículos 20, 22 y 31 del Estatuto del Docente de la Ciudad Autónoma de Buenos Aires, Ordenanza N° 40.593 y sus modificaciones – reglamentada por Decreto N° 611/86 y sus modificaciones, los que quedarán redactados de la siguiente manera:</w:t>
      </w:r>
    </w:p>
    <w:p w:rsidR="00297766" w:rsidRDefault="00297766" w:rsidP="00297766"/>
    <w:p w:rsidR="00297766" w:rsidRDefault="00297766" w:rsidP="00297766">
      <w:r>
        <w:t xml:space="preserve">Artículo 20°: La designación del personal titular por ingreso, acrecentamiento, acumulación, ascenso, traslado, permuta y readmisión para cubrir todos los cargos vacantes se efectuará en las áreas de Educación Inicial, Primaria, Especial del Adulto y del Adolescente (Nivel Primario) una vez por año, con anterioridad a la iniciación del año escolar del año siguiente al del concurso, para tomar posesión al comienzo del mismo. En las áreas de Educación Media, Técnica, Superior (Nivel Medio, Primario e Inicial) Artística, del Adulto y del Adolescente y Hospitalaria (Nivel Medio) las horas y/o los cargos vacantes se cubrirán en el acto público o reanudación que efectúe cada Junta de Clasificación y Seguimiento de Concursos Docentes con el listado vigente. En el caso de la permuta se podrá autorizar con carácter excepcional la toma de posesión en cualquier época del año, menos en los dos últimos meses del periodo escolar, en el supuesto que existiesen razones graves debidamente fundadas que así lo justificasen. Para las áreas de Educación Inicial, Primaria, Especial del Adulto y del Adolescente (Nivel Primario) la reubicación del personal en disponibilidad se efectuará en cualquier época del año excepto en los dos últimos meses del período escolar. </w:t>
      </w:r>
    </w:p>
    <w:p w:rsidR="00297766" w:rsidRDefault="00297766" w:rsidP="00297766"/>
    <w:p w:rsidR="00297766" w:rsidRDefault="00297766" w:rsidP="00297766">
      <w:r>
        <w:t>Artículo 22°: El personal docente titular que por razones de modificación de estructuras, cambio de programas o planes de estudio, clausura o fusión de escuelas, secciones de grado, cursos y horas, vea suprimido su cargo u horas de cátedra, o que por orden judicial vea afectada su situación de revista por causas ajenas a su conducta será considerado en disponibilidad con goce de sueldo.</w:t>
      </w:r>
    </w:p>
    <w:p w:rsidR="00297766" w:rsidRDefault="00297766" w:rsidP="00297766">
      <w:r>
        <w:t xml:space="preserve">La COREAP propondrá nuevos destinos a este personal en un cargo similar, en el menor tiempo posible, teniendo en cuenta su título, la especialidad y el turno en que se desempeñaba, sea en el mismo establecimiento u o en otro, o si el docente solicitara reubicación en otra jurisdicción de la misma Área de la Educación. Para las Áreas de Educación Media, Técnica, Superior, Artística, del Adulto y del Adolescente y Hospitalaria (nivel medio) se ofrecerán en el acto público o reanudación del mismo, el </w:t>
      </w:r>
      <w:r>
        <w:lastRenderedPageBreak/>
        <w:t>nuevo destino teniendo en cuenta su título, la especialidad de la asignatura, sea en el mismo establecimiento o en otro. Para dichas Áreas, por cargo similar en horas cátedra o cargo, deberá estarse a lo establecido en la Ley N° 2905.</w:t>
      </w:r>
    </w:p>
    <w:p w:rsidR="00297766" w:rsidRDefault="00297766" w:rsidP="00297766">
      <w:r>
        <w:t xml:space="preserve">La disconformidad fundada a ocupar el cargo similar que le ofreciera da derecho al docente a permanecer hasta un (1) año en disponibilidad con goce de sueldo y otro año en disponibilidad sin goce de sueldo. </w:t>
      </w:r>
    </w:p>
    <w:p w:rsidR="00297766" w:rsidRDefault="00297766" w:rsidP="00297766">
      <w:r>
        <w:t>Cumplido este último plazo se lo declarará cesante en el cargo docente. Si no hubiera cargo similar para ofrecerle tendrá derecho a la disponibilidad con goce de sueldo hasta un plazo máximo de dos (2) años. Cumplido este plazo será dado de baja sin más trámites.</w:t>
      </w:r>
    </w:p>
    <w:p w:rsidR="00297766" w:rsidRDefault="00297766" w:rsidP="00297766">
      <w:r>
        <w:t xml:space="preserve">Durante los plazos de disponibilidad, los docentes tendrán prioridad para ocupar las vacantes que se produzcan en el Área de Educación respectiva respetando el orden de prelación del listado de docentes en disponibilidad. </w:t>
      </w:r>
    </w:p>
    <w:p w:rsidR="00297766" w:rsidRDefault="00297766" w:rsidP="00297766"/>
    <w:p w:rsidR="00297766" w:rsidRDefault="00297766" w:rsidP="00297766">
      <w:r>
        <w:t>Artículo 31°: El personal docente titular podrá solicitar traslados:</w:t>
      </w:r>
    </w:p>
    <w:p w:rsidR="00297766" w:rsidRDefault="00297766" w:rsidP="00297766">
      <w:r>
        <w:t xml:space="preserve">a)     </w:t>
      </w:r>
      <w:r>
        <w:tab/>
        <w:t>Por razones de salud, propias o del grupo familiar.</w:t>
      </w:r>
    </w:p>
    <w:p w:rsidR="00297766" w:rsidRDefault="00297766" w:rsidP="00297766">
      <w:r>
        <w:t xml:space="preserve">b)     </w:t>
      </w:r>
      <w:r>
        <w:tab/>
        <w:t>Por necesidad de integración del grupo familiar, surgida con posterioridad a la toma de posesión del cargo y horas de clase o por razones de distancia.</w:t>
      </w:r>
    </w:p>
    <w:p w:rsidR="00297766" w:rsidRDefault="00297766" w:rsidP="00297766">
      <w:r>
        <w:t xml:space="preserve">c)     </w:t>
      </w:r>
      <w:r>
        <w:tab/>
        <w:t>Para concentrar tareas.</w:t>
      </w:r>
    </w:p>
    <w:p w:rsidR="00297766" w:rsidRDefault="00297766" w:rsidP="00297766">
      <w:r>
        <w:t xml:space="preserve">d)    </w:t>
      </w:r>
      <w:r>
        <w:tab/>
        <w:t>Por otras razones.</w:t>
      </w:r>
    </w:p>
    <w:p w:rsidR="00297766" w:rsidRDefault="00297766" w:rsidP="00297766"/>
    <w:p w:rsidR="00297766" w:rsidRDefault="00297766" w:rsidP="00297766">
      <w:r>
        <w:t xml:space="preserve">Las solicitudes serán evaluadas por la COREAP teniendo en cuenta los antecedentes del peticionante y las causales invocadas, fijando como orden de prioridad para el tratamiento de las solicitudes el establecido en los incisos a), b), c) y d) del presente artículo. </w:t>
      </w:r>
    </w:p>
    <w:p w:rsidR="00297766" w:rsidRDefault="00297766" w:rsidP="00297766">
      <w:r>
        <w:t xml:space="preserve">La resolución definitiva correrá por cuenta del Ministro de Educación. El personal docente que se encuentre en condición pasiva por disminución o pérdida de sus aptitudes solo podrá solicitar traslado invocando las causales incluidas en el inciso a) al solo efecto de volver a la condición activa. A este fin acompaña a su solicitud de traslado un informe de los servicios médicos de la Ciudad en el que se recomiendan las características de una nueva vacante de destino que permita el cambio de condición mencionado. </w:t>
      </w:r>
    </w:p>
    <w:p w:rsidR="00297766" w:rsidRDefault="00297766" w:rsidP="00297766">
      <w:r>
        <w:t>La causal d) se atenderá sólo cuando hubieran transcurrido dos (2) años de real prestación de servicios en el cargo u horas de clase, desde la toma de posesión.</w:t>
      </w:r>
    </w:p>
    <w:p w:rsidR="00297766" w:rsidRDefault="00297766" w:rsidP="00297766">
      <w:r>
        <w:t>Los traslados se efectuarán en vacantes de igual jerarquía escalafonaria, y especialidad, salvo que los interesados acepten rebajar de jerarquía.</w:t>
      </w:r>
    </w:p>
    <w:p w:rsidR="00297766" w:rsidRDefault="00297766" w:rsidP="00297766">
      <w:r>
        <w:t>En las Áreas de Educación Media, Técnica, Superior (Nivel Medio) Artística, del Adulto y del Adolescente y Hospitalaria (Nivel Medio) los docentes trasladarán sus cargos u horas cátedra una vez por año en acto público o su reanudación en la Junta de Clasificación correspondiente a la vacante de origen. Podrán trasladar horas de clase a cargos equivalentes de la Ley 2905 o si el número de horas que traslada fuera mayor que el cargo al que accede por traslado, renunciar a la diferencia presupuestaria. Las horas de clase vacantes, producto del traslado, pasarán a conformar cargos de acuerdo con las previsiones de la Ley 2905 y a ofrecerse en la consecutiva reanudación del acto público.</w:t>
      </w:r>
    </w:p>
    <w:p w:rsidR="00297766" w:rsidRDefault="00297766" w:rsidP="00297766"/>
    <w:p w:rsidR="00297766" w:rsidRDefault="00297766" w:rsidP="00297766">
      <w:r>
        <w:t xml:space="preserve">Artículo 5º. A partir de la sanción de la presente, accederán a revestir la calidad de titulares automáticamente, todos los docentes que se encuentren en situación activa y cumplan con los requisitos establecidos en los artículos 2 y 3 de la presente; respetando el límite establecido en el estatuto del docente de la Ciudad de Buenos Aires respecto a la cantidad de horas titulares que un agente puede detentar.  </w:t>
      </w:r>
    </w:p>
    <w:p w:rsidR="00297766" w:rsidRDefault="00297766" w:rsidP="00297766"/>
    <w:p w:rsidR="00297766" w:rsidRDefault="00297766" w:rsidP="00297766">
      <w:r>
        <w:t xml:space="preserve">Artículo 6º. Cláusula transitoria: Se respetará el acceso a la cantidad de horas titulares de acuerdo a lo estipulado en el estatuto del docente de la Ciudad Autónoma de Buenos Aires. Sin embargo, hasta la sanción de la presente ley, a aquellos docentes que posean en actividad horas interinas y/o suplentes en el nivel, por encima del límite establecido para titularizar; las mismas, les serán respetadas gozando de estabilidad, aunque sin </w:t>
      </w:r>
      <w:r>
        <w:lastRenderedPageBreak/>
        <w:t>poder acceder a su titularización. Una vez sancionada la misma, las horas (en carácter de interinas y/o suplentes) que los docentes acumulen por encima del límite establecido para titularizar, irán a concurso anualmente y, únicamente podrán mantenerlas en caso de vacancia en concurso.</w:t>
      </w:r>
    </w:p>
    <w:p w:rsidR="00297766" w:rsidRDefault="00297766" w:rsidP="00297766"/>
    <w:p w:rsidR="00297766" w:rsidRDefault="00297766" w:rsidP="00297766">
      <w:r>
        <w:t xml:space="preserve">Artículo 7°. Comuníquese.- </w:t>
      </w:r>
    </w:p>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 w:rsidR="00297766" w:rsidRDefault="00297766" w:rsidP="00297766">
      <w:pPr>
        <w:jc w:val="center"/>
      </w:pPr>
      <w:r>
        <w:lastRenderedPageBreak/>
        <w:t>FUNDAMENTOS</w:t>
      </w:r>
    </w:p>
    <w:p w:rsidR="000873AA" w:rsidRDefault="000873AA" w:rsidP="00297766">
      <w:pPr>
        <w:jc w:val="center"/>
      </w:pPr>
    </w:p>
    <w:p w:rsidR="00297766" w:rsidRDefault="00297766" w:rsidP="00297766">
      <w:r>
        <w:t>Señor Presidente:</w:t>
      </w:r>
    </w:p>
    <w:p w:rsidR="000873AA" w:rsidRDefault="000873AA" w:rsidP="00297766">
      <w:bookmarkStart w:id="0" w:name="_GoBack"/>
      <w:bookmarkEnd w:id="0"/>
    </w:p>
    <w:p w:rsidR="00297766" w:rsidRDefault="00297766" w:rsidP="00297766">
      <w:r>
        <w:t>Sin dudas, las condiciones laborales de los docentes   inciden de alguna manera sobre la tan mentada calidad de la educación. Aunque no constituyen los únicos factores, diversos estudios han demostrado las relaciones explícitas entre las condiciones laborales y los desempeños profesionales.</w:t>
      </w:r>
    </w:p>
    <w:p w:rsidR="00297766" w:rsidRDefault="00297766" w:rsidP="00297766"/>
    <w:p w:rsidR="00297766" w:rsidRDefault="00297766" w:rsidP="00297766">
      <w:r>
        <w:t>Es responsabilidad de los estados definir acciones que garanticen no solo salarios dignos sino que, también, medidas que aseguren el cumplimiento de lo establecido por la norma laboral docente.</w:t>
      </w:r>
    </w:p>
    <w:p w:rsidR="00297766" w:rsidRDefault="00297766" w:rsidP="00297766"/>
    <w:p w:rsidR="00297766" w:rsidRDefault="00297766" w:rsidP="00297766">
      <w:r>
        <w:t>En la Ciudad de Buenos Aires, desde 1984, los maestros y profesores se rigen bajo la Ordenanza 40.593/84. La misma ha sufrido diversas modificaciones de acuerdo a los desafíos y demandas que el sistema educativo porteño ha venido presentando.</w:t>
      </w:r>
    </w:p>
    <w:p w:rsidR="00297766" w:rsidRDefault="00297766" w:rsidP="00297766"/>
    <w:p w:rsidR="00297766" w:rsidRDefault="00297766" w:rsidP="00297766">
      <w:r>
        <w:t>Sin embargo, los modos de ingreso y acceso al cargo docente no han sufrido cambios profundos. Si observamos el sistema educativo por niveles, notamos diferencias. En los niveles  inicial y primario los mecanismos de ingreso y ascenso al puesto laboral  funcionan sin mayores inconvenientes. En el nivel medio de la Ciudad el panorama es otro.</w:t>
      </w:r>
    </w:p>
    <w:p w:rsidR="00297766" w:rsidRDefault="00297766" w:rsidP="00297766"/>
    <w:p w:rsidR="00297766" w:rsidRDefault="00297766" w:rsidP="00297766">
      <w:r>
        <w:t>Una primera y rápida respuesta podría encontrarse en las características del puesto de trabajo en el nivel medio que son bien distintas a las presentes en el nivel inicial y en el primario. En términos generales, también, el formato organizacional de la escuela media presenta características específicas.  Estas dos cuestiones básicas tensionan la estructura de un estatuto que se organizó principalmente teniendo como referencia los componentes laborales propios del nivel primario.</w:t>
      </w:r>
    </w:p>
    <w:p w:rsidR="00297766" w:rsidRDefault="00297766" w:rsidP="00297766"/>
    <w:p w:rsidR="00297766" w:rsidRDefault="00297766" w:rsidP="00297766">
      <w:r>
        <w:t>A pesar, de estas y otras características, una de las cuestiones que sí garantiza esta norma laboral es la estabilidad en el puesto de trabajo para todos los docentes que reúnan los requisitos allí planteados.</w:t>
      </w:r>
    </w:p>
    <w:p w:rsidR="00297766" w:rsidRDefault="00297766" w:rsidP="00297766"/>
    <w:p w:rsidR="00297766" w:rsidRDefault="00297766" w:rsidP="00297766">
      <w:r>
        <w:t>En la actualidad, nos encontramos que, en nuestras escuelas medias, un número significativo de docentes que han ingresado a la docencia desde hace más de cinco años y no han alcanzado la estabilidad en su puesto de trabajo.</w:t>
      </w:r>
    </w:p>
    <w:p w:rsidR="00297766" w:rsidRDefault="00297766" w:rsidP="00297766"/>
    <w:p w:rsidR="00297766" w:rsidRDefault="00297766" w:rsidP="00297766">
      <w:r>
        <w:t>Esta situación no es nueva. Diversos gobiernos han propiciado leyes de titularizaciones masivas con el propósito de asegurarles a todos los docentes que, en ese momento reunían los requisitos, el acceso a la titularización.</w:t>
      </w:r>
    </w:p>
    <w:p w:rsidR="00297766" w:rsidRDefault="00297766" w:rsidP="00297766"/>
    <w:p w:rsidR="00297766" w:rsidRDefault="00297766" w:rsidP="00297766">
      <w:r>
        <w:t>La experiencia indica que es ésta una situación cíclica y que dichas leyes no han podido resolver la cuestión de modo estructural. Las leyes de titularización masivas siempre se autodenominaban como la última opción y no se ha logrado cambiar ni establecer un protocolo de acceso.</w:t>
      </w:r>
    </w:p>
    <w:p w:rsidR="00297766" w:rsidRDefault="00297766" w:rsidP="00297766"/>
    <w:p w:rsidR="00297766" w:rsidRDefault="00297766" w:rsidP="00297766">
      <w:r>
        <w:t xml:space="preserve"> La presente ley es una propuesta consensuada con los diversos actores del sistema educativo porteño y ha planteado una respuesta definitiva vinculada a los modos de acceso a la estabilidad laboral de los/as profesores del nivel medio de la Ciudad de Buenos Aires.  Ofrece una alternativa a la de las titularizaciones masivas ya que se reconoce que no ha facilitado la resolución de este aspecto.</w:t>
      </w:r>
    </w:p>
    <w:p w:rsidR="00297766" w:rsidRDefault="00297766" w:rsidP="00297766"/>
    <w:p w:rsidR="00297766" w:rsidRDefault="00297766" w:rsidP="00297766">
      <w:r>
        <w:t xml:space="preserve">El presente proyecto reorganiza algunos de los requisitos presentes en la norma laboral y pondera de manera significativa los procesos de evaluación docente. A éstos se los </w:t>
      </w:r>
      <w:r>
        <w:lastRenderedPageBreak/>
        <w:t>entiende   como espacios para revisar y repensar la práctica docente y como insumos para el aprendizaje y crecimiento profesional.</w:t>
      </w:r>
    </w:p>
    <w:p w:rsidR="00297766" w:rsidRDefault="00297766" w:rsidP="00297766"/>
    <w:p w:rsidR="00297766" w:rsidRDefault="00297766" w:rsidP="00297766">
      <w:r>
        <w:t>La estabilidad laboral no es un fin en sí mismo, pero es obligación de esta Legislatura generar las herramientas necesarias para el cumplimiento de dicho derecho y escuchar esta demanda de diversos grupos de docentes de la Ciudad.</w:t>
      </w:r>
    </w:p>
    <w:p w:rsidR="00297766" w:rsidRDefault="00297766" w:rsidP="00297766"/>
    <w:p w:rsidR="00297766" w:rsidRDefault="00297766" w:rsidP="00297766">
      <w:r>
        <w:t>Estimamos justo y necesario que los /las profesores/as de las escuelas medias de la Ciudad que reúnen los requisitos accedan a la estabilidad en su puesto de trabajo. Esta ley es una respuesta concreta a una demanda del sector docente y, al mismo tiempo, propone un camino para su solución definitiva.</w:t>
      </w:r>
    </w:p>
    <w:p w:rsidR="00297766" w:rsidRDefault="00297766" w:rsidP="00297766"/>
    <w:p w:rsidR="00297766" w:rsidRDefault="00297766" w:rsidP="00297766">
      <w:r>
        <w:t>Entendemos que propiciar mecanismos para satisfacer el cumplimiento de un derecho es un modo concreto de aportar a la construcción de una escuela de calidad en donde la tarea de enseñar sea reconocida y apoyada por el Estado y los diversos sectores de la sociedad.</w:t>
      </w:r>
    </w:p>
    <w:p w:rsidR="00297766" w:rsidRDefault="00297766" w:rsidP="00297766"/>
    <w:p w:rsidR="00297766" w:rsidRDefault="00297766" w:rsidP="00297766">
      <w:r>
        <w:t>Por ello requerimos la aprobación del presente proyecto.</w:t>
      </w:r>
    </w:p>
    <w:p w:rsidR="00297766" w:rsidRDefault="00297766" w:rsidP="00297766"/>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7F87" w:rsidRDefault="00BD7F87">
      <w:r>
        <w:separator/>
      </w:r>
    </w:p>
  </w:endnote>
  <w:endnote w:type="continuationSeparator" w:id="0">
    <w:p w:rsidR="00BD7F87" w:rsidRDefault="00BD7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BD7F87">
      <w:rPr>
        <w:noProof/>
        <w:color w:val="333333"/>
        <w:sz w:val="20"/>
      </w:rPr>
      <w:fldChar w:fldCharType="begin"/>
    </w:r>
    <w:r w:rsidR="00BD7F87">
      <w:rPr>
        <w:noProof/>
        <w:color w:val="333333"/>
        <w:sz w:val="20"/>
      </w:rPr>
      <w:instrText xml:space="preserve"> SAVEDATE  \* MERGEFORMAT </w:instrText>
    </w:r>
    <w:r w:rsidR="00BD7F87">
      <w:rPr>
        <w:noProof/>
        <w:color w:val="333333"/>
        <w:sz w:val="20"/>
      </w:rPr>
      <w:fldChar w:fldCharType="separate"/>
    </w:r>
    <w:r w:rsidR="000873AA">
      <w:rPr>
        <w:noProof/>
        <w:color w:val="333333"/>
        <w:sz w:val="20"/>
      </w:rPr>
      <w:t>00/00/0000 0:00:00</w:t>
    </w:r>
    <w:r w:rsidR="00BD7F87">
      <w:rPr>
        <w:noProof/>
        <w:color w:val="333333"/>
        <w:sz w:val="20"/>
      </w:rPr>
      <w:fldChar w:fldCharType="end"/>
    </w:r>
    <w:r w:rsidRPr="001C19C4">
      <w:rPr>
        <w:color w:val="333333"/>
        <w:sz w:val="20"/>
      </w:rPr>
      <w:t xml:space="preserve">  -  Cantidad de caracteres: </w:t>
    </w:r>
    <w:r w:rsidR="00BD7F87">
      <w:rPr>
        <w:noProof/>
        <w:color w:val="333333"/>
        <w:sz w:val="20"/>
      </w:rPr>
      <w:fldChar w:fldCharType="begin"/>
    </w:r>
    <w:r w:rsidR="00BD7F87">
      <w:rPr>
        <w:noProof/>
        <w:color w:val="333333"/>
        <w:sz w:val="20"/>
      </w:rPr>
      <w:instrText xml:space="preserve"> NUMCHARS  \* MERGEFORMAT </w:instrText>
    </w:r>
    <w:r w:rsidR="00BD7F87">
      <w:rPr>
        <w:noProof/>
        <w:color w:val="333333"/>
        <w:sz w:val="20"/>
      </w:rPr>
      <w:fldChar w:fldCharType="separate"/>
    </w:r>
    <w:r w:rsidR="000873AA">
      <w:rPr>
        <w:noProof/>
        <w:color w:val="333333"/>
        <w:sz w:val="20"/>
      </w:rPr>
      <w:t>10178</w:t>
    </w:r>
    <w:r w:rsidR="00BD7F87">
      <w:rPr>
        <w:noProof/>
        <w:color w:val="333333"/>
        <w:sz w:val="20"/>
      </w:rPr>
      <w:fldChar w:fldCharType="end"/>
    </w:r>
    <w:r w:rsidRPr="001C19C4">
      <w:rPr>
        <w:color w:val="333333"/>
        <w:sz w:val="20"/>
      </w:rPr>
      <w:t xml:space="preserve"> - Cantidad de palabras: </w:t>
    </w:r>
    <w:r w:rsidR="00BD7F87">
      <w:rPr>
        <w:noProof/>
        <w:color w:val="333333"/>
        <w:sz w:val="20"/>
      </w:rPr>
      <w:fldChar w:fldCharType="begin"/>
    </w:r>
    <w:r w:rsidR="00BD7F87">
      <w:rPr>
        <w:noProof/>
        <w:color w:val="333333"/>
        <w:sz w:val="20"/>
      </w:rPr>
      <w:instrText xml:space="preserve"> NUMWORDS  \* MERGEFORMAT </w:instrText>
    </w:r>
    <w:r w:rsidR="00BD7F87">
      <w:rPr>
        <w:noProof/>
        <w:color w:val="333333"/>
        <w:sz w:val="20"/>
      </w:rPr>
      <w:fldChar w:fldCharType="separate"/>
    </w:r>
    <w:r w:rsidR="000873AA">
      <w:rPr>
        <w:noProof/>
        <w:color w:val="333333"/>
        <w:sz w:val="20"/>
      </w:rPr>
      <w:t>1949</w:t>
    </w:r>
    <w:r w:rsidR="00BD7F87">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0873AA">
      <w:rPr>
        <w:rStyle w:val="Nmerodepgina"/>
        <w:noProof/>
        <w:color w:val="333333"/>
      </w:rPr>
      <w:t>4</w:t>
    </w:r>
    <w:r w:rsidR="00395843" w:rsidRPr="001C19C4">
      <w:rPr>
        <w:rStyle w:val="Nmerodepgina"/>
        <w:color w:val="333333"/>
      </w:rPr>
      <w:fldChar w:fldCharType="end"/>
    </w:r>
    <w:r w:rsidRPr="001C19C4">
      <w:rPr>
        <w:rStyle w:val="Nmerodepgina"/>
        <w:color w:val="333333"/>
      </w:rPr>
      <w:t>/</w:t>
    </w:r>
    <w:r w:rsidR="00BD7F87">
      <w:rPr>
        <w:rStyle w:val="Nmerodepgina"/>
        <w:noProof/>
        <w:color w:val="333333"/>
      </w:rPr>
      <w:fldChar w:fldCharType="begin"/>
    </w:r>
    <w:r w:rsidR="00BD7F87">
      <w:rPr>
        <w:rStyle w:val="Nmerodepgina"/>
        <w:noProof/>
        <w:color w:val="333333"/>
      </w:rPr>
      <w:instrText xml:space="preserve"> NUMPAGES  \* MERGEFORMAT </w:instrText>
    </w:r>
    <w:r w:rsidR="00BD7F87">
      <w:rPr>
        <w:rStyle w:val="Nmerodepgina"/>
        <w:noProof/>
        <w:color w:val="333333"/>
      </w:rPr>
      <w:fldChar w:fldCharType="separate"/>
    </w:r>
    <w:r w:rsidR="000873AA">
      <w:rPr>
        <w:rStyle w:val="Nmerodepgina"/>
        <w:noProof/>
        <w:color w:val="333333"/>
      </w:rPr>
      <w:t>5</w:t>
    </w:r>
    <w:r w:rsidR="00BD7F87">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7F87" w:rsidRDefault="00BD7F87">
      <w:r>
        <w:separator/>
      </w:r>
    </w:p>
  </w:footnote>
  <w:footnote w:type="continuationSeparator" w:id="0">
    <w:p w:rsidR="00BD7F87" w:rsidRDefault="00BD7F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766"/>
    <w:rsid w:val="00026430"/>
    <w:rsid w:val="00030DF5"/>
    <w:rsid w:val="0003615C"/>
    <w:rsid w:val="000376AB"/>
    <w:rsid w:val="00043882"/>
    <w:rsid w:val="00062864"/>
    <w:rsid w:val="00067370"/>
    <w:rsid w:val="000713D7"/>
    <w:rsid w:val="00071CFB"/>
    <w:rsid w:val="00077DAC"/>
    <w:rsid w:val="00080837"/>
    <w:rsid w:val="00081FFF"/>
    <w:rsid w:val="00085D07"/>
    <w:rsid w:val="000873AA"/>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97766"/>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D7F87"/>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AB7F0A0-B0A1-4E43-9642-FBDE9F834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ietti\Downloads\ib2awgx1el_1587595525.1739%20(1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9D8E53-3D33-4157-ADAA-8DF0ACDEA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(14)</Template>
  <TotalTime>3</TotalTime>
  <Pages>5</Pages>
  <Words>1968</Words>
  <Characters>10276</Characters>
  <Application>Microsoft Office Word</Application>
  <DocSecurity>0</DocSecurity>
  <Lines>244</Lines>
  <Paragraphs>51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12193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Alejandro Ezequiel Bietti</dc:creator>
  <cp:lastModifiedBy>Alejandro Ezequiel Bietti</cp:lastModifiedBy>
  <cp:revision>1</cp:revision>
  <cp:lastPrinted>2020-02-28T17:24:00Z</cp:lastPrinted>
  <dcterms:created xsi:type="dcterms:W3CDTF">2021-03-02T19:34:00Z</dcterms:created>
  <dcterms:modified xsi:type="dcterms:W3CDTF">2021-03-02T19:37:00Z</dcterms:modified>
</cp:coreProperties>
</file>