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738" w:rsidRPr="00ED64E8" w:rsidRDefault="00BD0738" w:rsidP="00BD0738">
      <w:pPr>
        <w:jc w:val="center"/>
        <w:rPr>
          <w:b/>
          <w:lang w:val="es-MX"/>
        </w:rPr>
      </w:pPr>
      <w:r w:rsidRPr="00ED64E8">
        <w:rPr>
          <w:b/>
          <w:lang w:val="es-MX"/>
        </w:rPr>
        <w:t>PROYECTO DE LEY</w:t>
      </w:r>
    </w:p>
    <w:p w:rsidR="00BD0738" w:rsidRPr="00ED64E8" w:rsidRDefault="00BD0738" w:rsidP="00BD0738">
      <w:pPr>
        <w:rPr>
          <w:b/>
          <w:lang w:val="es-MX"/>
        </w:rPr>
      </w:pPr>
    </w:p>
    <w:p w:rsidR="00A704EA" w:rsidRDefault="00A704EA" w:rsidP="00A704EA">
      <w:pPr>
        <w:pStyle w:val="Predeterminado"/>
        <w:spacing w:after="240" w:line="280" w:lineRule="atLeast"/>
        <w:jc w:val="both"/>
        <w:rPr>
          <w:rStyle w:val="Ninguno"/>
          <w:rFonts w:ascii="Times" w:eastAsia="Times" w:hAnsi="Times" w:cs="Times"/>
          <w:sz w:val="24"/>
          <w:szCs w:val="24"/>
        </w:rPr>
      </w:pPr>
      <w:r>
        <w:rPr>
          <w:rStyle w:val="Ninguno"/>
          <w:rFonts w:ascii="Times" w:hAnsi="Times"/>
          <w:b/>
          <w:bCs/>
          <w:sz w:val="24"/>
          <w:szCs w:val="24"/>
          <w:shd w:val="clear" w:color="auto" w:fill="FFFFFF"/>
          <w:lang w:val="de-DE"/>
        </w:rPr>
        <w:t>Art</w:t>
      </w:r>
      <w:r>
        <w:rPr>
          <w:rStyle w:val="Ninguno"/>
          <w:rFonts w:ascii="Times" w:hAnsi="Times"/>
          <w:b/>
          <w:bCs/>
          <w:sz w:val="24"/>
          <w:szCs w:val="24"/>
          <w:shd w:val="clear" w:color="auto" w:fill="FFFFFF"/>
        </w:rPr>
        <w:t xml:space="preserve">ículo 1º.- </w:t>
      </w:r>
      <w:r>
        <w:rPr>
          <w:rStyle w:val="Ninguno"/>
          <w:rFonts w:ascii="Times" w:hAnsi="Times"/>
          <w:b/>
          <w:bCs/>
          <w:sz w:val="24"/>
          <w:szCs w:val="24"/>
          <w:shd w:val="clear" w:color="auto" w:fill="FFFFFF"/>
          <w:lang w:val="pt-PT"/>
        </w:rPr>
        <w:t>Objeto</w:t>
      </w:r>
      <w:r>
        <w:rPr>
          <w:rStyle w:val="Ninguno"/>
          <w:rFonts w:ascii="Times" w:hAnsi="Times"/>
          <w:b/>
          <w:bCs/>
          <w:sz w:val="24"/>
          <w:szCs w:val="24"/>
          <w:shd w:val="clear" w:color="auto" w:fill="FFFFFF"/>
        </w:rPr>
        <w:t xml:space="preserve">. </w:t>
      </w:r>
      <w:r>
        <w:rPr>
          <w:rStyle w:val="Ninguno"/>
          <w:rFonts w:ascii="Times" w:hAnsi="Times"/>
          <w:sz w:val="24"/>
          <w:szCs w:val="24"/>
          <w:shd w:val="clear" w:color="auto" w:fill="FFFFFF"/>
        </w:rPr>
        <w:t xml:space="preserve">La Ciudad de Buenos Aires brindará en los espacios denominados Consejerías de Salud Sexual </w:t>
      </w:r>
      <w:r>
        <w:rPr>
          <w:rStyle w:val="Ninguno"/>
          <w:rFonts w:ascii="Times" w:hAnsi="Times"/>
          <w:sz w:val="24"/>
          <w:szCs w:val="24"/>
        </w:rPr>
        <w:t>asesoramiento personalizado donde obtener información sobre el cuerpo, los métodos anticonceptivos y la toma de decisiones, incluyendo el acompañamiento ante situaciones de embarazos no buscados e interrupción del embarazo según lo contemplado en el marco legal vigente.</w:t>
      </w:r>
    </w:p>
    <w:p w:rsidR="00A704EA" w:rsidRDefault="00A704EA" w:rsidP="00A704EA">
      <w:pPr>
        <w:pStyle w:val="Predeterminado"/>
        <w:spacing w:after="240" w:line="280" w:lineRule="atLeast"/>
        <w:jc w:val="both"/>
        <w:rPr>
          <w:rStyle w:val="Ninguno"/>
          <w:rFonts w:ascii="Times" w:eastAsia="Times" w:hAnsi="Times" w:cs="Times"/>
          <w:sz w:val="24"/>
          <w:szCs w:val="24"/>
          <w:shd w:val="clear" w:color="auto" w:fill="FFFFFF"/>
        </w:rPr>
      </w:pPr>
      <w:r>
        <w:rPr>
          <w:rStyle w:val="Ninguno"/>
          <w:rFonts w:ascii="Times" w:hAnsi="Times"/>
          <w:b/>
          <w:bCs/>
          <w:sz w:val="24"/>
          <w:szCs w:val="24"/>
          <w:shd w:val="clear" w:color="auto" w:fill="FFFFFF"/>
        </w:rPr>
        <w:t>Artículo 2º.</w:t>
      </w:r>
      <w:r>
        <w:rPr>
          <w:rStyle w:val="Ninguno"/>
          <w:rFonts w:ascii="Times" w:hAnsi="Times"/>
          <w:sz w:val="24"/>
          <w:szCs w:val="24"/>
          <w:shd w:val="clear" w:color="auto" w:fill="FFFFFF"/>
        </w:rPr>
        <w:t xml:space="preserve">- </w:t>
      </w:r>
      <w:r>
        <w:rPr>
          <w:rStyle w:val="Ninguno"/>
          <w:rFonts w:ascii="Times" w:hAnsi="Times"/>
          <w:b/>
          <w:bCs/>
          <w:sz w:val="24"/>
          <w:szCs w:val="24"/>
          <w:shd w:val="clear" w:color="auto" w:fill="FFFFFF"/>
        </w:rPr>
        <w:t>Creación de la Consejería Virtual</w:t>
      </w:r>
      <w:r>
        <w:rPr>
          <w:rStyle w:val="Ninguno"/>
          <w:rFonts w:ascii="Times" w:hAnsi="Times"/>
          <w:sz w:val="24"/>
          <w:szCs w:val="24"/>
          <w:shd w:val="clear" w:color="auto" w:fill="FFFFFF"/>
        </w:rPr>
        <w:t>. Creáse una App para brindar asesoramiento de salud sexual y reproductiva bajo la modalidad de Consejería virtual, que funcionará   complementariamente a los espacios de consejería presencial destinados a tales fines.</w:t>
      </w:r>
    </w:p>
    <w:p w:rsidR="00A704EA" w:rsidRDefault="00A704EA" w:rsidP="00A704EA">
      <w:pPr>
        <w:pStyle w:val="Predeterminado"/>
        <w:spacing w:after="240" w:line="280" w:lineRule="atLeast"/>
        <w:jc w:val="both"/>
        <w:rPr>
          <w:rFonts w:ascii="Times" w:eastAsia="Times" w:hAnsi="Times" w:cs="Times"/>
          <w:sz w:val="24"/>
          <w:szCs w:val="24"/>
        </w:rPr>
      </w:pPr>
      <w:r>
        <w:rPr>
          <w:rStyle w:val="Ninguno"/>
          <w:rFonts w:ascii="Times" w:hAnsi="Times"/>
          <w:b/>
          <w:bCs/>
          <w:sz w:val="24"/>
          <w:szCs w:val="24"/>
          <w:shd w:val="clear" w:color="auto" w:fill="FFFFFF"/>
        </w:rPr>
        <w:t>Artículo 3°.</w:t>
      </w:r>
      <w:r>
        <w:rPr>
          <w:rStyle w:val="Ninguno"/>
          <w:rFonts w:ascii="Times" w:hAnsi="Times"/>
          <w:sz w:val="24"/>
          <w:szCs w:val="24"/>
          <w:shd w:val="clear" w:color="auto" w:fill="FFFFFF"/>
        </w:rPr>
        <w:t xml:space="preserve">- </w:t>
      </w:r>
      <w:r>
        <w:rPr>
          <w:rStyle w:val="Ninguno"/>
          <w:rFonts w:ascii="Times" w:hAnsi="Times"/>
          <w:b/>
          <w:bCs/>
          <w:sz w:val="24"/>
          <w:szCs w:val="24"/>
          <w:shd w:val="clear" w:color="auto" w:fill="FFFFFF"/>
        </w:rPr>
        <w:t>Destinatarias/os.</w:t>
      </w:r>
      <w:r>
        <w:rPr>
          <w:rStyle w:val="Ninguno"/>
          <w:rFonts w:ascii="Times" w:hAnsi="Times"/>
          <w:sz w:val="24"/>
          <w:szCs w:val="24"/>
          <w:shd w:val="clear" w:color="auto" w:fill="FFFFFF"/>
        </w:rPr>
        <w:t xml:space="preserve"> Son destinatarias/os de las acciones de la presente Ley la población en general, prestando especial atención a los colectivos más desaventajados en el ejercicio efectivo de sus derechos sexuales y reproductivos. </w:t>
      </w:r>
    </w:p>
    <w:p w:rsidR="00A704EA" w:rsidRDefault="00A704EA" w:rsidP="00A704EA">
      <w:pPr>
        <w:pStyle w:val="Predeterminado"/>
        <w:spacing w:after="240" w:line="280" w:lineRule="atLeast"/>
        <w:jc w:val="both"/>
        <w:rPr>
          <w:rStyle w:val="Ninguno"/>
          <w:rFonts w:ascii="Times" w:eastAsia="Times" w:hAnsi="Times" w:cs="Times"/>
          <w:color w:val="FF2F92"/>
          <w:sz w:val="24"/>
          <w:szCs w:val="24"/>
          <w:shd w:val="clear" w:color="auto" w:fill="FFFFFF"/>
        </w:rPr>
      </w:pPr>
      <w:r>
        <w:rPr>
          <w:rStyle w:val="Ninguno"/>
          <w:rFonts w:ascii="Times" w:hAnsi="Times"/>
          <w:b/>
          <w:bCs/>
          <w:sz w:val="24"/>
          <w:szCs w:val="24"/>
          <w:shd w:val="clear" w:color="auto" w:fill="FFFFFF"/>
          <w:lang w:val="de-DE"/>
        </w:rPr>
        <w:t>Art</w:t>
      </w:r>
      <w:r>
        <w:rPr>
          <w:rStyle w:val="Ninguno"/>
          <w:rFonts w:ascii="Times" w:hAnsi="Times"/>
          <w:b/>
          <w:bCs/>
          <w:sz w:val="24"/>
          <w:szCs w:val="24"/>
          <w:shd w:val="clear" w:color="auto" w:fill="FFFFFF"/>
        </w:rPr>
        <w:t>í</w:t>
      </w:r>
      <w:r>
        <w:rPr>
          <w:rStyle w:val="Ninguno"/>
          <w:rFonts w:ascii="Times" w:hAnsi="Times"/>
          <w:b/>
          <w:bCs/>
          <w:sz w:val="24"/>
          <w:szCs w:val="24"/>
          <w:shd w:val="clear" w:color="auto" w:fill="FFFFFF"/>
          <w:lang w:val="pt-PT"/>
        </w:rPr>
        <w:t xml:space="preserve">culo </w:t>
      </w:r>
      <w:r>
        <w:rPr>
          <w:rStyle w:val="Ninguno"/>
          <w:rFonts w:ascii="Times" w:hAnsi="Times"/>
          <w:b/>
          <w:bCs/>
          <w:sz w:val="24"/>
          <w:szCs w:val="24"/>
          <w:shd w:val="clear" w:color="auto" w:fill="FFFFFF"/>
        </w:rPr>
        <w:t>4º.</w:t>
      </w:r>
      <w:r>
        <w:rPr>
          <w:rStyle w:val="Ninguno"/>
          <w:rFonts w:ascii="Times" w:hAnsi="Times"/>
          <w:sz w:val="24"/>
          <w:szCs w:val="24"/>
          <w:shd w:val="clear" w:color="auto" w:fill="FFFFFF"/>
        </w:rPr>
        <w:t xml:space="preserve">- </w:t>
      </w:r>
      <w:r>
        <w:rPr>
          <w:rStyle w:val="Ninguno"/>
          <w:rFonts w:ascii="Times" w:hAnsi="Times"/>
          <w:b/>
          <w:bCs/>
          <w:sz w:val="24"/>
          <w:szCs w:val="24"/>
          <w:shd w:val="clear" w:color="auto" w:fill="FFFFFF"/>
        </w:rPr>
        <w:t>Autoridad de aplicación.</w:t>
      </w:r>
      <w:r>
        <w:rPr>
          <w:rStyle w:val="Ninguno"/>
          <w:rFonts w:ascii="Times" w:hAnsi="Times"/>
          <w:sz w:val="24"/>
          <w:szCs w:val="24"/>
          <w:shd w:val="clear" w:color="auto" w:fill="FFFFFF"/>
        </w:rPr>
        <w:t xml:space="preserve"> La autoridad de aplicación de la presente ley será el Ministerio de Salud del Gobierno de la Ciudad de Buenos Aires. </w:t>
      </w:r>
    </w:p>
    <w:p w:rsidR="00A704EA" w:rsidRDefault="00A704EA" w:rsidP="00A704EA">
      <w:pPr>
        <w:pStyle w:val="Predeterminado"/>
        <w:spacing w:after="240" w:line="280" w:lineRule="atLeast"/>
        <w:jc w:val="both"/>
        <w:rPr>
          <w:rStyle w:val="Ninguno"/>
          <w:rFonts w:ascii="Times" w:eastAsia="Times" w:hAnsi="Times" w:cs="Times"/>
          <w:sz w:val="24"/>
          <w:szCs w:val="24"/>
          <w:shd w:val="clear" w:color="auto" w:fill="FFFFFF"/>
        </w:rPr>
      </w:pPr>
      <w:r>
        <w:rPr>
          <w:rStyle w:val="Ninguno"/>
          <w:rFonts w:ascii="Times" w:hAnsi="Times"/>
          <w:b/>
          <w:bCs/>
          <w:sz w:val="24"/>
          <w:szCs w:val="24"/>
          <w:shd w:val="clear" w:color="auto" w:fill="FFFFFF"/>
          <w:lang w:val="de-DE"/>
        </w:rPr>
        <w:t>Art</w:t>
      </w:r>
      <w:r>
        <w:rPr>
          <w:rStyle w:val="Ninguno"/>
          <w:rFonts w:ascii="Times" w:hAnsi="Times"/>
          <w:b/>
          <w:bCs/>
          <w:sz w:val="24"/>
          <w:szCs w:val="24"/>
          <w:shd w:val="clear" w:color="auto" w:fill="FFFFFF"/>
        </w:rPr>
        <w:t>í</w:t>
      </w:r>
      <w:r>
        <w:rPr>
          <w:rStyle w:val="Ninguno"/>
          <w:rFonts w:ascii="Times" w:hAnsi="Times"/>
          <w:b/>
          <w:bCs/>
          <w:sz w:val="24"/>
          <w:szCs w:val="24"/>
          <w:shd w:val="clear" w:color="auto" w:fill="FFFFFF"/>
          <w:lang w:val="pt-PT"/>
        </w:rPr>
        <w:t xml:space="preserve">culo </w:t>
      </w:r>
      <w:r>
        <w:rPr>
          <w:rStyle w:val="Ninguno"/>
          <w:rFonts w:ascii="Times" w:hAnsi="Times"/>
          <w:b/>
          <w:bCs/>
          <w:sz w:val="24"/>
          <w:szCs w:val="24"/>
          <w:shd w:val="clear" w:color="auto" w:fill="FFFFFF"/>
        </w:rPr>
        <w:t>5º.</w:t>
      </w:r>
      <w:r>
        <w:rPr>
          <w:rStyle w:val="Ninguno"/>
          <w:rFonts w:ascii="Times" w:hAnsi="Times"/>
          <w:sz w:val="24"/>
          <w:szCs w:val="24"/>
          <w:shd w:val="clear" w:color="auto" w:fill="FFFFFF"/>
        </w:rPr>
        <w:t>-</w:t>
      </w:r>
      <w:r>
        <w:rPr>
          <w:rStyle w:val="Ninguno"/>
          <w:rFonts w:ascii="Times" w:hAnsi="Times"/>
          <w:b/>
          <w:bCs/>
          <w:sz w:val="24"/>
          <w:szCs w:val="24"/>
          <w:shd w:val="clear" w:color="auto" w:fill="FFFFFF"/>
        </w:rPr>
        <w:t xml:space="preserve">Equipo interdisciplinario. </w:t>
      </w:r>
      <w:r>
        <w:rPr>
          <w:rStyle w:val="Ninguno"/>
          <w:rFonts w:ascii="Times" w:hAnsi="Times"/>
          <w:sz w:val="24"/>
          <w:szCs w:val="24"/>
          <w:shd w:val="clear" w:color="auto" w:fill="FFFFFF"/>
        </w:rPr>
        <w:t xml:space="preserve">El Equipo interdisciplinario que brinde el servicio de  Consejería Virtual será interdisciplinario y tendrá un abordaje integral en el marco de todas las políticas que garantiza la ley de salud sexual y reproductiva en la Ciudad de Buenos Aires, debiendo realizar una derivación asistida para que - en caso que amerite- la persona sea atendida en el Centro de Salud que corresponda. El servicio virtual se regirá por los protocolos y estándares de atención que se elaboren a tales fines.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lang w:val="de-DE"/>
        </w:rPr>
        <w:t>Art</w:t>
      </w:r>
      <w:r>
        <w:rPr>
          <w:rFonts w:ascii="Times" w:hAnsi="Times"/>
          <w:sz w:val="24"/>
          <w:szCs w:val="24"/>
          <w:shd w:val="clear" w:color="auto" w:fill="FFFFFF"/>
        </w:rPr>
        <w:t>í</w:t>
      </w:r>
      <w:r>
        <w:rPr>
          <w:rFonts w:ascii="Times" w:hAnsi="Times"/>
          <w:sz w:val="24"/>
          <w:szCs w:val="24"/>
          <w:shd w:val="clear" w:color="auto" w:fill="FFFFFF"/>
          <w:lang w:val="pt-PT"/>
        </w:rPr>
        <w:t xml:space="preserve">culo </w:t>
      </w:r>
      <w:r>
        <w:rPr>
          <w:rFonts w:ascii="Times" w:hAnsi="Times"/>
          <w:sz w:val="24"/>
          <w:szCs w:val="24"/>
          <w:shd w:val="clear" w:color="auto" w:fill="FFFFFF"/>
        </w:rPr>
        <w:t xml:space="preserve">6º.- </w:t>
      </w:r>
      <w:r>
        <w:rPr>
          <w:rStyle w:val="Ninguno"/>
          <w:rFonts w:ascii="Times" w:hAnsi="Times"/>
          <w:b/>
          <w:bCs/>
          <w:sz w:val="24"/>
          <w:szCs w:val="24"/>
          <w:shd w:val="clear" w:color="auto" w:fill="FFFFFF"/>
          <w:lang w:val="pt-PT"/>
        </w:rPr>
        <w:t>Recursos.</w:t>
      </w:r>
      <w:r>
        <w:rPr>
          <w:rFonts w:ascii="Times" w:hAnsi="Times"/>
          <w:sz w:val="24"/>
          <w:szCs w:val="24"/>
          <w:shd w:val="clear" w:color="auto" w:fill="FFFFFF"/>
        </w:rPr>
        <w:t xml:space="preserve">La autoridad de aplicación deberá disponer los recursos destinados a la aplicación de la presente Ley.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lang w:val="de-DE"/>
        </w:rPr>
        <w:t>Art</w:t>
      </w:r>
      <w:r>
        <w:rPr>
          <w:rFonts w:ascii="Times" w:hAnsi="Times"/>
          <w:sz w:val="24"/>
          <w:szCs w:val="24"/>
          <w:shd w:val="clear" w:color="auto" w:fill="FFFFFF"/>
        </w:rPr>
        <w:t>í</w:t>
      </w:r>
      <w:r>
        <w:rPr>
          <w:rFonts w:ascii="Times" w:hAnsi="Times"/>
          <w:sz w:val="24"/>
          <w:szCs w:val="24"/>
          <w:shd w:val="clear" w:color="auto" w:fill="FFFFFF"/>
          <w:lang w:val="pt-PT"/>
        </w:rPr>
        <w:t xml:space="preserve">culo </w:t>
      </w:r>
      <w:r>
        <w:rPr>
          <w:rFonts w:ascii="Times" w:hAnsi="Times"/>
          <w:sz w:val="24"/>
          <w:szCs w:val="24"/>
          <w:shd w:val="clear" w:color="auto" w:fill="FFFFFF"/>
        </w:rPr>
        <w:t>7º</w:t>
      </w:r>
      <w:r>
        <w:rPr>
          <w:rFonts w:ascii="Times" w:hAnsi="Times"/>
          <w:sz w:val="24"/>
          <w:szCs w:val="24"/>
          <w:shd w:val="clear" w:color="auto" w:fill="FFFFFF"/>
          <w:lang w:val="it-IT"/>
        </w:rPr>
        <w:t>.- Comun</w:t>
      </w:r>
      <w:r>
        <w:rPr>
          <w:rFonts w:ascii="Times" w:hAnsi="Times"/>
          <w:sz w:val="24"/>
          <w:szCs w:val="24"/>
          <w:shd w:val="clear" w:color="auto" w:fill="FFFFFF"/>
        </w:rPr>
        <w:t>íquese, etc.</w:t>
      </w: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lang w:val="es-MX"/>
        </w:rPr>
      </w:pPr>
    </w:p>
    <w:p w:rsidR="00BD0738" w:rsidRPr="00ED64E8" w:rsidRDefault="00BD0738" w:rsidP="00BD0738">
      <w:pPr>
        <w:rPr>
          <w:b/>
          <w:lang w:val="es-MX"/>
        </w:rPr>
      </w:pPr>
    </w:p>
    <w:p w:rsidR="00BD0738" w:rsidRPr="00ED64E8" w:rsidRDefault="00BD0738" w:rsidP="00BD0738">
      <w:pPr>
        <w:rPr>
          <w:b/>
          <w:lang w:val="es-MX"/>
        </w:rPr>
      </w:pPr>
    </w:p>
    <w:p w:rsidR="00BD0738" w:rsidRPr="00ED64E8" w:rsidRDefault="00BD0738" w:rsidP="00BD0738">
      <w:pPr>
        <w:rPr>
          <w:b/>
          <w:lang w:val="es-MX"/>
        </w:rPr>
      </w:pPr>
    </w:p>
    <w:p w:rsidR="00BD0738" w:rsidRDefault="00BD0738" w:rsidP="00BD0738">
      <w:pPr>
        <w:rPr>
          <w:lang w:val="es-MX"/>
        </w:rPr>
      </w:pPr>
      <w:r w:rsidRPr="00ED64E8">
        <w:rPr>
          <w:b/>
          <w:lang w:val="es-MX"/>
        </w:rPr>
        <w:t>Señor Presidente</w:t>
      </w:r>
      <w:r w:rsidRPr="00ED64E8">
        <w:rPr>
          <w:lang w:val="es-MX"/>
        </w:rPr>
        <w:t>:</w:t>
      </w:r>
    </w:p>
    <w:p w:rsidR="00A704EA" w:rsidRPr="00ED64E8" w:rsidRDefault="00A704EA" w:rsidP="00BD0738">
      <w:pPr>
        <w:rPr>
          <w:lang w:val="es-MX"/>
        </w:rPr>
      </w:pP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 xml:space="preserve">La Ciudad de Buenos Aires fue pionera en la sanción de una ley de Salud Sexual y Reproducción Responsable, en  junio del año 2000. La Ley nacional que crea el </w:t>
      </w:r>
      <w:r>
        <w:rPr>
          <w:rFonts w:ascii="Times" w:hAnsi="Times"/>
          <w:sz w:val="24"/>
          <w:szCs w:val="24"/>
          <w:shd w:val="clear" w:color="auto" w:fill="FFFFFF"/>
        </w:rPr>
        <w:lastRenderedPageBreak/>
        <w:t>Programa Nacional de Salud Sexual y Procreación Responsable, promulgada en noviembre de 2002, promovía la creación de un programa de salud pública en el ámbito del Ministerio de Salud, que se proponía entre sus objetivos  más relevantes alcanzar para la población el nivel más elevado de salud sexual y reducir la morbimortalidad materno-infantil, promover la participación femenina en la toma de decisiones relativas a su salud sexual.</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 xml:space="preserve">En la actualidad, la Ciudad brinda el servicio de consejerías presenciales a través de la red de su centros de la salud con el objetivo -como lo establece el presente proyecto de ley- de asesorar en forma </w:t>
      </w:r>
      <w:r>
        <w:rPr>
          <w:rFonts w:ascii="Times" w:hAnsi="Times"/>
          <w:sz w:val="24"/>
          <w:szCs w:val="24"/>
          <w:shd w:val="clear" w:color="auto" w:fill="FFFFFF"/>
          <w:lang w:val="pt-PT"/>
        </w:rPr>
        <w:t>personalizad</w:t>
      </w:r>
      <w:r>
        <w:rPr>
          <w:rFonts w:ascii="Times" w:hAnsi="Times"/>
          <w:sz w:val="24"/>
          <w:szCs w:val="24"/>
          <w:shd w:val="clear" w:color="auto" w:fill="FFFFFF"/>
        </w:rPr>
        <w:t>ael lugar para obtener información sobre el cuerpo, los m</w:t>
      </w:r>
      <w:r>
        <w:rPr>
          <w:rFonts w:ascii="Times" w:hAnsi="Times"/>
          <w:sz w:val="24"/>
          <w:szCs w:val="24"/>
          <w:shd w:val="clear" w:color="auto" w:fill="FFFFFF"/>
          <w:lang w:val="fr-FR"/>
        </w:rPr>
        <w:t>é</w:t>
      </w:r>
      <w:r>
        <w:rPr>
          <w:rFonts w:ascii="Times" w:hAnsi="Times"/>
          <w:sz w:val="24"/>
          <w:szCs w:val="24"/>
          <w:shd w:val="clear" w:color="auto" w:fill="FFFFFF"/>
        </w:rPr>
        <w:t xml:space="preserve">todos anticonceptivos y la toma de decisiones, incluyendo el acompañamiento ante situaciones de embarazos no buscados e interrupción del embarazo según lo contemplado en el marco legal vigente.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Este servicio está orientado a la población en general, sin lugar a dudas deberá prestar especial atención a los grupos más desaventajados en la efectivización de sus derechos, como lo son las mujeres, niñas, niños y adolescentes, personas disidentes, personas con discapacidad y personas afectadas en la salud mental. Para ello se preve que el servicio virtual se rija por protocolos que estandaricen la atención en base a los requerimientos específicos de cada población.</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Los expertos señalan como ejes centrales para el funcionamiento de las consejerías:  la d</w:t>
      </w:r>
      <w:r>
        <w:rPr>
          <w:rFonts w:ascii="Times" w:hAnsi="Times"/>
          <w:sz w:val="24"/>
          <w:szCs w:val="24"/>
          <w:shd w:val="clear" w:color="auto" w:fill="FFFFFF"/>
          <w:lang w:val="fr-FR"/>
        </w:rPr>
        <w:t>ifusi</w:t>
      </w:r>
      <w:r>
        <w:rPr>
          <w:rFonts w:ascii="Times" w:hAnsi="Times"/>
          <w:sz w:val="24"/>
          <w:szCs w:val="24"/>
          <w:shd w:val="clear" w:color="auto" w:fill="FFFFFF"/>
        </w:rPr>
        <w:t xml:space="preserve">ón de información, la atención personalizada y con privacidad. y lasoportunidades en otros servicios. De allí la importancia de generar un servicio virtual, que contribuya a generar un espacio de fácil y rápido  acceso,  en un clima de confianza y de acercamiento de las personas consultantes con equipos con expertiz para tales fines.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 xml:space="preserve">Por otro lado, con este tipo de dispositivos, se pone de relieve la importancia del uso de las nuevas tecnologías al servicio los derechos de las y los ciudadanos. Su utilización constituyen una oportunidad para facilitar el acceso a una política pública estatal y el ejercicio efectivo del derecho a la salud.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La pandemia hizo que diferentes servicios de atención a las y los ciudadanos incluyeran nuevas modalidades contestes a los problemas a enfrentar. Las consultas sobre la salud sexual y reproductiva, si bien fueron canalizadas, aumentaron en función de las situaciones de aislamiento prolongado en el tiempo y genera un necesidad de promover y facilitar una forma de acceso bajo una nueva modalidad cada vez más extendida.</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 xml:space="preserve">Asimismo, la emergencia de las nuevas leyes, como la adhesión al Protocolo nacional de ILE en la Legislatura de la CABA y la sanción de la ley nacional de interrupción legal del embarazo, habilitarán mayores consultas. Esto genera una ventana de oportunidad para que desde el Estado se brindar toda la información requerida y contribuir a una buena la implementación del nuevo marco normativo. </w:t>
      </w:r>
    </w:p>
    <w:p w:rsidR="00A704EA" w:rsidRDefault="00A704EA" w:rsidP="00A704EA">
      <w:pPr>
        <w:pStyle w:val="Predeterminado"/>
        <w:spacing w:after="200" w:line="220" w:lineRule="atLeast"/>
        <w:jc w:val="both"/>
        <w:rPr>
          <w:rFonts w:ascii="Times" w:eastAsia="Times" w:hAnsi="Times" w:cs="Times"/>
          <w:sz w:val="24"/>
          <w:szCs w:val="24"/>
          <w:shd w:val="clear" w:color="auto" w:fill="FFFFFF"/>
        </w:rPr>
      </w:pPr>
      <w:r>
        <w:rPr>
          <w:rFonts w:ascii="Times" w:hAnsi="Times"/>
          <w:sz w:val="24"/>
          <w:szCs w:val="24"/>
          <w:shd w:val="clear" w:color="auto" w:fill="FFFFFF"/>
        </w:rPr>
        <w:t xml:space="preserve">Por lo expuesto,  solicito la aprobación del presente proyecto. </w:t>
      </w:r>
    </w:p>
    <w:p w:rsidR="005E3C49" w:rsidRPr="00E5658D" w:rsidRDefault="005E3C49" w:rsidP="00A704EA">
      <w:pPr>
        <w:pStyle w:val="NormalWeb"/>
        <w:shd w:val="clear" w:color="auto" w:fill="FFFFFF"/>
        <w:spacing w:before="120" w:after="120" w:line="393" w:lineRule="atLeast"/>
        <w:ind w:firstLine="2694"/>
        <w:jc w:val="both"/>
      </w:pP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A9C" w:rsidRDefault="00533A9C">
      <w:r>
        <w:separator/>
      </w:r>
    </w:p>
  </w:endnote>
  <w:endnote w:type="continuationSeparator" w:id="1">
    <w:p w:rsidR="00533A9C" w:rsidRDefault="00533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bookmarkStart w:id="1" w:name="_GoBack"/>
    <w:r w:rsidRPr="001C19C4">
      <w:rPr>
        <w:color w:val="333333"/>
        <w:sz w:val="20"/>
      </w:rPr>
      <w:t xml:space="preserve">Último cambio: </w:t>
    </w:r>
    <w:fldSimple w:instr=" SAVEDATE  \* MERGEFORMAT ">
      <w:r w:rsidR="00A704EA" w:rsidRPr="00A704EA">
        <w:rPr>
          <w:noProof/>
          <w:color w:val="333333"/>
          <w:sz w:val="20"/>
        </w:rPr>
        <w:t>25/02/2021 14:43:00</w:t>
      </w:r>
    </w:fldSimple>
    <w:r w:rsidRPr="001C19C4">
      <w:rPr>
        <w:color w:val="333333"/>
        <w:sz w:val="20"/>
      </w:rPr>
      <w:t xml:space="preserve">  -  Cantidad de caracteres: </w:t>
    </w:r>
    <w:fldSimple w:instr=" NUMCHARS  \* MERGEFORMAT ">
      <w:r w:rsidR="00A704EA" w:rsidRPr="00A704EA">
        <w:rPr>
          <w:noProof/>
          <w:color w:val="333333"/>
          <w:sz w:val="20"/>
        </w:rPr>
        <w:t>4157</w:t>
      </w:r>
    </w:fldSimple>
    <w:r w:rsidRPr="001C19C4">
      <w:rPr>
        <w:color w:val="333333"/>
        <w:sz w:val="20"/>
      </w:rPr>
      <w:t xml:space="preserve"> - Cantidad de palabras: </w:t>
    </w:r>
    <w:fldSimple w:instr=" NUMWORDS  \* MERGEFORMAT ">
      <w:r w:rsidR="00A704EA" w:rsidRPr="00A704EA">
        <w:rPr>
          <w:noProof/>
          <w:color w:val="333333"/>
          <w:sz w:val="20"/>
        </w:rPr>
        <w:t>763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D02AA" w:rsidRPr="001C19C4">
      <w:rPr>
        <w:rStyle w:val="Nmerodepgina"/>
        <w:color w:val="333333"/>
      </w:rPr>
      <w:fldChar w:fldCharType="begin"/>
    </w:r>
    <w:r w:rsidRPr="001C19C4">
      <w:rPr>
        <w:rStyle w:val="Nmerodepgina"/>
        <w:color w:val="333333"/>
      </w:rPr>
      <w:instrText xml:space="preserve"> PAGE </w:instrText>
    </w:r>
    <w:r w:rsidR="00AD02AA" w:rsidRPr="001C19C4">
      <w:rPr>
        <w:rStyle w:val="Nmerodepgina"/>
        <w:color w:val="333333"/>
      </w:rPr>
      <w:fldChar w:fldCharType="separate"/>
    </w:r>
    <w:r w:rsidR="00A704EA">
      <w:rPr>
        <w:rStyle w:val="Nmerodepgina"/>
        <w:noProof/>
        <w:color w:val="333333"/>
      </w:rPr>
      <w:t>2</w:t>
    </w:r>
    <w:r w:rsidR="00AD02AA" w:rsidRPr="001C19C4">
      <w:rPr>
        <w:rStyle w:val="Nmerodepgina"/>
        <w:color w:val="333333"/>
      </w:rPr>
      <w:fldChar w:fldCharType="end"/>
    </w:r>
    <w:r w:rsidRPr="001C19C4">
      <w:rPr>
        <w:rStyle w:val="Nmerodepgina"/>
        <w:color w:val="333333"/>
      </w:rPr>
      <w:t>/</w:t>
    </w:r>
    <w:fldSimple w:instr=" NUMPAGES  \* MERGEFORMAT ">
      <w:r w:rsidR="00A704EA" w:rsidRPr="00A704EA">
        <w:rPr>
          <w:rStyle w:val="Nmerodepgina"/>
          <w:noProof/>
          <w:color w:val="333333"/>
        </w:rPr>
        <w:t>2</w:t>
      </w:r>
    </w:fldSimple>
    <w:bookmarkEnd w:id="1"/>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A9C" w:rsidRDefault="00533A9C">
      <w:r>
        <w:separator/>
      </w:r>
    </w:p>
  </w:footnote>
  <w:footnote w:type="continuationSeparator" w:id="1">
    <w:p w:rsidR="00533A9C" w:rsidRDefault="00533A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4AFF"/>
    <w:rsid w:val="00265972"/>
    <w:rsid w:val="00275865"/>
    <w:rsid w:val="00276A7E"/>
    <w:rsid w:val="00296815"/>
    <w:rsid w:val="002971A4"/>
    <w:rsid w:val="002B3395"/>
    <w:rsid w:val="002B47D0"/>
    <w:rsid w:val="002C768C"/>
    <w:rsid w:val="002D0037"/>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4125"/>
    <w:rsid w:val="003D10AB"/>
    <w:rsid w:val="003D4000"/>
    <w:rsid w:val="003F1EFD"/>
    <w:rsid w:val="003F2FAA"/>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3A9C"/>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0E20"/>
    <w:rsid w:val="0064363E"/>
    <w:rsid w:val="006577F3"/>
    <w:rsid w:val="006811D6"/>
    <w:rsid w:val="00690392"/>
    <w:rsid w:val="00697F98"/>
    <w:rsid w:val="006C326A"/>
    <w:rsid w:val="006C40E9"/>
    <w:rsid w:val="006D3303"/>
    <w:rsid w:val="006D5CB7"/>
    <w:rsid w:val="006E3675"/>
    <w:rsid w:val="00706B8E"/>
    <w:rsid w:val="00715AF3"/>
    <w:rsid w:val="00720C1E"/>
    <w:rsid w:val="00726B5F"/>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97F80"/>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4EA"/>
    <w:rsid w:val="00A75EED"/>
    <w:rsid w:val="00A7779B"/>
    <w:rsid w:val="00A878E2"/>
    <w:rsid w:val="00A962A7"/>
    <w:rsid w:val="00AA08DB"/>
    <w:rsid w:val="00AA2FEA"/>
    <w:rsid w:val="00AA7C22"/>
    <w:rsid w:val="00AB0A73"/>
    <w:rsid w:val="00AB5EB2"/>
    <w:rsid w:val="00AC3839"/>
    <w:rsid w:val="00AD02AA"/>
    <w:rsid w:val="00AE2E8F"/>
    <w:rsid w:val="00AF5760"/>
    <w:rsid w:val="00AF6352"/>
    <w:rsid w:val="00B05649"/>
    <w:rsid w:val="00B1723C"/>
    <w:rsid w:val="00B177FE"/>
    <w:rsid w:val="00B264C1"/>
    <w:rsid w:val="00B31B65"/>
    <w:rsid w:val="00B36178"/>
    <w:rsid w:val="00B4532F"/>
    <w:rsid w:val="00B46232"/>
    <w:rsid w:val="00B83380"/>
    <w:rsid w:val="00B85EE2"/>
    <w:rsid w:val="00BD0738"/>
    <w:rsid w:val="00BF2B7B"/>
    <w:rsid w:val="00BF71C2"/>
    <w:rsid w:val="00C26F53"/>
    <w:rsid w:val="00C330CB"/>
    <w:rsid w:val="00C3675D"/>
    <w:rsid w:val="00C419C1"/>
    <w:rsid w:val="00C51E49"/>
    <w:rsid w:val="00C521F9"/>
    <w:rsid w:val="00C63351"/>
    <w:rsid w:val="00C71253"/>
    <w:rsid w:val="00C734F9"/>
    <w:rsid w:val="00C86B9B"/>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2CAA"/>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3C4125"/>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3C4125"/>
    <w:rPr>
      <w:b/>
      <w:bCs/>
    </w:rPr>
  </w:style>
  <w:style w:type="paragraph" w:customStyle="1" w:styleId="yiv5599215156ydp8c2d193fmsonormal">
    <w:name w:val="yiv5599215156ydp8c2d193fmsonormal"/>
    <w:basedOn w:val="Normal"/>
    <w:rsid w:val="003C4125"/>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D0738"/>
  </w:style>
  <w:style w:type="character" w:styleId="Hipervnculo">
    <w:name w:val="Hyperlink"/>
    <w:basedOn w:val="Fuentedeprrafopredeter"/>
    <w:uiPriority w:val="99"/>
    <w:semiHidden/>
    <w:unhideWhenUsed/>
    <w:rsid w:val="00BD0738"/>
    <w:rPr>
      <w:color w:val="0000FF"/>
      <w:u w:val="single"/>
    </w:rPr>
  </w:style>
  <w:style w:type="paragraph" w:customStyle="1" w:styleId="Predeterminado">
    <w:name w:val="Predeterminado"/>
    <w:rsid w:val="00A704EA"/>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rPr>
  </w:style>
  <w:style w:type="character" w:customStyle="1" w:styleId="Ninguno">
    <w:name w:val="Ninguno"/>
    <w:rsid w:val="00A704EA"/>
    <w:rPr>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48367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Barrer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C10F2-E9A7-42E3-BF42-659E06E6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2</Pages>
  <Words>763</Words>
  <Characters>4157</Characters>
  <Application>Microsoft Office Word</Application>
  <DocSecurity>0</DocSecurity>
  <Lines>89</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23214689944</cp:lastModifiedBy>
  <cp:revision>2</cp:revision>
  <cp:lastPrinted>2020-02-28T17:24:00Z</cp:lastPrinted>
  <dcterms:created xsi:type="dcterms:W3CDTF">2021-03-04T19:25:00Z</dcterms:created>
  <dcterms:modified xsi:type="dcterms:W3CDTF">2021-03-04T19:25:00Z</dcterms:modified>
</cp:coreProperties>
</file>