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80C" w:rsidRDefault="0055680C" w:rsidP="0055680C">
      <w:pPr>
        <w:spacing w:after="0" w:line="360" w:lineRule="auto"/>
        <w:jc w:val="center"/>
        <w:rPr>
          <w:rFonts w:ascii="Arial" w:eastAsia="Times New Roman" w:hAnsi="Arial" w:cs="Arial"/>
          <w:b/>
          <w:sz w:val="24"/>
          <w:szCs w:val="20"/>
          <w:lang w:val="es-MX" w:eastAsia="es-ES"/>
        </w:rPr>
      </w:pPr>
      <w:r>
        <w:rPr>
          <w:rFonts w:ascii="Arial" w:eastAsia="Times New Roman" w:hAnsi="Arial" w:cs="Arial"/>
          <w:b/>
          <w:sz w:val="24"/>
          <w:szCs w:val="20"/>
          <w:lang w:val="es-MX" w:eastAsia="es-ES"/>
        </w:rPr>
        <w:t>PROYECTO DE LEY</w:t>
      </w:r>
    </w:p>
    <w:p w:rsidR="0055680C" w:rsidRDefault="0055680C" w:rsidP="0055680C">
      <w:pPr>
        <w:spacing w:after="0" w:line="360" w:lineRule="auto"/>
        <w:jc w:val="both"/>
        <w:rPr>
          <w:rFonts w:ascii="Arial" w:eastAsia="Times New Roman" w:hAnsi="Arial" w:cs="Arial"/>
          <w:b/>
          <w:sz w:val="24"/>
          <w:szCs w:val="20"/>
          <w:lang w:val="es-MX" w:eastAsia="es-ES"/>
        </w:rPr>
      </w:pPr>
    </w:p>
    <w:p w:rsidR="0055680C" w:rsidRDefault="0055680C" w:rsidP="0055680C">
      <w:pPr>
        <w:spacing w:after="0" w:line="360" w:lineRule="auto"/>
        <w:jc w:val="both"/>
        <w:rPr>
          <w:rFonts w:ascii="Arial" w:eastAsia="Times New Roman" w:hAnsi="Arial" w:cs="Arial"/>
          <w:b/>
          <w:sz w:val="24"/>
          <w:szCs w:val="20"/>
          <w:lang w:val="es-MX" w:eastAsia="es-ES"/>
        </w:rPr>
      </w:pPr>
    </w:p>
    <w:p w:rsidR="0055680C" w:rsidRDefault="0055680C" w:rsidP="0055680C">
      <w:pPr>
        <w:spacing w:after="0" w:line="360" w:lineRule="auto"/>
        <w:jc w:val="both"/>
        <w:rPr>
          <w:rFonts w:ascii="Arial" w:eastAsia="Times New Roman" w:hAnsi="Arial" w:cs="Arial"/>
          <w:sz w:val="24"/>
          <w:szCs w:val="20"/>
          <w:lang w:val="es-MX" w:eastAsia="es-ES"/>
        </w:rPr>
      </w:pPr>
      <w:r>
        <w:rPr>
          <w:rFonts w:ascii="Arial" w:eastAsia="Times New Roman" w:hAnsi="Arial" w:cs="Arial"/>
          <w:b/>
          <w:sz w:val="24"/>
          <w:szCs w:val="20"/>
          <w:lang w:val="es-MX" w:eastAsia="es-ES"/>
        </w:rPr>
        <w:t>Artículo 1º.-</w:t>
      </w:r>
      <w:r>
        <w:rPr>
          <w:rFonts w:ascii="Arial" w:eastAsia="Times New Roman" w:hAnsi="Arial" w:cs="Arial"/>
          <w:sz w:val="24"/>
          <w:szCs w:val="20"/>
          <w:lang w:val="es-MX" w:eastAsia="es-ES"/>
        </w:rPr>
        <w:t xml:space="preserve"> La Ciudad Autónoma de Buenos Aires adhiere a la Ley Nacional Nº 26.858, de </w:t>
      </w:r>
      <w:r>
        <w:rPr>
          <w:rFonts w:ascii="Arial" w:eastAsia="Times New Roman" w:hAnsi="Arial" w:cs="Arial"/>
          <w:b/>
          <w:sz w:val="24"/>
          <w:szCs w:val="20"/>
          <w:lang w:val="es-MX" w:eastAsia="es-ES"/>
        </w:rPr>
        <w:t>"</w:t>
      </w:r>
      <w:r>
        <w:rPr>
          <w:rFonts w:ascii="Arial" w:eastAsia="Times New Roman" w:hAnsi="Arial" w:cs="Arial"/>
          <w:b/>
          <w:i/>
          <w:sz w:val="24"/>
          <w:szCs w:val="20"/>
          <w:lang w:val="es-MX" w:eastAsia="es-ES"/>
        </w:rPr>
        <w:t xml:space="preserve">Derecho de Acceso, </w:t>
      </w:r>
      <w:proofErr w:type="spellStart"/>
      <w:r>
        <w:rPr>
          <w:rFonts w:ascii="Arial" w:eastAsia="Times New Roman" w:hAnsi="Arial" w:cs="Arial"/>
          <w:b/>
          <w:i/>
          <w:sz w:val="24"/>
          <w:szCs w:val="20"/>
          <w:lang w:val="es-MX" w:eastAsia="es-ES"/>
        </w:rPr>
        <w:t>Deambulación</w:t>
      </w:r>
      <w:proofErr w:type="spellEnd"/>
      <w:r>
        <w:rPr>
          <w:rFonts w:ascii="Arial" w:eastAsia="Times New Roman" w:hAnsi="Arial" w:cs="Arial"/>
          <w:b/>
          <w:i/>
          <w:sz w:val="24"/>
          <w:szCs w:val="20"/>
          <w:lang w:val="es-MX" w:eastAsia="es-ES"/>
        </w:rPr>
        <w:t xml:space="preserve"> y Permanencia de Personas con Discapacidad acompañadas por Perro Guía o de Asistencia</w:t>
      </w:r>
      <w:r>
        <w:rPr>
          <w:rFonts w:ascii="Arial" w:eastAsia="Times New Roman" w:hAnsi="Arial" w:cs="Arial"/>
          <w:b/>
          <w:sz w:val="24"/>
          <w:szCs w:val="20"/>
          <w:lang w:val="es-MX" w:eastAsia="es-ES"/>
        </w:rPr>
        <w:t>".</w:t>
      </w:r>
      <w:r>
        <w:rPr>
          <w:rFonts w:ascii="Arial" w:eastAsia="Times New Roman" w:hAnsi="Arial" w:cs="Arial"/>
          <w:sz w:val="24"/>
          <w:szCs w:val="20"/>
          <w:lang w:val="es-MX" w:eastAsia="es-ES"/>
        </w:rPr>
        <w:t xml:space="preserve">  </w:t>
      </w:r>
    </w:p>
    <w:p w:rsidR="0055680C" w:rsidRDefault="0055680C" w:rsidP="0055680C">
      <w:pPr>
        <w:spacing w:after="0" w:line="360" w:lineRule="auto"/>
        <w:jc w:val="both"/>
        <w:rPr>
          <w:rFonts w:ascii="Arial" w:eastAsia="Times New Roman" w:hAnsi="Arial" w:cs="Arial"/>
          <w:sz w:val="24"/>
          <w:szCs w:val="20"/>
          <w:lang w:val="es-MX" w:eastAsia="es-ES"/>
        </w:rPr>
      </w:pPr>
    </w:p>
    <w:p w:rsidR="0055680C" w:rsidRDefault="0055680C" w:rsidP="0055680C">
      <w:pPr>
        <w:spacing w:after="0" w:line="360" w:lineRule="auto"/>
        <w:jc w:val="both"/>
        <w:rPr>
          <w:rFonts w:ascii="Arial" w:eastAsia="Times New Roman" w:hAnsi="Arial" w:cs="Arial"/>
          <w:sz w:val="24"/>
          <w:szCs w:val="20"/>
          <w:lang w:val="es-MX" w:eastAsia="es-ES"/>
        </w:rPr>
      </w:pPr>
      <w:r>
        <w:rPr>
          <w:rFonts w:ascii="Arial" w:eastAsia="Times New Roman" w:hAnsi="Arial" w:cs="Arial"/>
          <w:b/>
          <w:sz w:val="24"/>
          <w:szCs w:val="20"/>
          <w:lang w:val="es-MX" w:eastAsia="es-ES"/>
        </w:rPr>
        <w:t>Artículo 2º. -</w:t>
      </w:r>
      <w:r>
        <w:rPr>
          <w:rFonts w:ascii="Arial" w:eastAsia="Times New Roman" w:hAnsi="Arial" w:cs="Arial"/>
          <w:sz w:val="24"/>
          <w:szCs w:val="20"/>
          <w:lang w:val="es-MX" w:eastAsia="es-ES"/>
        </w:rPr>
        <w:t xml:space="preserve"> Comuníquese, etc.</w:t>
      </w:r>
    </w:p>
    <w:p w:rsidR="0055680C" w:rsidRDefault="0055680C" w:rsidP="0055680C">
      <w:pPr>
        <w:spacing w:after="0" w:line="360" w:lineRule="auto"/>
        <w:jc w:val="both"/>
        <w:rPr>
          <w:rFonts w:ascii="Arial" w:eastAsia="Times New Roman" w:hAnsi="Arial" w:cs="Arial"/>
          <w:sz w:val="24"/>
          <w:szCs w:val="20"/>
          <w:lang w:val="es-MX" w:eastAsia="es-ES"/>
        </w:rPr>
      </w:pPr>
    </w:p>
    <w:p w:rsidR="0055680C" w:rsidRDefault="0055680C" w:rsidP="0055680C">
      <w:pPr>
        <w:spacing w:after="0" w:line="360" w:lineRule="auto"/>
        <w:jc w:val="both"/>
        <w:rPr>
          <w:rFonts w:ascii="Arial" w:eastAsia="Times New Roman" w:hAnsi="Arial" w:cs="Arial"/>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r>
        <w:rPr>
          <w:rFonts w:ascii="Times New Roman" w:eastAsia="Times New Roman" w:hAnsi="Times New Roman" w:cs="Times New Roman"/>
          <w:sz w:val="24"/>
          <w:szCs w:val="20"/>
          <w:lang w:val="es-MX" w:eastAsia="es-ES"/>
        </w:rPr>
        <w:tab/>
      </w: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240" w:lineRule="auto"/>
        <w:jc w:val="both"/>
        <w:rPr>
          <w:rFonts w:ascii="Times New Roman" w:eastAsia="Times New Roman" w:hAnsi="Times New Roman" w:cs="Times New Roman"/>
          <w:sz w:val="24"/>
          <w:szCs w:val="20"/>
          <w:lang w:val="es-MX" w:eastAsia="es-ES"/>
        </w:rPr>
      </w:pPr>
    </w:p>
    <w:p w:rsidR="0055680C" w:rsidRDefault="0055680C" w:rsidP="0055680C">
      <w:pPr>
        <w:spacing w:after="0" w:line="360" w:lineRule="auto"/>
        <w:jc w:val="center"/>
        <w:rPr>
          <w:rFonts w:ascii="Arial" w:eastAsia="Times New Roman" w:hAnsi="Arial" w:cs="Arial"/>
          <w:b/>
          <w:sz w:val="24"/>
          <w:szCs w:val="24"/>
          <w:lang w:val="es-MX" w:eastAsia="es-ES"/>
        </w:rPr>
      </w:pPr>
      <w:r>
        <w:rPr>
          <w:rFonts w:ascii="Arial" w:eastAsia="Times New Roman" w:hAnsi="Arial" w:cs="Arial"/>
          <w:b/>
          <w:sz w:val="24"/>
          <w:szCs w:val="24"/>
          <w:lang w:val="es-MX" w:eastAsia="es-ES"/>
        </w:rPr>
        <w:t>FUNDAMENTOS</w:t>
      </w:r>
    </w:p>
    <w:p w:rsidR="0055680C" w:rsidRDefault="0055680C" w:rsidP="0055680C">
      <w:pPr>
        <w:spacing w:after="0" w:line="360" w:lineRule="auto"/>
        <w:jc w:val="both"/>
        <w:rPr>
          <w:rFonts w:ascii="Arial" w:eastAsia="Times New Roman" w:hAnsi="Arial" w:cs="Arial"/>
          <w:sz w:val="24"/>
          <w:szCs w:val="24"/>
          <w:lang w:val="es-MX" w:eastAsia="es-ES"/>
        </w:rPr>
      </w:pPr>
    </w:p>
    <w:p w:rsidR="0055680C" w:rsidRDefault="0055680C" w:rsidP="0055680C">
      <w:pPr>
        <w:spacing w:after="0" w:line="360" w:lineRule="auto"/>
        <w:jc w:val="both"/>
        <w:rPr>
          <w:rFonts w:ascii="Arial" w:eastAsia="Times New Roman" w:hAnsi="Arial" w:cs="Arial"/>
          <w:sz w:val="24"/>
          <w:szCs w:val="24"/>
          <w:lang w:val="es-MX" w:eastAsia="es-ES"/>
        </w:rPr>
      </w:pPr>
    </w:p>
    <w:p w:rsidR="0055680C" w:rsidRDefault="0055680C" w:rsidP="0055680C">
      <w:pPr>
        <w:spacing w:after="0" w:line="360" w:lineRule="auto"/>
        <w:jc w:val="both"/>
        <w:rPr>
          <w:rFonts w:ascii="Arial" w:eastAsia="Times New Roman" w:hAnsi="Arial" w:cs="Arial"/>
          <w:sz w:val="24"/>
          <w:szCs w:val="24"/>
          <w:lang w:val="es-MX" w:eastAsia="es-ES"/>
        </w:rPr>
      </w:pPr>
      <w:r>
        <w:rPr>
          <w:rFonts w:ascii="Arial" w:eastAsia="Times New Roman" w:hAnsi="Arial" w:cs="Arial"/>
          <w:sz w:val="24"/>
          <w:szCs w:val="24"/>
          <w:lang w:val="es-MX" w:eastAsia="es-ES"/>
        </w:rPr>
        <w:t>Señor Presidente:</w:t>
      </w:r>
    </w:p>
    <w:p w:rsidR="0055680C" w:rsidRDefault="0055680C" w:rsidP="0055680C">
      <w:pPr>
        <w:spacing w:after="0" w:line="360" w:lineRule="auto"/>
        <w:jc w:val="both"/>
        <w:rPr>
          <w:rFonts w:ascii="Arial" w:eastAsia="Times New Roman" w:hAnsi="Arial" w:cs="Arial"/>
          <w:sz w:val="24"/>
          <w:szCs w:val="24"/>
          <w:lang w:val="es-MX" w:eastAsia="es-ES"/>
        </w:rPr>
      </w:pPr>
    </w:p>
    <w:p w:rsidR="0055680C" w:rsidRDefault="0055680C" w:rsidP="0055680C">
      <w:pPr>
        <w:spacing w:after="0" w:line="360" w:lineRule="auto"/>
        <w:jc w:val="both"/>
        <w:rPr>
          <w:rFonts w:ascii="Arial" w:eastAsia="Times New Roman" w:hAnsi="Arial" w:cs="Arial"/>
          <w:sz w:val="24"/>
          <w:szCs w:val="24"/>
          <w:lang w:val="es-MX" w:eastAsia="es-ES"/>
        </w:rPr>
      </w:pPr>
    </w:p>
    <w:p w:rsidR="0055680C" w:rsidRDefault="0055680C" w:rsidP="0055680C">
      <w:pPr>
        <w:spacing w:after="0" w:line="360" w:lineRule="auto"/>
        <w:jc w:val="both"/>
        <w:rPr>
          <w:rFonts w:ascii="Arial" w:eastAsia="Times New Roman" w:hAnsi="Arial" w:cs="Arial"/>
          <w:sz w:val="24"/>
          <w:szCs w:val="24"/>
          <w:lang w:val="es-MX" w:eastAsia="es-ES"/>
        </w:rPr>
      </w:pPr>
      <w:r>
        <w:rPr>
          <w:rFonts w:ascii="Arial" w:eastAsia="Times New Roman" w:hAnsi="Arial" w:cs="Arial"/>
          <w:sz w:val="24"/>
          <w:szCs w:val="24"/>
          <w:lang w:val="es-MX" w:eastAsia="es-ES"/>
        </w:rPr>
        <w:t xml:space="preserve"> </w:t>
      </w:r>
      <w:r>
        <w:rPr>
          <w:rFonts w:ascii="Arial" w:eastAsia="Times New Roman" w:hAnsi="Arial" w:cs="Arial"/>
          <w:sz w:val="24"/>
          <w:szCs w:val="24"/>
          <w:lang w:val="es-MX" w:eastAsia="es-ES"/>
        </w:rPr>
        <w:tab/>
      </w:r>
      <w:r>
        <w:rPr>
          <w:rFonts w:ascii="Arial" w:eastAsia="Times New Roman" w:hAnsi="Arial" w:cs="Arial"/>
          <w:sz w:val="24"/>
          <w:szCs w:val="24"/>
          <w:lang w:val="es-MX" w:eastAsia="es-ES"/>
        </w:rPr>
        <w:tab/>
        <w:t xml:space="preserve">El presente proyecto tiene como objeto adherir a la Ley Nacional N° 26.858, de Derecho de Acceso, </w:t>
      </w:r>
      <w:proofErr w:type="spellStart"/>
      <w:r>
        <w:rPr>
          <w:rFonts w:ascii="Arial" w:eastAsia="Times New Roman" w:hAnsi="Arial" w:cs="Arial"/>
          <w:sz w:val="24"/>
          <w:szCs w:val="24"/>
          <w:lang w:val="es-MX" w:eastAsia="es-ES"/>
        </w:rPr>
        <w:t>Deambulación</w:t>
      </w:r>
      <w:proofErr w:type="spellEnd"/>
      <w:r>
        <w:rPr>
          <w:rFonts w:ascii="Arial" w:eastAsia="Times New Roman" w:hAnsi="Arial" w:cs="Arial"/>
          <w:sz w:val="24"/>
          <w:szCs w:val="24"/>
          <w:lang w:val="es-MX" w:eastAsia="es-ES"/>
        </w:rPr>
        <w:t xml:space="preserve"> y Permanencia de Personas con Discapacidad acompañadas por Perro Guía o de Asistencia. </w:t>
      </w:r>
    </w:p>
    <w:p w:rsidR="0055680C" w:rsidRDefault="0055680C" w:rsidP="0055680C">
      <w:pPr>
        <w:spacing w:after="0" w:line="360" w:lineRule="auto"/>
        <w:jc w:val="both"/>
        <w:rPr>
          <w:rFonts w:ascii="Arial" w:eastAsia="Times New Roman" w:hAnsi="Arial" w:cs="Arial"/>
          <w:sz w:val="24"/>
          <w:szCs w:val="24"/>
          <w:lang w:val="es-MX" w:eastAsia="es-ES"/>
        </w:rPr>
      </w:pPr>
      <w:r>
        <w:rPr>
          <w:rFonts w:ascii="Arial" w:eastAsia="Times New Roman" w:hAnsi="Arial" w:cs="Arial"/>
          <w:sz w:val="24"/>
          <w:szCs w:val="24"/>
          <w:lang w:val="es-MX" w:eastAsia="es-ES"/>
        </w:rPr>
        <w:lastRenderedPageBreak/>
        <w:t xml:space="preserve"> </w:t>
      </w:r>
    </w:p>
    <w:p w:rsidR="0055680C" w:rsidRDefault="0055680C" w:rsidP="0055680C">
      <w:pPr>
        <w:spacing w:after="0" w:line="360" w:lineRule="auto"/>
        <w:jc w:val="both"/>
        <w:rPr>
          <w:rFonts w:ascii="Arial" w:eastAsia="Times New Roman" w:hAnsi="Arial" w:cs="Arial"/>
          <w:sz w:val="24"/>
          <w:szCs w:val="24"/>
          <w:lang w:val="es-MX" w:eastAsia="es-ES"/>
        </w:rPr>
      </w:pPr>
      <w:r>
        <w:rPr>
          <w:rFonts w:ascii="Arial" w:eastAsia="Times New Roman" w:hAnsi="Arial" w:cs="Arial"/>
          <w:sz w:val="24"/>
          <w:szCs w:val="24"/>
          <w:lang w:val="es-MX" w:eastAsia="es-ES"/>
        </w:rPr>
        <w:tab/>
      </w:r>
      <w:r>
        <w:rPr>
          <w:rFonts w:ascii="Arial" w:eastAsia="Times New Roman" w:hAnsi="Arial" w:cs="Arial"/>
          <w:sz w:val="24"/>
          <w:szCs w:val="24"/>
          <w:lang w:val="es-MX" w:eastAsia="es-ES"/>
        </w:rPr>
        <w:tab/>
        <w:t xml:space="preserve">La Ley Nacional N ° 26.858 fue sancionada el 22 de mayo de 2013 y reglamentada a fines del 2019. Garantiza el acceso, </w:t>
      </w:r>
      <w:proofErr w:type="spellStart"/>
      <w:r>
        <w:rPr>
          <w:rFonts w:ascii="Arial" w:eastAsia="Times New Roman" w:hAnsi="Arial" w:cs="Arial"/>
          <w:sz w:val="24"/>
          <w:szCs w:val="24"/>
          <w:lang w:val="es-MX" w:eastAsia="es-ES"/>
        </w:rPr>
        <w:t>deambulación</w:t>
      </w:r>
      <w:proofErr w:type="spellEnd"/>
      <w:r>
        <w:rPr>
          <w:rFonts w:ascii="Arial" w:eastAsia="Times New Roman" w:hAnsi="Arial" w:cs="Arial"/>
          <w:sz w:val="24"/>
          <w:szCs w:val="24"/>
          <w:lang w:val="es-MX" w:eastAsia="es-ES"/>
        </w:rPr>
        <w:t xml:space="preserve"> y permanencia a lugares públicos, privados de acceso público y a los servicios de transporte público en sus diversas modalidades, de toda persona con discapacidad, </w:t>
      </w:r>
      <w:proofErr w:type="gramStart"/>
      <w:r>
        <w:rPr>
          <w:rFonts w:ascii="Arial" w:eastAsia="Times New Roman" w:hAnsi="Arial" w:cs="Arial"/>
          <w:sz w:val="24"/>
          <w:szCs w:val="24"/>
          <w:lang w:val="es-MX" w:eastAsia="es-ES"/>
        </w:rPr>
        <w:t>acompañada</w:t>
      </w:r>
      <w:proofErr w:type="gramEnd"/>
      <w:r>
        <w:rPr>
          <w:rFonts w:ascii="Arial" w:eastAsia="Times New Roman" w:hAnsi="Arial" w:cs="Arial"/>
          <w:sz w:val="24"/>
          <w:szCs w:val="24"/>
          <w:lang w:val="es-MX" w:eastAsia="es-ES"/>
        </w:rPr>
        <w:t xml:space="preserve"> por la constante presencia de un perro guía o de asistencia; sin ocasionar para su usuario ningún gasto adicional.</w:t>
      </w:r>
    </w:p>
    <w:p w:rsidR="0055680C" w:rsidRDefault="0055680C" w:rsidP="0055680C">
      <w:pPr>
        <w:spacing w:after="0" w:line="360" w:lineRule="auto"/>
        <w:jc w:val="both"/>
        <w:rPr>
          <w:rFonts w:ascii="Arial" w:eastAsia="Times New Roman" w:hAnsi="Arial" w:cs="Arial"/>
          <w:sz w:val="24"/>
          <w:szCs w:val="24"/>
          <w:lang w:val="es-MX" w:eastAsia="es-ES"/>
        </w:rPr>
      </w:pPr>
    </w:p>
    <w:p w:rsidR="0055680C" w:rsidRDefault="0055680C" w:rsidP="0055680C">
      <w:pPr>
        <w:spacing w:after="0" w:line="360" w:lineRule="auto"/>
        <w:jc w:val="both"/>
        <w:rPr>
          <w:rFonts w:ascii="Arial" w:eastAsia="Times New Roman" w:hAnsi="Arial" w:cs="Arial"/>
          <w:sz w:val="24"/>
          <w:szCs w:val="24"/>
          <w:lang w:val="es-MX" w:eastAsia="es-ES"/>
        </w:rPr>
      </w:pPr>
      <w:r>
        <w:rPr>
          <w:rFonts w:ascii="Arial" w:eastAsia="Times New Roman" w:hAnsi="Arial" w:cs="Arial"/>
          <w:sz w:val="24"/>
          <w:szCs w:val="24"/>
          <w:lang w:val="es-MX" w:eastAsia="es-ES"/>
        </w:rPr>
        <w:tab/>
      </w:r>
      <w:r>
        <w:rPr>
          <w:rFonts w:ascii="Arial" w:eastAsia="Times New Roman" w:hAnsi="Arial" w:cs="Arial"/>
          <w:sz w:val="24"/>
          <w:szCs w:val="24"/>
          <w:lang w:val="es-MX" w:eastAsia="es-ES"/>
        </w:rPr>
        <w:tab/>
        <w:t>Limita el ejercicio del derecho antes mencionado a la habilitación del perro guía o de asistencia mediante la acreditación de ciertos requisitos: entre los cuales se encuentra la presentación de un certificado extendido por una institución nacional o internacional oficialmente reconocida u homologada por la autoridad de aplicación, finalización satisfactoria del correspondiente adiestramiento para el acompañamiento, conducción, auxilio y alerta de personas con discapacidad.</w:t>
      </w:r>
    </w:p>
    <w:p w:rsidR="0055680C" w:rsidRDefault="0055680C" w:rsidP="0055680C">
      <w:pPr>
        <w:spacing w:after="0" w:line="240" w:lineRule="auto"/>
        <w:jc w:val="both"/>
        <w:rPr>
          <w:rFonts w:ascii="Times New Roman" w:eastAsia="Times New Roman" w:hAnsi="Times New Roman" w:cs="Times New Roman"/>
          <w:iCs/>
          <w:color w:val="808080" w:themeColor="text1" w:themeTint="7F"/>
          <w:sz w:val="24"/>
          <w:szCs w:val="20"/>
          <w:lang w:val="es-ES_tradnl" w:eastAsia="es-ES"/>
        </w:rPr>
      </w:pPr>
    </w:p>
    <w:p w:rsidR="0055680C" w:rsidRDefault="0055680C" w:rsidP="0055680C">
      <w:pPr>
        <w:spacing w:after="0" w:line="360" w:lineRule="auto"/>
        <w:jc w:val="both"/>
        <w:rPr>
          <w:rFonts w:ascii="Arial" w:eastAsia="Times New Roman" w:hAnsi="Arial" w:cs="Arial"/>
          <w:sz w:val="24"/>
          <w:szCs w:val="24"/>
          <w:shd w:val="clear" w:color="auto" w:fill="FFFFFF"/>
          <w:lang w:val="es-ES_tradnl" w:eastAsia="es-ES"/>
        </w:rPr>
      </w:pPr>
      <w:r>
        <w:rPr>
          <w:rFonts w:ascii="Times New Roman" w:eastAsia="Times New Roman" w:hAnsi="Times New Roman" w:cs="Times New Roman"/>
          <w:i/>
          <w:iCs/>
          <w:color w:val="808080" w:themeColor="text1" w:themeTint="7F"/>
          <w:sz w:val="24"/>
          <w:szCs w:val="20"/>
          <w:lang w:val="es-ES_tradnl" w:eastAsia="es-ES"/>
        </w:rPr>
        <w:tab/>
      </w:r>
      <w:r>
        <w:rPr>
          <w:rFonts w:ascii="Times New Roman" w:eastAsia="Times New Roman" w:hAnsi="Times New Roman" w:cs="Times New Roman"/>
          <w:color w:val="808080" w:themeColor="text1" w:themeTint="7F"/>
          <w:sz w:val="24"/>
          <w:szCs w:val="20"/>
          <w:lang w:val="es-ES_tradnl" w:eastAsia="es-ES"/>
        </w:rPr>
        <w:tab/>
      </w:r>
      <w:r>
        <w:rPr>
          <w:rFonts w:ascii="Arial" w:eastAsia="Times New Roman" w:hAnsi="Arial" w:cs="Arial"/>
          <w:sz w:val="24"/>
          <w:szCs w:val="24"/>
          <w:lang w:val="es-ES_tradnl" w:eastAsia="es-ES"/>
        </w:rPr>
        <w:t xml:space="preserve">El octavo artículo de la norma indica que los perros </w:t>
      </w:r>
      <w:proofErr w:type="gramStart"/>
      <w:r>
        <w:rPr>
          <w:rFonts w:ascii="Arial" w:eastAsia="Times New Roman" w:hAnsi="Arial" w:cs="Arial"/>
          <w:sz w:val="24"/>
          <w:szCs w:val="24"/>
          <w:lang w:val="es-ES_tradnl" w:eastAsia="es-ES"/>
        </w:rPr>
        <w:t>guía</w:t>
      </w:r>
      <w:proofErr w:type="gramEnd"/>
      <w:r>
        <w:rPr>
          <w:rFonts w:ascii="Arial" w:eastAsia="Times New Roman" w:hAnsi="Arial" w:cs="Arial"/>
          <w:sz w:val="24"/>
          <w:szCs w:val="24"/>
          <w:lang w:val="es-ES_tradnl" w:eastAsia="es-ES"/>
        </w:rPr>
        <w:t xml:space="preserve"> o de asistencia deben cumplir con una serie de condiciones higiénicas y sanitarias para ser aprobados como tales. En primer lugar, no deben padecer enfermedades transmisibles al hombre; en segundo lugar, deben cumplir con el cronograma de vacunación, los tratamientos periódicos y las pruebas diagnósticas que establezca la autoridad de aplicación.  El incumplimiento de estas condiciones es uno de los motivos de pérdida de la habilitación, junto con la renuncia, la desvinculación del perro guía por parte del usuario y los daños a personas o bienes causados por el animal</w:t>
      </w:r>
      <w:r>
        <w:rPr>
          <w:rFonts w:ascii="Arial" w:eastAsia="Times New Roman" w:hAnsi="Arial" w:cs="Arial"/>
          <w:sz w:val="24"/>
          <w:szCs w:val="24"/>
          <w:shd w:val="clear" w:color="auto" w:fill="FFFFFF"/>
          <w:lang w:val="es-ES_tradnl" w:eastAsia="es-ES"/>
        </w:rPr>
        <w:t>.</w:t>
      </w:r>
    </w:p>
    <w:p w:rsidR="0055680C" w:rsidRDefault="0055680C" w:rsidP="0055680C">
      <w:pPr>
        <w:spacing w:after="0" w:line="360" w:lineRule="auto"/>
        <w:jc w:val="both"/>
        <w:rPr>
          <w:rFonts w:ascii="Arial" w:eastAsia="Times New Roman" w:hAnsi="Arial" w:cs="Arial"/>
          <w:sz w:val="24"/>
          <w:szCs w:val="24"/>
          <w:shd w:val="clear" w:color="auto" w:fill="FFFFFF"/>
          <w:lang w:val="es-ES_tradnl" w:eastAsia="es-ES"/>
        </w:rPr>
      </w:pPr>
    </w:p>
    <w:p w:rsidR="0055680C" w:rsidRDefault="0055680C" w:rsidP="0055680C">
      <w:pPr>
        <w:spacing w:after="0" w:line="360" w:lineRule="auto"/>
        <w:jc w:val="both"/>
        <w:rPr>
          <w:rFonts w:ascii="Arial" w:eastAsia="Times New Roman" w:hAnsi="Arial" w:cs="Arial"/>
          <w:sz w:val="24"/>
          <w:szCs w:val="24"/>
          <w:lang w:val="es-ES_tradnl" w:eastAsia="es-ES"/>
        </w:rPr>
      </w:pPr>
      <w:r>
        <w:rPr>
          <w:rFonts w:ascii="Arial" w:eastAsia="Times New Roman" w:hAnsi="Arial" w:cs="Arial"/>
          <w:i/>
          <w:iCs/>
          <w:sz w:val="24"/>
          <w:szCs w:val="24"/>
          <w:lang w:val="es-ES_tradnl" w:eastAsia="es-ES"/>
        </w:rPr>
        <w:tab/>
      </w:r>
      <w:r>
        <w:rPr>
          <w:rFonts w:ascii="Arial" w:eastAsia="Times New Roman" w:hAnsi="Arial" w:cs="Arial"/>
          <w:i/>
          <w:iCs/>
          <w:sz w:val="24"/>
          <w:szCs w:val="24"/>
          <w:lang w:val="es-ES_tradnl" w:eastAsia="es-ES"/>
        </w:rPr>
        <w:tab/>
      </w:r>
      <w:r>
        <w:rPr>
          <w:rFonts w:ascii="Arial" w:eastAsia="Times New Roman" w:hAnsi="Arial" w:cs="Arial"/>
          <w:sz w:val="24"/>
          <w:szCs w:val="24"/>
          <w:lang w:val="es-ES_tradnl" w:eastAsia="es-ES"/>
        </w:rPr>
        <w:t>En el transporte público los pasajeros que suban acompañados por un perro guía tienen preferencia en la reserva del asiento más adecuado, con mayor espacio libre en su entorno. Además, es obligatorio que el perro viaje junto a su usuario de la forma más adecuada y sin que su presencia se tenga en consideración en el cómputo de las plazas máximas autorizadas. </w:t>
      </w:r>
      <w:r>
        <w:rPr>
          <w:rFonts w:ascii="Arial" w:eastAsia="Times New Roman" w:hAnsi="Arial" w:cs="Arial"/>
          <w:sz w:val="24"/>
          <w:szCs w:val="24"/>
          <w:lang w:val="es-ES_tradnl" w:eastAsia="es-ES"/>
        </w:rPr>
        <w:br/>
      </w:r>
      <w:r>
        <w:rPr>
          <w:rFonts w:ascii="Arial" w:eastAsia="Times New Roman" w:hAnsi="Arial" w:cs="Arial"/>
          <w:sz w:val="24"/>
          <w:szCs w:val="24"/>
          <w:lang w:val="es-ES_tradnl" w:eastAsia="es-ES"/>
        </w:rPr>
        <w:br/>
      </w:r>
      <w:r>
        <w:rPr>
          <w:rFonts w:ascii="Arial" w:eastAsia="Times New Roman" w:hAnsi="Arial" w:cs="Arial"/>
          <w:sz w:val="24"/>
          <w:szCs w:val="24"/>
          <w:lang w:val="es-ES_tradnl" w:eastAsia="es-ES"/>
        </w:rPr>
        <w:tab/>
      </w:r>
      <w:r>
        <w:rPr>
          <w:rFonts w:ascii="Arial" w:eastAsia="Times New Roman" w:hAnsi="Arial" w:cs="Arial"/>
          <w:sz w:val="24"/>
          <w:szCs w:val="24"/>
          <w:lang w:val="es-ES_tradnl" w:eastAsia="es-ES"/>
        </w:rPr>
        <w:tab/>
        <w:t xml:space="preserve">Por otro lado, todos los establecimientos gastronómicos, locales comerciales, oficinas del sector público y privado, lugares de ocio y tiempo libre, centros deportivos y culturales, establecimientos de enseñanza pública o privada, establecimientos religiosos, centros sanitarios y asistenciales, deben aceptar la presencia de este tipo de animales. De la misma manera deben hacerlo los establecimientos hoteleros, albergues, campamentos, </w:t>
      </w:r>
      <w:proofErr w:type="spellStart"/>
      <w:r>
        <w:rPr>
          <w:rFonts w:ascii="Arial" w:eastAsia="Times New Roman" w:hAnsi="Arial" w:cs="Arial"/>
          <w:sz w:val="24"/>
          <w:szCs w:val="24"/>
          <w:lang w:val="es-ES_tradnl" w:eastAsia="es-ES"/>
        </w:rPr>
        <w:t>bungalows</w:t>
      </w:r>
      <w:proofErr w:type="spellEnd"/>
      <w:r>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lastRenderedPageBreak/>
        <w:t>apartamentos, balnearios, campings y establecimientos en general destinados a proporcionar, mediante precio, habitación o residencia a las personas, así como cualesquiera otros lugares abiertos al público en que se presten servicios directamente relacionados con el turismo.</w:t>
      </w:r>
    </w:p>
    <w:p w:rsidR="0055680C" w:rsidRDefault="0055680C" w:rsidP="0055680C">
      <w:pPr>
        <w:spacing w:after="0" w:line="360" w:lineRule="auto"/>
        <w:jc w:val="both"/>
        <w:rPr>
          <w:rFonts w:ascii="Arial" w:eastAsia="Times New Roman" w:hAnsi="Arial" w:cs="Arial"/>
          <w:sz w:val="24"/>
          <w:szCs w:val="24"/>
          <w:shd w:val="clear" w:color="auto" w:fill="FFFFFF"/>
          <w:lang w:val="es-ES_tradnl" w:eastAsia="es-ES"/>
        </w:rPr>
      </w:pPr>
      <w:r>
        <w:rPr>
          <w:rFonts w:ascii="Arial" w:eastAsia="Times New Roman" w:hAnsi="Arial" w:cs="Arial"/>
          <w:i/>
          <w:iCs/>
          <w:sz w:val="24"/>
          <w:szCs w:val="24"/>
          <w:lang w:val="es-ES_tradnl" w:eastAsia="es-ES"/>
        </w:rPr>
        <w:br/>
      </w:r>
      <w:r>
        <w:rPr>
          <w:rFonts w:ascii="Arial" w:eastAsia="Times New Roman" w:hAnsi="Arial" w:cs="Arial"/>
          <w:sz w:val="24"/>
          <w:szCs w:val="24"/>
          <w:shd w:val="clear" w:color="auto" w:fill="FFFFFF"/>
          <w:lang w:val="es-ES_tradnl" w:eastAsia="es-ES"/>
        </w:rPr>
        <w:tab/>
      </w:r>
      <w:r>
        <w:rPr>
          <w:rFonts w:ascii="Arial" w:eastAsia="Times New Roman" w:hAnsi="Arial" w:cs="Arial"/>
          <w:sz w:val="24"/>
          <w:szCs w:val="24"/>
          <w:shd w:val="clear" w:color="auto" w:fill="FFFFFF"/>
          <w:lang w:val="es-ES_tradnl" w:eastAsia="es-ES"/>
        </w:rPr>
        <w:tab/>
        <w:t>A su vez, para poder ingresar y permanecer en los lugares en cuestión la persona usuaria debe mantener sujeto a su perro por una correa o arnés. Sin embargo, no es obligatorio el uso de bozal, por lo que queda a criterio de cada persona. Más allá de las condiciones establecidas, la ley indica que la persona usuaria habilitada será responsable por los daños que pudiera causar el animal a su cargo. </w:t>
      </w:r>
    </w:p>
    <w:p w:rsidR="0055680C" w:rsidRDefault="0055680C" w:rsidP="0055680C">
      <w:pPr>
        <w:spacing w:after="0" w:line="360" w:lineRule="auto"/>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br/>
      </w:r>
      <w:r>
        <w:rPr>
          <w:rFonts w:ascii="Arial" w:eastAsia="Times New Roman" w:hAnsi="Arial" w:cs="Arial"/>
          <w:sz w:val="24"/>
          <w:szCs w:val="24"/>
          <w:lang w:val="es-ES_tradnl" w:eastAsia="es-ES"/>
        </w:rPr>
        <w:tab/>
      </w:r>
      <w:r>
        <w:rPr>
          <w:rFonts w:ascii="Arial" w:eastAsia="Times New Roman" w:hAnsi="Arial" w:cs="Arial"/>
          <w:sz w:val="24"/>
          <w:szCs w:val="24"/>
          <w:lang w:val="es-ES_tradnl" w:eastAsia="es-ES"/>
        </w:rPr>
        <w:tab/>
        <w:t>Finalmente, la norma indica que quien de algún modo impida, obstruya o restrinja el goce de los derechos establecidos será penado de conformidad con lo previsto en la ley 23.592 y sus modificatorias.</w:t>
      </w:r>
    </w:p>
    <w:p w:rsidR="0055680C" w:rsidRDefault="0055680C" w:rsidP="0055680C">
      <w:pPr>
        <w:spacing w:after="0" w:line="360" w:lineRule="auto"/>
        <w:jc w:val="both"/>
        <w:rPr>
          <w:rFonts w:ascii="Arial" w:eastAsia="Times New Roman" w:hAnsi="Arial" w:cs="Arial"/>
          <w:iCs/>
          <w:sz w:val="24"/>
          <w:szCs w:val="24"/>
          <w:lang w:val="es-ES_tradnl" w:eastAsia="es-ES"/>
        </w:rPr>
      </w:pPr>
    </w:p>
    <w:p w:rsidR="0055680C" w:rsidRDefault="0055680C" w:rsidP="0055680C">
      <w:pPr>
        <w:spacing w:after="0" w:line="360" w:lineRule="auto"/>
        <w:jc w:val="both"/>
        <w:rPr>
          <w:rFonts w:ascii="Arial" w:eastAsia="Times New Roman" w:hAnsi="Arial" w:cs="Arial"/>
          <w:iCs/>
          <w:sz w:val="24"/>
          <w:szCs w:val="24"/>
          <w:lang w:val="es-ES_tradnl" w:eastAsia="es-ES"/>
        </w:rPr>
      </w:pPr>
      <w:r>
        <w:rPr>
          <w:rFonts w:ascii="Arial" w:eastAsia="Times New Roman" w:hAnsi="Arial" w:cs="Arial"/>
          <w:i/>
          <w:iCs/>
          <w:sz w:val="24"/>
          <w:szCs w:val="24"/>
          <w:lang w:val="es-ES_tradnl" w:eastAsia="es-ES"/>
        </w:rPr>
        <w:tab/>
      </w:r>
      <w:r>
        <w:rPr>
          <w:rFonts w:ascii="Arial" w:eastAsia="Times New Roman" w:hAnsi="Arial" w:cs="Arial"/>
          <w:i/>
          <w:iCs/>
          <w:sz w:val="24"/>
          <w:szCs w:val="24"/>
          <w:lang w:val="es-ES_tradnl" w:eastAsia="es-ES"/>
        </w:rPr>
        <w:tab/>
        <w:t>La protección a las personas con discapacidad tiene rango constitucional, a partir de la reforma de 1994. Así, la Constitución Nacional establece lo siguiente cuando refiere a las atribuciones del Congreso:</w:t>
      </w:r>
    </w:p>
    <w:p w:rsidR="0055680C" w:rsidRDefault="0055680C" w:rsidP="0055680C">
      <w:pPr>
        <w:spacing w:after="0" w:line="360" w:lineRule="auto"/>
        <w:jc w:val="both"/>
        <w:rPr>
          <w:rFonts w:ascii="Arial" w:eastAsia="Times New Roman" w:hAnsi="Arial" w:cs="Arial"/>
          <w:iCs/>
          <w:sz w:val="24"/>
          <w:szCs w:val="24"/>
          <w:lang w:val="es-ES_tradnl" w:eastAsia="es-ES"/>
        </w:rPr>
      </w:pPr>
      <w:r>
        <w:rPr>
          <w:rFonts w:ascii="Arial" w:eastAsia="Times New Roman" w:hAnsi="Arial" w:cs="Arial"/>
          <w:i/>
          <w:iCs/>
          <w:sz w:val="24"/>
          <w:szCs w:val="24"/>
          <w:lang w:val="es-ES_tradnl" w:eastAsia="es-ES"/>
        </w:rPr>
        <w:t>"Legislar y promover medidas de acción positiva que garanticen la igualdad real de oportunidades y de trato, y el pleno goce y ejercicio de los derechos reconocidos por esta Constitución y por los tratados internacionales vigentes sobre derechos humanos, en particular respecto de los niños, las mujeres, los ancianos y las personas con discapacidad" (art.75 inc. 23, primer párrafo).</w:t>
      </w:r>
    </w:p>
    <w:p w:rsidR="0055680C" w:rsidRDefault="0055680C" w:rsidP="0055680C">
      <w:pPr>
        <w:spacing w:after="0" w:line="360" w:lineRule="auto"/>
        <w:jc w:val="both"/>
        <w:rPr>
          <w:rFonts w:ascii="Arial" w:eastAsia="Times New Roman" w:hAnsi="Arial" w:cs="Arial"/>
          <w:iCs/>
          <w:sz w:val="24"/>
          <w:szCs w:val="24"/>
          <w:lang w:val="es-ES_tradnl" w:eastAsia="es-ES"/>
        </w:rPr>
      </w:pPr>
    </w:p>
    <w:p w:rsidR="0055680C" w:rsidRDefault="0055680C" w:rsidP="0055680C">
      <w:pPr>
        <w:spacing w:after="0" w:line="360" w:lineRule="auto"/>
        <w:jc w:val="both"/>
        <w:rPr>
          <w:rFonts w:ascii="Arial" w:eastAsia="Times New Roman" w:hAnsi="Arial" w:cs="Arial"/>
          <w:sz w:val="24"/>
          <w:szCs w:val="20"/>
          <w:lang w:val="es-MX" w:eastAsia="es-ES"/>
        </w:rPr>
      </w:pPr>
      <w:r>
        <w:rPr>
          <w:rFonts w:ascii="Arial" w:eastAsia="Times New Roman" w:hAnsi="Arial" w:cs="Arial"/>
          <w:sz w:val="24"/>
          <w:szCs w:val="20"/>
          <w:lang w:val="es-MX" w:eastAsia="es-ES"/>
        </w:rPr>
        <w:tab/>
      </w:r>
      <w:r>
        <w:rPr>
          <w:rFonts w:ascii="Arial" w:eastAsia="Times New Roman" w:hAnsi="Arial" w:cs="Arial"/>
          <w:sz w:val="24"/>
          <w:szCs w:val="20"/>
          <w:lang w:val="es-MX" w:eastAsia="es-ES"/>
        </w:rPr>
        <w:tab/>
        <w:t>La Constitución de la Ciudad Autónoma de Buenos Aires, en su artículo 42 establece que la Ciudad garantiza a las personas con discapacidad el derecho a su plena integración, a la información y a la equiparación de oportunidades, al desarrollo de un hábitat libre de barreras naturales, culturales, lingüísticas, comunicacionales, sociales, educacionales, arquitectónicas, urbanísticas, del transporte y de cualquier otro tipo, y la eliminación de las existentes.</w:t>
      </w:r>
    </w:p>
    <w:p w:rsidR="0055680C" w:rsidRDefault="0055680C" w:rsidP="0055680C">
      <w:pPr>
        <w:spacing w:after="0" w:line="360" w:lineRule="auto"/>
        <w:jc w:val="both"/>
        <w:rPr>
          <w:rFonts w:ascii="Arial" w:eastAsia="Times New Roman" w:hAnsi="Arial" w:cs="Arial"/>
          <w:sz w:val="24"/>
          <w:szCs w:val="20"/>
          <w:lang w:val="es-MX" w:eastAsia="es-ES"/>
        </w:rPr>
      </w:pPr>
    </w:p>
    <w:p w:rsidR="0055680C" w:rsidRDefault="0055680C" w:rsidP="0055680C">
      <w:pPr>
        <w:spacing w:after="0" w:line="360" w:lineRule="auto"/>
        <w:jc w:val="both"/>
        <w:rPr>
          <w:rFonts w:ascii="Arial" w:eastAsia="Times New Roman" w:hAnsi="Arial" w:cs="Arial"/>
          <w:sz w:val="24"/>
          <w:szCs w:val="20"/>
          <w:lang w:val="es-MX" w:eastAsia="es-ES"/>
        </w:rPr>
      </w:pPr>
      <w:r>
        <w:rPr>
          <w:rFonts w:ascii="Arial" w:eastAsia="Times New Roman" w:hAnsi="Arial" w:cs="Arial"/>
          <w:sz w:val="24"/>
          <w:szCs w:val="20"/>
          <w:lang w:val="es-MX" w:eastAsia="es-ES"/>
        </w:rPr>
        <w:tab/>
      </w:r>
      <w:r>
        <w:rPr>
          <w:rFonts w:ascii="Arial" w:eastAsia="Times New Roman" w:hAnsi="Arial" w:cs="Arial"/>
          <w:sz w:val="24"/>
          <w:szCs w:val="20"/>
          <w:lang w:val="es-MX" w:eastAsia="es-ES"/>
        </w:rPr>
        <w:tab/>
        <w:t xml:space="preserve">Las medidas de acción positiva aparecen como una necesidad para garantizar la igualdad real de oportunidades y de trato, precisamente porque se reconoce una realidad hostil para estos grupos.     </w:t>
      </w:r>
    </w:p>
    <w:p w:rsidR="0055680C" w:rsidRDefault="0055680C" w:rsidP="0055680C">
      <w:pPr>
        <w:spacing w:after="0" w:line="360" w:lineRule="auto"/>
        <w:jc w:val="both"/>
        <w:rPr>
          <w:rFonts w:ascii="Arial" w:eastAsia="Times New Roman" w:hAnsi="Arial" w:cs="Arial"/>
          <w:i/>
          <w:iCs/>
          <w:sz w:val="24"/>
          <w:szCs w:val="24"/>
          <w:lang w:val="es-ES_tradnl" w:eastAsia="es-ES"/>
        </w:rPr>
      </w:pPr>
    </w:p>
    <w:p w:rsidR="005E3C49" w:rsidRPr="00E5658D" w:rsidRDefault="0055680C" w:rsidP="0055680C">
      <w:pPr>
        <w:spacing w:line="360" w:lineRule="auto"/>
        <w:jc w:val="both"/>
      </w:pPr>
      <w:r>
        <w:rPr>
          <w:rFonts w:ascii="Arial" w:eastAsia="Times New Roman" w:hAnsi="Arial" w:cs="Arial"/>
          <w:i/>
          <w:iCs/>
          <w:sz w:val="24"/>
          <w:szCs w:val="24"/>
          <w:lang w:val="es-ES_tradnl" w:eastAsia="es-ES"/>
        </w:rPr>
        <w:lastRenderedPageBreak/>
        <w:tab/>
      </w:r>
      <w:r>
        <w:rPr>
          <w:rFonts w:ascii="Arial" w:eastAsia="Times New Roman" w:hAnsi="Arial" w:cs="Arial"/>
          <w:i/>
          <w:iCs/>
          <w:sz w:val="24"/>
          <w:szCs w:val="24"/>
          <w:lang w:val="es-ES_tradnl" w:eastAsia="es-ES"/>
        </w:rPr>
        <w:tab/>
      </w:r>
      <w:r>
        <w:rPr>
          <w:rFonts w:ascii="Arial" w:eastAsia="Times New Roman" w:hAnsi="Arial" w:cs="Arial"/>
          <w:sz w:val="24"/>
          <w:szCs w:val="24"/>
          <w:lang w:val="es-ES_tradnl" w:eastAsia="es-ES"/>
        </w:rPr>
        <w:t xml:space="preserve">En conclusión, teniendo como eje central la necesaria y progresiva eliminación de barreras que dificultan la vida de miles de personas con discapacidad y remarcando </w:t>
      </w:r>
      <w:r>
        <w:rPr>
          <w:rFonts w:ascii="Arial" w:eastAsia="Times New Roman" w:hAnsi="Arial" w:cs="Arial"/>
          <w:sz w:val="24"/>
          <w:szCs w:val="20"/>
          <w:lang w:val="es-MX" w:eastAsia="es-ES"/>
        </w:rPr>
        <w:t xml:space="preserve">esta iniciativa como una representación del expediente </w:t>
      </w:r>
      <w:r>
        <w:rPr>
          <w:rFonts w:ascii="Arial" w:eastAsia="Times New Roman" w:hAnsi="Arial" w:cs="Arial"/>
          <w:b/>
          <w:bCs/>
          <w:sz w:val="24"/>
          <w:szCs w:val="20"/>
          <w:lang w:val="es-MX" w:eastAsia="es-ES"/>
        </w:rPr>
        <w:t>2998-D-2019</w:t>
      </w:r>
      <w:r>
        <w:rPr>
          <w:rFonts w:ascii="Arial" w:eastAsia="Times New Roman" w:hAnsi="Arial" w:cs="Arial"/>
          <w:sz w:val="24"/>
          <w:szCs w:val="20"/>
          <w:lang w:val="es-MX" w:eastAsia="es-ES"/>
        </w:rPr>
        <w:t xml:space="preserve"> de mi autoría,</w:t>
      </w:r>
      <w:r>
        <w:rPr>
          <w:rFonts w:ascii="Arial" w:eastAsia="Times New Roman" w:hAnsi="Arial" w:cs="Arial"/>
          <w:sz w:val="24"/>
          <w:szCs w:val="24"/>
          <w:lang w:val="es-ES_tradnl" w:eastAsia="es-ES"/>
        </w:rPr>
        <w:t xml:space="preserve"> solicito su aprobación.</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02D" w:rsidRDefault="002E602D">
      <w:r>
        <w:separator/>
      </w:r>
    </w:p>
  </w:endnote>
  <w:endnote w:type="continuationSeparator" w:id="0">
    <w:p w:rsidR="002E602D" w:rsidRDefault="002E60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5680C" w:rsidRPr="0055680C">
        <w:rPr>
          <w:noProof/>
          <w:color w:val="333333"/>
          <w:sz w:val="20"/>
        </w:rPr>
        <w:t>00/00/0000 0:00:00</w:t>
      </w:r>
    </w:fldSimple>
    <w:r w:rsidRPr="001C19C4">
      <w:rPr>
        <w:color w:val="333333"/>
        <w:sz w:val="20"/>
      </w:rPr>
      <w:t xml:space="preserve">  -  Cantidad de caracteres: </w:t>
    </w:r>
    <w:fldSimple w:instr=" NUMCHARS  \* MERGEFORMAT ">
      <w:r w:rsidR="0055680C" w:rsidRPr="0055680C">
        <w:rPr>
          <w:noProof/>
          <w:color w:val="333333"/>
          <w:sz w:val="20"/>
        </w:rPr>
        <w:t>4428</w:t>
      </w:r>
    </w:fldSimple>
    <w:r w:rsidRPr="001C19C4">
      <w:rPr>
        <w:color w:val="333333"/>
        <w:sz w:val="20"/>
      </w:rPr>
      <w:t xml:space="preserve"> - Cantidad de palabras: </w:t>
    </w:r>
    <w:fldSimple w:instr=" NUMWORDS  \* MERGEFORMAT ">
      <w:r w:rsidR="0055680C" w:rsidRPr="0055680C">
        <w:rPr>
          <w:noProof/>
          <w:color w:val="333333"/>
          <w:sz w:val="20"/>
        </w:rPr>
        <w:t>795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60455" w:rsidRPr="001C19C4">
      <w:rPr>
        <w:rStyle w:val="Nmerodepgina"/>
        <w:color w:val="333333"/>
      </w:rPr>
      <w:fldChar w:fldCharType="begin"/>
    </w:r>
    <w:r w:rsidRPr="001C19C4">
      <w:rPr>
        <w:rStyle w:val="Nmerodepgina"/>
        <w:color w:val="333333"/>
      </w:rPr>
      <w:instrText xml:space="preserve"> PAGE </w:instrText>
    </w:r>
    <w:r w:rsidR="00660455" w:rsidRPr="001C19C4">
      <w:rPr>
        <w:rStyle w:val="Nmerodepgina"/>
        <w:color w:val="333333"/>
      </w:rPr>
      <w:fldChar w:fldCharType="separate"/>
    </w:r>
    <w:r w:rsidR="0055680C">
      <w:rPr>
        <w:rStyle w:val="Nmerodepgina"/>
        <w:noProof/>
        <w:color w:val="333333"/>
      </w:rPr>
      <w:t>3</w:t>
    </w:r>
    <w:r w:rsidR="00660455" w:rsidRPr="001C19C4">
      <w:rPr>
        <w:rStyle w:val="Nmerodepgina"/>
        <w:color w:val="333333"/>
      </w:rPr>
      <w:fldChar w:fldCharType="end"/>
    </w:r>
    <w:r w:rsidRPr="001C19C4">
      <w:rPr>
        <w:rStyle w:val="Nmerodepgina"/>
        <w:color w:val="333333"/>
      </w:rPr>
      <w:t>/</w:t>
    </w:r>
    <w:fldSimple w:instr=" NUMPAGES  \* MERGEFORMAT ">
      <w:r w:rsidR="0055680C" w:rsidRPr="0055680C">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02D" w:rsidRDefault="002E602D">
      <w:r>
        <w:separator/>
      </w:r>
    </w:p>
  </w:footnote>
  <w:footnote w:type="continuationSeparator" w:id="0">
    <w:p w:rsidR="002E602D" w:rsidRDefault="002E60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2E602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602D"/>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5680C"/>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60455"/>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80C"/>
    <w:pPr>
      <w:spacing w:after="160" w:line="25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76593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lee\Desktop\PRESENTACION%20PROYECTO\Planilla%20Legi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286438-B83A-4AF5-8BA8-694778334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Planilla Legis</Template>
  <TotalTime>2</TotalTime>
  <Pages>4</Pages>
  <Words>795</Words>
  <Characters>4428</Characters>
  <Application>Microsoft Office Word</Application>
  <DocSecurity>0</DocSecurity>
  <Lines>125</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Valee s</dc:creator>
  <cp:lastModifiedBy>Valee s</cp:lastModifiedBy>
  <cp:revision>1</cp:revision>
  <cp:lastPrinted>2020-02-28T17:24:00Z</cp:lastPrinted>
  <dcterms:created xsi:type="dcterms:W3CDTF">2021-03-26T19:09:00Z</dcterms:created>
  <dcterms:modified xsi:type="dcterms:W3CDTF">2021-03-26T19:11:00Z</dcterms:modified>
</cp:coreProperties>
</file>