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B83" w:rsidRPr="00C3157E" w:rsidRDefault="00987B83" w:rsidP="00987B83">
      <w:pPr>
        <w:jc w:val="center"/>
        <w:rPr>
          <w:b/>
          <w:lang w:val="es-MX"/>
        </w:rPr>
      </w:pPr>
      <w:bookmarkStart w:id="0" w:name="PLey"/>
      <w:bookmarkEnd w:id="0"/>
      <w:r w:rsidRPr="00C3157E">
        <w:rPr>
          <w:b/>
          <w:lang w:val="es-MX"/>
        </w:rPr>
        <w:t>PROYECTO DE LEY</w:t>
      </w: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sidRPr="00C3157E">
        <w:rPr>
          <w:b/>
          <w:shd w:val="clear" w:color="auto" w:fill="FFFFFF"/>
        </w:rPr>
        <w:t>Artículo 1º.-</w:t>
      </w:r>
      <w:r w:rsidRPr="00C3157E">
        <w:rPr>
          <w:shd w:val="clear" w:color="auto" w:fill="FFFFFF"/>
        </w:rPr>
        <w:t xml:space="preserve"> </w:t>
      </w:r>
      <w:r>
        <w:rPr>
          <w:shd w:val="clear" w:color="auto" w:fill="FFFFFF"/>
        </w:rPr>
        <w:t xml:space="preserve">El objeto de la presente ley es brindar un acompañamiento a los niños, niñas y adolescentes que tengan un familiar prófugo o preso, sin importa cuál es su situación procesal. </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b/>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sidRPr="00C3157E">
        <w:rPr>
          <w:b/>
          <w:shd w:val="clear" w:color="auto" w:fill="FFFFFF"/>
        </w:rPr>
        <w:t>Artículo 2º</w:t>
      </w:r>
      <w:r w:rsidRPr="00C3157E">
        <w:rPr>
          <w:shd w:val="clear" w:color="auto" w:fill="FFFFFF"/>
        </w:rPr>
        <w:t>.</w:t>
      </w:r>
      <w:r w:rsidRPr="00C3157E">
        <w:rPr>
          <w:b/>
          <w:shd w:val="clear" w:color="auto" w:fill="FFFFFF"/>
        </w:rPr>
        <w:t>-</w:t>
      </w:r>
      <w:r w:rsidRPr="00C3157E">
        <w:rPr>
          <w:shd w:val="clear" w:color="auto" w:fill="FFFFFF"/>
        </w:rPr>
        <w:t xml:space="preserve"> </w:t>
      </w:r>
      <w:r>
        <w:rPr>
          <w:shd w:val="clear" w:color="auto" w:fill="FFFFFF"/>
        </w:rPr>
        <w:t xml:space="preserve">Crease equipos de acompañamiento que dependerán de la </w:t>
      </w:r>
      <w:r w:rsidRPr="00C3157E">
        <w:rPr>
          <w:shd w:val="clear" w:color="auto" w:fill="FFFFFF"/>
        </w:rPr>
        <w:t xml:space="preserve">Subsecretaría de Promoción Social, perteneciente al Ministerio de Hábitat y Desarrollo Humano del Gobierno de la Ciudad de Buenos Aires. </w:t>
      </w: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sidRPr="006936FF">
        <w:rPr>
          <w:b/>
          <w:shd w:val="clear" w:color="auto" w:fill="FFFFFF"/>
        </w:rPr>
        <w:t>Artículo</w:t>
      </w:r>
      <w:bookmarkStart w:id="1" w:name="_GoBack"/>
      <w:bookmarkEnd w:id="1"/>
      <w:r w:rsidRPr="006936FF">
        <w:rPr>
          <w:b/>
          <w:shd w:val="clear" w:color="auto" w:fill="FFFFFF"/>
        </w:rPr>
        <w:t xml:space="preserve"> 3°.-</w:t>
      </w:r>
      <w:r>
        <w:rPr>
          <w:b/>
          <w:shd w:val="clear" w:color="auto" w:fill="FFFFFF"/>
        </w:rPr>
        <w:t xml:space="preserve"> </w:t>
      </w:r>
      <w:r>
        <w:rPr>
          <w:shd w:val="clear" w:color="auto" w:fill="FFFFFF"/>
        </w:rPr>
        <w:t>Los equipos de acompañamiento estarán compuestos por un grupo de profesionales que realizaran un seguimiento directo a los niños, niñas y adolescentes mediante el apoyo y acompañamiento psicológico como también pedagógico. Dichos profesionales también tendrán la tarea de evaluar las situaciones familiares, habitacionales y emocionales de los niños, niñas y adolescentes. Detectar las necesidades específicas y proveerle la información al Gobierno de la Ciudad de Buenos Aires.</w:t>
      </w: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Pr>
          <w:shd w:val="clear" w:color="auto" w:fill="FFFFFF"/>
        </w:rPr>
        <w:t xml:space="preserve">Los equipos de acompañamiento estarán compuestos por: </w:t>
      </w:r>
    </w:p>
    <w:p w:rsidR="00987B83" w:rsidRPr="00A47491" w:rsidRDefault="00987B83" w:rsidP="00987B83">
      <w:pPr>
        <w:pStyle w:val="Prrafodelista"/>
        <w:numPr>
          <w:ilvl w:val="0"/>
          <w:numId w:val="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shd w:val="clear" w:color="auto" w:fill="FFFFFF"/>
        </w:rPr>
      </w:pPr>
      <w:r w:rsidRPr="00A47491">
        <w:rPr>
          <w:rFonts w:ascii="Times New Roman" w:hAnsi="Times New Roman" w:cs="Times New Roman"/>
          <w:sz w:val="24"/>
          <w:szCs w:val="24"/>
          <w:shd w:val="clear" w:color="auto" w:fill="FFFFFF"/>
        </w:rPr>
        <w:t>Un director</w:t>
      </w:r>
    </w:p>
    <w:p w:rsidR="00987B83" w:rsidRPr="00A47491" w:rsidRDefault="00987B83" w:rsidP="00987B83">
      <w:pPr>
        <w:pStyle w:val="Prrafodelista"/>
        <w:numPr>
          <w:ilvl w:val="0"/>
          <w:numId w:val="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shd w:val="clear" w:color="auto" w:fill="FFFFFF"/>
        </w:rPr>
      </w:pPr>
      <w:r w:rsidRPr="00A47491">
        <w:rPr>
          <w:rFonts w:ascii="Times New Roman" w:hAnsi="Times New Roman" w:cs="Times New Roman"/>
          <w:sz w:val="24"/>
          <w:szCs w:val="24"/>
          <w:shd w:val="clear" w:color="auto" w:fill="FFFFFF"/>
        </w:rPr>
        <w:t>Profesionales que ayuden del lado emocional  (psicólogos)</w:t>
      </w:r>
    </w:p>
    <w:p w:rsidR="00987B83" w:rsidRPr="00A47491" w:rsidRDefault="00987B83" w:rsidP="00987B83">
      <w:pPr>
        <w:pStyle w:val="Prrafodelista"/>
        <w:numPr>
          <w:ilvl w:val="0"/>
          <w:numId w:val="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shd w:val="clear" w:color="auto" w:fill="FFFFFF"/>
        </w:rPr>
      </w:pPr>
      <w:r w:rsidRPr="00A47491">
        <w:rPr>
          <w:rFonts w:ascii="Times New Roman" w:hAnsi="Times New Roman" w:cs="Times New Roman"/>
          <w:sz w:val="24"/>
          <w:szCs w:val="24"/>
          <w:shd w:val="clear" w:color="auto" w:fill="FFFFFF"/>
        </w:rPr>
        <w:t>Profesionales  dedicados a ayudar del lado pedagógico</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b/>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Pr>
          <w:b/>
          <w:shd w:val="clear" w:color="auto" w:fill="FFFFFF"/>
        </w:rPr>
        <w:t>Artículo 4</w:t>
      </w:r>
      <w:r w:rsidRPr="00C3157E">
        <w:rPr>
          <w:b/>
          <w:shd w:val="clear" w:color="auto" w:fill="FFFFFF"/>
        </w:rPr>
        <w:t xml:space="preserve">º.- </w:t>
      </w:r>
      <w:r w:rsidRPr="009A4C72">
        <w:rPr>
          <w:shd w:val="clear" w:color="auto" w:fill="FFFFFF"/>
        </w:rPr>
        <w:t>E</w:t>
      </w:r>
      <w:r w:rsidRPr="00C3157E">
        <w:rPr>
          <w:shd w:val="clear" w:color="auto" w:fill="FFFFFF"/>
        </w:rPr>
        <w:t xml:space="preserve">l acompañamiento de niños, niñas y adolescentes miembros de familias con al menos un integrante </w:t>
      </w:r>
      <w:r>
        <w:rPr>
          <w:shd w:val="clear" w:color="auto" w:fill="FFFFFF"/>
        </w:rPr>
        <w:t xml:space="preserve">prófugo o </w:t>
      </w:r>
      <w:r w:rsidRPr="00C3157E">
        <w:rPr>
          <w:shd w:val="clear" w:color="auto" w:fill="FFFFFF"/>
        </w:rPr>
        <w:t xml:space="preserve">preso, cualquiera sea su situación procesal. Tiene por objeto fortalecer los derechos establecidos en la Ley 114 de la Ciudad Autónoma de Buenos Aires y garantizar lo establecido en la ley </w:t>
      </w:r>
      <w:r w:rsidRPr="00C3157E">
        <w:rPr>
          <w:shd w:val="clear" w:color="auto" w:fill="FFFFFF"/>
        </w:rPr>
        <w:t>nacional número</w:t>
      </w:r>
      <w:r w:rsidRPr="00C3157E">
        <w:rPr>
          <w:shd w:val="clear" w:color="auto" w:fill="FFFFFF"/>
        </w:rPr>
        <w:t xml:space="preserve"> 26</w:t>
      </w:r>
      <w:r>
        <w:rPr>
          <w:shd w:val="clear" w:color="auto" w:fill="FFFFFF"/>
        </w:rPr>
        <w:t>.</w:t>
      </w:r>
      <w:r w:rsidRPr="00C3157E">
        <w:rPr>
          <w:shd w:val="clear" w:color="auto" w:fill="FFFFFF"/>
        </w:rPr>
        <w:t xml:space="preserve">061.  </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Pr>
          <w:b/>
          <w:shd w:val="clear" w:color="auto" w:fill="FFFFFF"/>
        </w:rPr>
        <w:t>Artículo 5</w:t>
      </w:r>
      <w:r w:rsidRPr="00C3157E">
        <w:rPr>
          <w:b/>
          <w:shd w:val="clear" w:color="auto" w:fill="FFFFFF"/>
        </w:rPr>
        <w:t>º.-</w:t>
      </w:r>
      <w:r w:rsidRPr="00C3157E">
        <w:rPr>
          <w:shd w:val="clear" w:color="auto" w:fill="FFFFFF"/>
        </w:rPr>
        <w:t xml:space="preserve"> Serán destinatarios de este acompañamiento los niños, niñas y </w:t>
      </w:r>
      <w:r w:rsidRPr="00C3157E">
        <w:rPr>
          <w:shd w:val="clear" w:color="auto" w:fill="FFFFFF"/>
        </w:rPr>
        <w:t>adolescentes de</w:t>
      </w:r>
      <w:r w:rsidRPr="00C3157E">
        <w:rPr>
          <w:shd w:val="clear" w:color="auto" w:fill="FFFFFF"/>
        </w:rPr>
        <w:t xml:space="preserve"> 0 a 18 años acreditando:</w:t>
      </w:r>
    </w:p>
    <w:p w:rsidR="00987B83" w:rsidRPr="00C3157E" w:rsidRDefault="00987B83" w:rsidP="00987B83">
      <w:pPr>
        <w:numPr>
          <w:ilvl w:val="0"/>
          <w:numId w:val="1"/>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firstLine="426"/>
        <w:rPr>
          <w:shd w:val="clear" w:color="auto" w:fill="FFFFFF"/>
        </w:rPr>
      </w:pPr>
      <w:r w:rsidRPr="00C3157E">
        <w:rPr>
          <w:shd w:val="clear" w:color="auto" w:fill="FFFFFF"/>
        </w:rPr>
        <w:t>Ser miembros de familias con algún integrante preso en cualquier situación procesal.-</w:t>
      </w:r>
    </w:p>
    <w:p w:rsidR="00987B83" w:rsidRDefault="00987B83" w:rsidP="00987B83">
      <w:pPr>
        <w:numPr>
          <w:ilvl w:val="0"/>
          <w:numId w:val="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firstLine="426"/>
        <w:rPr>
          <w:shd w:val="clear" w:color="auto" w:fill="FFFFFF"/>
        </w:rPr>
      </w:pPr>
      <w:r w:rsidRPr="00C3157E">
        <w:rPr>
          <w:shd w:val="clear" w:color="auto" w:fill="FFFFFF"/>
        </w:rPr>
        <w:t>Residir en la Ciudad Autónoma de Buenos Aires.-</w:t>
      </w:r>
    </w:p>
    <w:p w:rsidR="00987B83" w:rsidRPr="00C3157E" w:rsidRDefault="00987B83" w:rsidP="00987B83">
      <w:pPr>
        <w:numPr>
          <w:ilvl w:val="0"/>
          <w:numId w:val="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firstLine="426"/>
        <w:rPr>
          <w:shd w:val="clear" w:color="auto" w:fill="FFFFFF"/>
        </w:rPr>
      </w:pPr>
      <w:r>
        <w:rPr>
          <w:shd w:val="clear" w:color="auto" w:fill="FFFFFF"/>
        </w:rPr>
        <w:t>Ser miembro de familias con algún integrante prófugo de la justicia.</w:t>
      </w: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b/>
          <w:shd w:val="clear" w:color="auto" w:fill="FFFFFF"/>
        </w:rPr>
      </w:pPr>
    </w:p>
    <w:p w:rsidR="00987B83" w:rsidRPr="002B1B42"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Pr>
          <w:b/>
          <w:shd w:val="clear" w:color="auto" w:fill="FFFFFF"/>
        </w:rPr>
        <w:t>Artículo</w:t>
      </w:r>
      <w:r>
        <w:rPr>
          <w:b/>
          <w:shd w:val="clear" w:color="auto" w:fill="FFFFFF"/>
        </w:rPr>
        <w:t xml:space="preserve"> 6°.- </w:t>
      </w:r>
      <w:r>
        <w:rPr>
          <w:shd w:val="clear" w:color="auto" w:fill="FFFFFF"/>
        </w:rPr>
        <w:t>Los equipos de acompañamiento se deben activar en el momento que se dicte la prisión contra alguno de los padres de los niños, niñas y</w:t>
      </w:r>
      <w:r>
        <w:rPr>
          <w:shd w:val="clear" w:color="auto" w:fill="FFFFFF"/>
        </w:rPr>
        <w:t xml:space="preserve"> adolescentes menos de 18 años.</w:t>
      </w: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b/>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Pr>
          <w:b/>
          <w:shd w:val="clear" w:color="auto" w:fill="FFFFFF"/>
        </w:rPr>
        <w:t>Artículo 7</w:t>
      </w:r>
      <w:r w:rsidRPr="00C3157E">
        <w:rPr>
          <w:b/>
          <w:shd w:val="clear" w:color="auto" w:fill="FFFFFF"/>
        </w:rPr>
        <w:t xml:space="preserve">º.- </w:t>
      </w:r>
      <w:r w:rsidRPr="00C3157E">
        <w:rPr>
          <w:shd w:val="clear" w:color="auto" w:fill="FFFFFF"/>
        </w:rPr>
        <w:t xml:space="preserve">Considérese familias del niño, niña o adolescente, lo establecido por el decreto 415/06 reglamentario de la ley 26.061. </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b/>
          <w:shd w:val="clear" w:color="auto" w:fill="FFFFFF"/>
        </w:rPr>
      </w:pPr>
      <w:r w:rsidRPr="00C3157E">
        <w:rPr>
          <w:shd w:val="clear" w:color="auto" w:fill="FFFFFF"/>
        </w:rPr>
        <w:t xml:space="preserve"> </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Pr>
          <w:b/>
          <w:shd w:val="clear" w:color="auto" w:fill="FFFFFF"/>
        </w:rPr>
        <w:t>Artículo 8</w:t>
      </w:r>
      <w:r w:rsidRPr="00C3157E">
        <w:rPr>
          <w:b/>
          <w:shd w:val="clear" w:color="auto" w:fill="FFFFFF"/>
        </w:rPr>
        <w:t>º.-</w:t>
      </w:r>
      <w:r w:rsidRPr="00C3157E">
        <w:rPr>
          <w:shd w:val="clear" w:color="auto" w:fill="FFFFFF"/>
        </w:rPr>
        <w:t xml:space="preserve"> Para la intervención de los equipos de acompañamiento se deberá establecer trabajo conjunto con: Asociaciones, organizaciones y fundaciones sin fines de lucro que trabajen con o estén constituidas por familiares de presos.</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sidRPr="002666EB">
        <w:rPr>
          <w:b/>
          <w:shd w:val="clear" w:color="auto" w:fill="FFFFFF"/>
        </w:rPr>
        <w:t>Artículo</w:t>
      </w:r>
      <w:r>
        <w:rPr>
          <w:b/>
          <w:shd w:val="clear" w:color="auto" w:fill="FFFFFF"/>
        </w:rPr>
        <w:t xml:space="preserve"> 9</w:t>
      </w:r>
      <w:r w:rsidRPr="00C3157E">
        <w:rPr>
          <w:b/>
          <w:shd w:val="clear" w:color="auto" w:fill="FFFFFF"/>
        </w:rPr>
        <w:t>º.-</w:t>
      </w:r>
      <w:r w:rsidRPr="00C3157E">
        <w:rPr>
          <w:shd w:val="clear" w:color="auto" w:fill="FFFFFF"/>
        </w:rPr>
        <w:t xml:space="preserve"> </w:t>
      </w:r>
      <w:r>
        <w:rPr>
          <w:shd w:val="clear" w:color="auto" w:fill="FFFFFF"/>
        </w:rPr>
        <w:t>Será responsabilidad de la autoridad de aplicación la captación de los equipos de acompañamiento como también la confección de un protocolo a la hora de activar el acompañamiento en distintos niños.</w:t>
      </w: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b/>
          <w:shd w:val="clear" w:color="auto" w:fill="FFFFFF"/>
        </w:rPr>
      </w:pPr>
    </w:p>
    <w:p w:rsidR="00987B83" w:rsidRPr="000934DB"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Pr>
          <w:b/>
          <w:shd w:val="clear" w:color="auto" w:fill="FFFFFF"/>
        </w:rPr>
        <w:t>Artículo</w:t>
      </w:r>
      <w:r>
        <w:rPr>
          <w:b/>
          <w:shd w:val="clear" w:color="auto" w:fill="FFFFFF"/>
        </w:rPr>
        <w:t xml:space="preserve"> 10°.- </w:t>
      </w:r>
      <w:r>
        <w:rPr>
          <w:shd w:val="clear" w:color="auto" w:fill="FFFFFF"/>
        </w:rPr>
        <w:t>La autoridad de aplicación deberá confeccionar un protocolo distinto para los casos en los que los niños tengan a ambos padres en prisión, sin importar su situación procesal.</w:t>
      </w: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b/>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Pr>
          <w:b/>
          <w:shd w:val="clear" w:color="auto" w:fill="FFFFFF"/>
        </w:rPr>
        <w:t>Artículo 11</w:t>
      </w:r>
      <w:r w:rsidRPr="00C3157E">
        <w:rPr>
          <w:b/>
          <w:shd w:val="clear" w:color="auto" w:fill="FFFFFF"/>
        </w:rPr>
        <w:t xml:space="preserve">º.- </w:t>
      </w:r>
      <w:r w:rsidRPr="00C3157E">
        <w:rPr>
          <w:shd w:val="clear" w:color="auto" w:fill="FFFFFF"/>
        </w:rPr>
        <w:t>Los niños, niñas y adolescentes, podrán contar con el acompañamiento el período que el equipo defina necesario. La definición temporal será caso por caso.</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b/>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Pr>
          <w:b/>
          <w:shd w:val="clear" w:color="auto" w:fill="FFFFFF"/>
        </w:rPr>
        <w:t>Artículo 12</w:t>
      </w:r>
      <w:r w:rsidRPr="00C3157E">
        <w:rPr>
          <w:b/>
          <w:shd w:val="clear" w:color="auto" w:fill="FFFFFF"/>
        </w:rPr>
        <w:t xml:space="preserve">º.- </w:t>
      </w:r>
      <w:r w:rsidRPr="00C3157E">
        <w:rPr>
          <w:shd w:val="clear" w:color="auto" w:fill="FFFFFF"/>
        </w:rPr>
        <w:t xml:space="preserve">La existencia de equipos especializados en esta temática  deberá ser comunicado y difundido en los espacios frecuentados por familiares de presos (Asociaciones, organizaciones y </w:t>
      </w:r>
      <w:r w:rsidRPr="00C3157E">
        <w:rPr>
          <w:shd w:val="clear" w:color="auto" w:fill="FFFFFF"/>
        </w:rPr>
        <w:lastRenderedPageBreak/>
        <w:t xml:space="preserve">fundaciones sin fines de lucro que trabajen con o estén constituidas por familiares de presos), en penales, e instituciones de la Ciudad de Buenos Aires (Instituto Belgrano, Instituto Inchausti, Instituto Rocca , Instituto San Martín y en el Penal de Devoto) y todos aquellos espacios e instituciones que en el futuro se creasen con el mismo fin.- </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b/>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Pr>
          <w:b/>
          <w:shd w:val="clear" w:color="auto" w:fill="FFFFFF"/>
        </w:rPr>
        <w:t>Artículo 13</w:t>
      </w:r>
      <w:r w:rsidRPr="00C3157E">
        <w:rPr>
          <w:b/>
          <w:shd w:val="clear" w:color="auto" w:fill="FFFFFF"/>
        </w:rPr>
        <w:t xml:space="preserve">º.- </w:t>
      </w:r>
      <w:r w:rsidRPr="00C3157E">
        <w:rPr>
          <w:shd w:val="clear" w:color="auto" w:fill="FFFFFF"/>
        </w:rPr>
        <w:t>Los gastos que demande el cumplimiento de la presente ley serán imputados a las partidas presupuestarias correspondientes.-</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b/>
          <w:shd w:val="clear" w:color="auto" w:fill="FFFFFF"/>
        </w:rPr>
      </w:pPr>
      <w:r>
        <w:rPr>
          <w:b/>
          <w:shd w:val="clear" w:color="auto" w:fill="FFFFFF"/>
        </w:rPr>
        <w:t>Artículo 14</w:t>
      </w:r>
      <w:r w:rsidRPr="00C3157E">
        <w:rPr>
          <w:b/>
          <w:shd w:val="clear" w:color="auto" w:fill="FFFFFF"/>
        </w:rPr>
        <w:t xml:space="preserve">º.- </w:t>
      </w:r>
      <w:r w:rsidRPr="00C3157E">
        <w:rPr>
          <w:shd w:val="clear" w:color="auto" w:fill="FFFFFF"/>
        </w:rPr>
        <w:t>Comuníquese, etc.-</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rPr>
          <w:b/>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993"/>
        <w:jc w:val="center"/>
        <w:rPr>
          <w:b/>
          <w:shd w:val="clear" w:color="auto" w:fill="FFFFFF"/>
        </w:rPr>
      </w:pPr>
      <w:r w:rsidRPr="00C3157E">
        <w:rPr>
          <w:b/>
          <w:shd w:val="clear" w:color="auto" w:fill="FFFFFF"/>
        </w:rPr>
        <w:lastRenderedPageBreak/>
        <w:t>FUNDAMENTOS</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sidRPr="00C3157E">
        <w:rPr>
          <w:shd w:val="clear" w:color="auto" w:fill="FFFFFF"/>
        </w:rPr>
        <w:t>Sr. Presidente</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sidRPr="00C3157E">
        <w:rPr>
          <w:shd w:val="clear" w:color="auto" w:fill="FFFFFF"/>
        </w:rPr>
        <w:t xml:space="preserve"> </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sidRPr="00C3157E">
        <w:rPr>
          <w:shd w:val="clear" w:color="auto" w:fill="FFFFFF"/>
        </w:rPr>
        <w:t>Las complejas situaciones que desencadena la detención de algún miembro de la familia tienen impactos en los niños, niños y adolescentes, en la comunidad específica a la que dicha familia pertenece y en la sociedad toda. Es por esto que el acompañamiento de las familias en cuestión se torna un trabajo central para abordar la calidad de vida de los niños, niñas y adolescentes miembros de dichas familias.</w:t>
      </w: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color w:val="000000" w:themeColor="text1"/>
          <w:szCs w:val="24"/>
        </w:rPr>
      </w:pPr>
      <w:r w:rsidRPr="00CB68FE">
        <w:rPr>
          <w:color w:val="000000" w:themeColor="text1"/>
          <w:szCs w:val="24"/>
        </w:rPr>
        <w:t>Los especialistas aseguran que estos niños y adolescentes son las "víctimas invisibles del delito y del sistema penal" y que sus derechos se ven afectados tanto por la acción delictiva de su familiar como por las medidas tomadas por diferentes agentes estatales, que contradicen principios reconocidos por tratados internacionales como la Convención sobre los Derechos del Niño.</w:t>
      </w: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color w:val="000000" w:themeColor="text1"/>
          <w:szCs w:val="24"/>
        </w:rPr>
      </w:pPr>
    </w:p>
    <w:p w:rsidR="00987B83" w:rsidRPr="00846F1C"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color w:val="000000" w:themeColor="text1"/>
          <w:szCs w:val="24"/>
          <w:shd w:val="clear" w:color="auto" w:fill="FFFFFF"/>
        </w:rPr>
      </w:pPr>
      <w:r w:rsidRPr="00846F1C">
        <w:rPr>
          <w:color w:val="000000" w:themeColor="text1"/>
          <w:szCs w:val="24"/>
          <w:shd w:val="clear" w:color="auto" w:fill="FFFFFF"/>
        </w:rPr>
        <w:t>Entre las estadísticas surge que en el país, al menos 146 mil menores de 0 a 17 años en Argentina tiene a su padre, madre o familiar directo en la cárcel.</w:t>
      </w:r>
      <w:r>
        <w:rPr>
          <w:color w:val="000000" w:themeColor="text1"/>
          <w:szCs w:val="24"/>
          <w:shd w:val="clear" w:color="auto" w:fill="FFFFFF"/>
        </w:rPr>
        <w:t xml:space="preserve"> Este es un gran problema en la Argentina ya que si esos niños no tienen acompañamiento psicológico o pedagógico pueden terminar en un camino delictivo, ya que no recibieron la educación necesaria y sus padres, que son el ejemplo de los niños, terminaron en prisión.</w:t>
      </w: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color w:val="000000" w:themeColor="text1"/>
          <w:szCs w:val="24"/>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color w:val="000000" w:themeColor="text1"/>
          <w:szCs w:val="24"/>
        </w:rPr>
      </w:pPr>
      <w:r>
        <w:rPr>
          <w:color w:val="000000" w:themeColor="text1"/>
          <w:szCs w:val="24"/>
        </w:rPr>
        <w:t>Mismo también, este sistema de acompañamiento es importante que se imponga a los niños/as que tengan algún padre prófugo de la justicia, ya que más allá de no encontrarse en prisión, los niños no tienen el acompañamiento necesario para poder salir adelante.</w:t>
      </w: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color w:val="000000" w:themeColor="text1"/>
          <w:szCs w:val="24"/>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sidRPr="00C3157E">
        <w:rPr>
          <w:shd w:val="clear" w:color="auto" w:fill="FFFFFF"/>
        </w:rPr>
        <w:t>Según lo establecido en el artículo 7 de la ley 26061, que citamos a continuación, queda expresa la necesidad de acompañamiento que puedan hacer efectivas las responsabilidades de la familia. Y en su decreto reglamentario queda establecida la definición de familia a la que referimos en este proyecto.</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p>
    <w:p w:rsidR="00987B83" w:rsidRPr="00C3157E" w:rsidRDefault="00987B83" w:rsidP="00987B83">
      <w:pPr>
        <w:shd w:val="clear" w:color="auto" w:fill="FFFFFF"/>
        <w:rPr>
          <w:szCs w:val="24"/>
          <w:lang w:eastAsia="es-AR"/>
        </w:rPr>
      </w:pPr>
      <w:r w:rsidRPr="00C3157E">
        <w:rPr>
          <w:shd w:val="clear" w:color="auto" w:fill="FFFFFF"/>
        </w:rPr>
        <w:t xml:space="preserve"> </w:t>
      </w:r>
      <w:r w:rsidRPr="00C3157E">
        <w:rPr>
          <w:szCs w:val="24"/>
          <w:lang w:eastAsia="es-AR"/>
        </w:rPr>
        <w:t>ART 7 — </w:t>
      </w:r>
      <w:r w:rsidRPr="00C3157E">
        <w:rPr>
          <w:b/>
          <w:bCs/>
          <w:szCs w:val="24"/>
          <w:lang w:eastAsia="es-AR"/>
        </w:rPr>
        <w:t>RESPONSABILIDAD FAMILIAR</w:t>
      </w:r>
      <w:r w:rsidRPr="00C3157E">
        <w:rPr>
          <w:szCs w:val="24"/>
          <w:lang w:eastAsia="es-AR"/>
        </w:rPr>
        <w:t>. La familia es responsable en forma prioritaria de asegurar a las niñas, niños y adolescentes el disfrute pleno y el efectivo ejercicio de sus derechos y garantías.</w:t>
      </w:r>
    </w:p>
    <w:p w:rsidR="00987B83" w:rsidRPr="00C3157E" w:rsidRDefault="00987B83" w:rsidP="00987B83">
      <w:pPr>
        <w:shd w:val="clear" w:color="auto" w:fill="FFFFFF"/>
        <w:rPr>
          <w:szCs w:val="24"/>
          <w:lang w:eastAsia="es-AR"/>
        </w:rPr>
      </w:pPr>
      <w:r w:rsidRPr="00C3157E">
        <w:rPr>
          <w:szCs w:val="24"/>
          <w:lang w:eastAsia="es-AR"/>
        </w:rPr>
        <w:t>El padre y la madre tienen responsabilidades y obligaciones comunes e iguales en lo que respecta al cuidado, desarrollo y educación integral de sus hijos.</w:t>
      </w:r>
    </w:p>
    <w:p w:rsidR="00987B83" w:rsidRPr="00C3157E" w:rsidRDefault="00987B83" w:rsidP="00987B83">
      <w:pPr>
        <w:shd w:val="clear" w:color="auto" w:fill="FFFFFF"/>
        <w:rPr>
          <w:szCs w:val="24"/>
          <w:lang w:eastAsia="es-AR"/>
        </w:rPr>
      </w:pPr>
      <w:r w:rsidRPr="00C3157E">
        <w:rPr>
          <w:szCs w:val="24"/>
          <w:lang w:eastAsia="es-AR"/>
        </w:rPr>
        <w:t>Los Organismos del Estado deben asegurar políticas, programas y asistencia apropiados para que la familia pueda asumir adecuadamente esta responsabilidad, y para que los padres asuman, en igualdad de condiciones, sus responsabilidades y obligaciones.</w:t>
      </w:r>
    </w:p>
    <w:p w:rsidR="00987B83" w:rsidRPr="00C3157E" w:rsidRDefault="00987B83" w:rsidP="00987B83">
      <w:pPr>
        <w:shd w:val="clear" w:color="auto" w:fill="FFFFFF"/>
        <w:rPr>
          <w:szCs w:val="24"/>
          <w:lang w:eastAsia="es-AR"/>
        </w:rPr>
      </w:pPr>
      <w:r w:rsidRPr="00C3157E">
        <w:rPr>
          <w:szCs w:val="24"/>
          <w:lang w:eastAsia="es-AR"/>
        </w:rPr>
        <w:t>Dec. 415/06. Se entenderá por "</w:t>
      </w:r>
      <w:r w:rsidRPr="00C3157E">
        <w:rPr>
          <w:b/>
          <w:bCs/>
          <w:szCs w:val="24"/>
          <w:lang w:eastAsia="es-AR"/>
        </w:rPr>
        <w:t>familia o núcleo familiar</w:t>
      </w:r>
      <w:r w:rsidRPr="00C3157E">
        <w:rPr>
          <w:szCs w:val="24"/>
          <w:lang w:eastAsia="es-AR"/>
        </w:rPr>
        <w:t>", "grupo familiar", "grupo familiar de origen", "medio familiar comunitario", y "familia ampliada", además de los progenitores, a las personas vinculadas a los niños, niñas y adolescentes, a través de líneas de parentesco por consanguinidad o por afinidad, o con otros miembros de la familia ampliada. Podrá asimilarse al concepto de familia, a otros miembros de la comunidad que representen para la niña, niño o adolescente, vínculos significativos y afectivos en su historia personal como así también en su desarrollo, asistencia y protección. Los organismos del Estado y de la comunidad que presten asistencia a las niñas, niños y sus familias deberán difundir y hacer saber a todas las personas asistidas de los derechos y obligaciones emergentes de las relaciones familiares.</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sidRPr="00C3157E">
        <w:rPr>
          <w:shd w:val="clear" w:color="auto" w:fill="FFFFFF"/>
        </w:rPr>
        <w:t xml:space="preserve">Consideramos de suma importancia la implementación políticas focalizadas, como herramienta inicial de sensibilización de temáticas específicas. Este acompañamiento, que busca utilizar la capacidad instalada de la ciudad en materia de salud, cultura, educación etc. y propone contribuir al mejoramiento de las condiciones de vida de niños, niñas y adolescentes enfrentados a contextos y situaciones particulares producto de la detención de algún referente de su familia. Con el objeto </w:t>
      </w:r>
      <w:r w:rsidRPr="00C3157E">
        <w:rPr>
          <w:shd w:val="clear" w:color="auto" w:fill="FFFFFF"/>
        </w:rPr>
        <w:t xml:space="preserve">de </w:t>
      </w:r>
      <w:r w:rsidRPr="00C3157E">
        <w:rPr>
          <w:shd w:val="clear" w:color="auto" w:fill="FFFFFF"/>
        </w:rPr>
        <w:lastRenderedPageBreak/>
        <w:t>brindar</w:t>
      </w:r>
      <w:r w:rsidRPr="00C3157E">
        <w:rPr>
          <w:shd w:val="clear" w:color="auto" w:fill="FFFFFF"/>
        </w:rPr>
        <w:t xml:space="preserve">, a la población objetivo, tranquilidad para poder desarrollar sus vidas de manera libre y plena, aportando herramientas para el cumplimiento de las leyes vigentes.  </w:t>
      </w: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r w:rsidRPr="00C3157E">
        <w:rPr>
          <w:shd w:val="clear" w:color="auto" w:fill="FFFFFF"/>
        </w:rPr>
        <w:t xml:space="preserve">Creemos que el rol del estado en el acompañamiento y generación de contexto de buenas prácticas, es siempre un paso hacia el cumplimiento efectivo de la ley. El bienestar, la salud y el desarrollo integral </w:t>
      </w:r>
      <w:r w:rsidRPr="00C3157E">
        <w:rPr>
          <w:shd w:val="clear" w:color="auto" w:fill="FFFFFF"/>
        </w:rPr>
        <w:t>de niños</w:t>
      </w:r>
      <w:r w:rsidRPr="00C3157E">
        <w:rPr>
          <w:shd w:val="clear" w:color="auto" w:fill="FFFFFF"/>
        </w:rPr>
        <w:t xml:space="preserve">, niñas y adolescentes, es el camino hacia poder garantizar los derechos expuestos en la ley 114 de la CABA y en la ley nacional número </w:t>
      </w:r>
      <w:r w:rsidRPr="00C3157E">
        <w:rPr>
          <w:shd w:val="clear" w:color="auto" w:fill="FFFFFF"/>
        </w:rPr>
        <w:t>26.061.</w:t>
      </w:r>
    </w:p>
    <w:p w:rsidR="00987B83"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shd w:val="clear" w:color="auto" w:fill="FFFFFF"/>
        </w:rPr>
      </w:pPr>
    </w:p>
    <w:p w:rsidR="00987B83" w:rsidRPr="00C3157E" w:rsidRDefault="00987B83" w:rsidP="00987B83">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rPr>
          <w:lang w:val="es-MX"/>
        </w:rPr>
      </w:pPr>
      <w:r>
        <w:rPr>
          <w:shd w:val="clear" w:color="auto" w:fill="FFFFFF"/>
        </w:rPr>
        <w:t>Por todo lo expuesto señor Presidente, solicito la aprobación del presente proyecto de Ley.</w:t>
      </w:r>
    </w:p>
    <w:p w:rsidR="005E3C49" w:rsidRPr="00E5658D" w:rsidRDefault="005E3C49" w:rsidP="00E5658D"/>
    <w:sectPr w:rsidR="005E3C49" w:rsidRPr="00E5658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687" w:rsidRDefault="00931687">
      <w:r>
        <w:separator/>
      </w:r>
    </w:p>
  </w:endnote>
  <w:endnote w:type="continuationSeparator" w:id="0">
    <w:p w:rsidR="00931687" w:rsidRDefault="00931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r w:rsidR="001D6F07">
      <w:rPr>
        <w:noProof/>
        <w:color w:val="333333"/>
        <w:sz w:val="20"/>
      </w:rPr>
      <w:fldChar w:fldCharType="begin"/>
    </w:r>
    <w:r w:rsidR="001D6F07">
      <w:rPr>
        <w:noProof/>
        <w:color w:val="333333"/>
        <w:sz w:val="20"/>
      </w:rPr>
      <w:instrText xml:space="preserve"> SAVEDATE  \* MERGEFORMAT </w:instrText>
    </w:r>
    <w:r w:rsidR="001D6F07">
      <w:rPr>
        <w:noProof/>
        <w:color w:val="333333"/>
        <w:sz w:val="20"/>
      </w:rPr>
      <w:fldChar w:fldCharType="separate"/>
    </w:r>
    <w:r w:rsidR="00987B83">
      <w:rPr>
        <w:noProof/>
        <w:color w:val="333333"/>
        <w:sz w:val="20"/>
      </w:rPr>
      <w:t>13/05/2020 21:06:00</w:t>
    </w:r>
    <w:r w:rsidR="001D6F07">
      <w:rPr>
        <w:noProof/>
        <w:color w:val="333333"/>
        <w:sz w:val="20"/>
      </w:rPr>
      <w:fldChar w:fldCharType="end"/>
    </w:r>
    <w:r w:rsidRPr="001C19C4">
      <w:rPr>
        <w:color w:val="333333"/>
        <w:sz w:val="20"/>
      </w:rPr>
      <w:t xml:space="preserve">  -  Cantidad de caracteres: </w:t>
    </w:r>
    <w:r w:rsidR="001D6F07">
      <w:rPr>
        <w:noProof/>
        <w:color w:val="333333"/>
        <w:sz w:val="20"/>
      </w:rPr>
      <w:fldChar w:fldCharType="begin"/>
    </w:r>
    <w:r w:rsidR="001D6F07">
      <w:rPr>
        <w:noProof/>
        <w:color w:val="333333"/>
        <w:sz w:val="20"/>
      </w:rPr>
      <w:instrText xml:space="preserve"> NUMCHARS  \* MERGEFORMAT </w:instrText>
    </w:r>
    <w:r w:rsidR="001D6F07">
      <w:rPr>
        <w:noProof/>
        <w:color w:val="333333"/>
        <w:sz w:val="20"/>
      </w:rPr>
      <w:fldChar w:fldCharType="separate"/>
    </w:r>
    <w:r w:rsidR="00987B83">
      <w:rPr>
        <w:noProof/>
        <w:color w:val="333333"/>
        <w:sz w:val="20"/>
      </w:rPr>
      <w:t>6696</w:t>
    </w:r>
    <w:r w:rsidR="001D6F07">
      <w:rPr>
        <w:noProof/>
        <w:color w:val="333333"/>
        <w:sz w:val="20"/>
      </w:rPr>
      <w:fldChar w:fldCharType="end"/>
    </w:r>
    <w:r w:rsidRPr="001C19C4">
      <w:rPr>
        <w:color w:val="333333"/>
        <w:sz w:val="20"/>
      </w:rPr>
      <w:t xml:space="preserve"> - Cantidad de palabras: </w:t>
    </w:r>
    <w:r w:rsidR="001D6F07">
      <w:rPr>
        <w:noProof/>
        <w:color w:val="333333"/>
        <w:sz w:val="20"/>
      </w:rPr>
      <w:fldChar w:fldCharType="begin"/>
    </w:r>
    <w:r w:rsidR="001D6F07">
      <w:rPr>
        <w:noProof/>
        <w:color w:val="333333"/>
        <w:sz w:val="20"/>
      </w:rPr>
      <w:instrText xml:space="preserve"> NUMWORDS  \* MERGEFORMAT </w:instrText>
    </w:r>
    <w:r w:rsidR="001D6F07">
      <w:rPr>
        <w:noProof/>
        <w:color w:val="333333"/>
        <w:sz w:val="20"/>
      </w:rPr>
      <w:fldChar w:fldCharType="separate"/>
    </w:r>
    <w:r w:rsidR="00987B83">
      <w:rPr>
        <w:noProof/>
        <w:color w:val="333333"/>
        <w:sz w:val="20"/>
      </w:rPr>
      <w:t>1224</w:t>
    </w:r>
    <w:r w:rsidR="001D6F07">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9378D7">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1D6F07">
      <w:rPr>
        <w:rStyle w:val="Nmerodepgina"/>
        <w:noProof/>
        <w:color w:val="333333"/>
      </w:rPr>
      <w:fldChar w:fldCharType="begin"/>
    </w:r>
    <w:r w:rsidR="001D6F07">
      <w:rPr>
        <w:rStyle w:val="Nmerodepgina"/>
        <w:noProof/>
        <w:color w:val="333333"/>
      </w:rPr>
      <w:instrText xml:space="preserve"> NUMPAGES  \* MERGEFORMAT </w:instrText>
    </w:r>
    <w:r w:rsidR="001D6F07">
      <w:rPr>
        <w:rStyle w:val="Nmerodepgina"/>
        <w:noProof/>
        <w:color w:val="333333"/>
      </w:rPr>
      <w:fldChar w:fldCharType="separate"/>
    </w:r>
    <w:r w:rsidR="009378D7">
      <w:rPr>
        <w:rStyle w:val="Nmerodepgina"/>
        <w:noProof/>
        <w:color w:val="333333"/>
      </w:rPr>
      <w:t>4</w:t>
    </w:r>
    <w:r w:rsidR="001D6F07">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687" w:rsidRDefault="00931687">
      <w:r>
        <w:separator/>
      </w:r>
    </w:p>
  </w:footnote>
  <w:footnote w:type="continuationSeparator" w:id="0">
    <w:p w:rsidR="00931687" w:rsidRDefault="009316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74EE9"/>
    <w:multiLevelType w:val="multilevel"/>
    <w:tmpl w:val="27F8D6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811021"/>
    <w:multiLevelType w:val="multilevel"/>
    <w:tmpl w:val="CF9AF0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03376F1"/>
    <w:multiLevelType w:val="hybridMultilevel"/>
    <w:tmpl w:val="BEB6FDB4"/>
    <w:lvl w:ilvl="0" w:tplc="2C0A0001">
      <w:start w:val="1"/>
      <w:numFmt w:val="bullet"/>
      <w:lvlText w:val=""/>
      <w:lvlJc w:val="left"/>
      <w:pPr>
        <w:ind w:left="-273" w:hanging="360"/>
      </w:pPr>
      <w:rPr>
        <w:rFonts w:ascii="Symbol" w:hAnsi="Symbol" w:hint="default"/>
      </w:rPr>
    </w:lvl>
    <w:lvl w:ilvl="1" w:tplc="2C0A0003" w:tentative="1">
      <w:start w:val="1"/>
      <w:numFmt w:val="bullet"/>
      <w:lvlText w:val="o"/>
      <w:lvlJc w:val="left"/>
      <w:pPr>
        <w:ind w:left="447" w:hanging="360"/>
      </w:pPr>
      <w:rPr>
        <w:rFonts w:ascii="Courier New" w:hAnsi="Courier New" w:cs="Courier New" w:hint="default"/>
      </w:rPr>
    </w:lvl>
    <w:lvl w:ilvl="2" w:tplc="2C0A0005" w:tentative="1">
      <w:start w:val="1"/>
      <w:numFmt w:val="bullet"/>
      <w:lvlText w:val=""/>
      <w:lvlJc w:val="left"/>
      <w:pPr>
        <w:ind w:left="1167" w:hanging="360"/>
      </w:pPr>
      <w:rPr>
        <w:rFonts w:ascii="Wingdings" w:hAnsi="Wingdings" w:hint="default"/>
      </w:rPr>
    </w:lvl>
    <w:lvl w:ilvl="3" w:tplc="2C0A0001" w:tentative="1">
      <w:start w:val="1"/>
      <w:numFmt w:val="bullet"/>
      <w:lvlText w:val=""/>
      <w:lvlJc w:val="left"/>
      <w:pPr>
        <w:ind w:left="1887" w:hanging="360"/>
      </w:pPr>
      <w:rPr>
        <w:rFonts w:ascii="Symbol" w:hAnsi="Symbol" w:hint="default"/>
      </w:rPr>
    </w:lvl>
    <w:lvl w:ilvl="4" w:tplc="2C0A0003" w:tentative="1">
      <w:start w:val="1"/>
      <w:numFmt w:val="bullet"/>
      <w:lvlText w:val="o"/>
      <w:lvlJc w:val="left"/>
      <w:pPr>
        <w:ind w:left="2607" w:hanging="360"/>
      </w:pPr>
      <w:rPr>
        <w:rFonts w:ascii="Courier New" w:hAnsi="Courier New" w:cs="Courier New" w:hint="default"/>
      </w:rPr>
    </w:lvl>
    <w:lvl w:ilvl="5" w:tplc="2C0A0005" w:tentative="1">
      <w:start w:val="1"/>
      <w:numFmt w:val="bullet"/>
      <w:lvlText w:val=""/>
      <w:lvlJc w:val="left"/>
      <w:pPr>
        <w:ind w:left="3327" w:hanging="360"/>
      </w:pPr>
      <w:rPr>
        <w:rFonts w:ascii="Wingdings" w:hAnsi="Wingdings" w:hint="default"/>
      </w:rPr>
    </w:lvl>
    <w:lvl w:ilvl="6" w:tplc="2C0A0001" w:tentative="1">
      <w:start w:val="1"/>
      <w:numFmt w:val="bullet"/>
      <w:lvlText w:val=""/>
      <w:lvlJc w:val="left"/>
      <w:pPr>
        <w:ind w:left="4047" w:hanging="360"/>
      </w:pPr>
      <w:rPr>
        <w:rFonts w:ascii="Symbol" w:hAnsi="Symbol" w:hint="default"/>
      </w:rPr>
    </w:lvl>
    <w:lvl w:ilvl="7" w:tplc="2C0A0003" w:tentative="1">
      <w:start w:val="1"/>
      <w:numFmt w:val="bullet"/>
      <w:lvlText w:val="o"/>
      <w:lvlJc w:val="left"/>
      <w:pPr>
        <w:ind w:left="4767" w:hanging="360"/>
      </w:pPr>
      <w:rPr>
        <w:rFonts w:ascii="Courier New" w:hAnsi="Courier New" w:cs="Courier New" w:hint="default"/>
      </w:rPr>
    </w:lvl>
    <w:lvl w:ilvl="8" w:tplc="2C0A0005" w:tentative="1">
      <w:start w:val="1"/>
      <w:numFmt w:val="bullet"/>
      <w:lvlText w:val=""/>
      <w:lvlJc w:val="left"/>
      <w:pPr>
        <w:ind w:left="5487"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9C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D6F07"/>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1687"/>
    <w:rsid w:val="009378D7"/>
    <w:rsid w:val="00947238"/>
    <w:rsid w:val="009624FC"/>
    <w:rsid w:val="0096461D"/>
    <w:rsid w:val="00987B83"/>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79C1"/>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97F5664-560C-4EE6-9627-A9DA6191D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987B83"/>
    <w:pPr>
      <w:spacing w:after="200" w:line="276" w:lineRule="auto"/>
      <w:ind w:left="720"/>
      <w:contextualSpacing/>
      <w:jc w:val="left"/>
    </w:pPr>
    <w:rPr>
      <w:rFonts w:asciiTheme="minorHAnsi" w:eastAsiaTheme="minorEastAsia" w:hAnsiTheme="minorHAnsi" w:cstheme="minorBidi"/>
      <w:sz w:val="22"/>
      <w:szCs w:val="22"/>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E\Downloads\Leg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AD5988-E129-4CE0-B0FF-287A19D9D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LegslarOffLine</Template>
  <TotalTime>0</TotalTime>
  <Pages>4</Pages>
  <Words>1224</Words>
  <Characters>6696</Characters>
  <Application>Microsoft Office Word</Application>
  <DocSecurity>0</DocSecurity>
  <Lines>175</Lines>
  <Paragraphs>36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MARCE</dc:creator>
  <cp:lastModifiedBy>Cuenta Microsoft</cp:lastModifiedBy>
  <cp:revision>2</cp:revision>
  <cp:lastPrinted>2020-02-28T17:24:00Z</cp:lastPrinted>
  <dcterms:created xsi:type="dcterms:W3CDTF">2021-04-05T17:11:00Z</dcterms:created>
  <dcterms:modified xsi:type="dcterms:W3CDTF">2021-04-05T17:11:00Z</dcterms:modified>
</cp:coreProperties>
</file>