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E62" w:rsidRDefault="00947E62" w:rsidP="00947E62">
      <w:pPr>
        <w:spacing w:after="240"/>
        <w:ind w:firstLine="851"/>
        <w:jc w:val="center"/>
        <w:rPr>
          <w:b/>
        </w:rPr>
      </w:pPr>
      <w:r>
        <w:rPr>
          <w:b/>
        </w:rPr>
        <w:t>PROYECTO DE LEY</w:t>
      </w:r>
    </w:p>
    <w:p w:rsidR="00947E62" w:rsidRDefault="00947E62" w:rsidP="00947E62">
      <w:pPr>
        <w:spacing w:after="240"/>
        <w:ind w:firstLine="851"/>
        <w:jc w:val="center"/>
        <w:rPr>
          <w:b/>
        </w:rPr>
      </w:pPr>
    </w:p>
    <w:p w:rsidR="00947E62" w:rsidRDefault="00947E62" w:rsidP="00947E62">
      <w:pPr>
        <w:spacing w:after="240"/>
        <w:ind w:firstLine="851"/>
      </w:pPr>
    </w:p>
    <w:p w:rsidR="00947E62" w:rsidRDefault="00947E62" w:rsidP="00947E62">
      <w:pPr>
        <w:spacing w:after="240" w:line="360" w:lineRule="auto"/>
        <w:ind w:firstLine="851"/>
      </w:pPr>
      <w:r>
        <w:t xml:space="preserve">Artículo 1°.- </w:t>
      </w:r>
      <w:proofErr w:type="spellStart"/>
      <w:r>
        <w:t>Denomínase</w:t>
      </w:r>
      <w:proofErr w:type="spellEnd"/>
      <w:r>
        <w:t xml:space="preserve"> “Plazoleta Simón </w:t>
      </w:r>
      <w:proofErr w:type="spellStart"/>
      <w:r>
        <w:t>Wiesenthal</w:t>
      </w:r>
      <w:proofErr w:type="spellEnd"/>
      <w:r>
        <w:t xml:space="preserve">” al espacio verde sin denominación oficial comprendido entre las calles Dr. René </w:t>
      </w:r>
      <w:proofErr w:type="spellStart"/>
      <w:r>
        <w:t>Favaloro</w:t>
      </w:r>
      <w:proofErr w:type="spellEnd"/>
      <w:r>
        <w:t xml:space="preserve">, Marcelino </w:t>
      </w:r>
      <w:proofErr w:type="spellStart"/>
      <w:r>
        <w:t>Champagnat</w:t>
      </w:r>
      <w:proofErr w:type="spellEnd"/>
      <w:r>
        <w:t xml:space="preserve"> y </w:t>
      </w:r>
      <w:proofErr w:type="spellStart"/>
      <w:r>
        <w:t>Pepirí</w:t>
      </w:r>
      <w:proofErr w:type="spellEnd"/>
      <w:r>
        <w:t>, conforme al croquis que se acompaña como Anexo I.</w:t>
      </w:r>
    </w:p>
    <w:p w:rsidR="00947E62" w:rsidRDefault="00947E62" w:rsidP="00947E62">
      <w:pPr>
        <w:spacing w:after="240" w:line="360" w:lineRule="auto"/>
        <w:ind w:firstLine="851"/>
      </w:pPr>
      <w:r>
        <w:t>Artículo 2°.- Comuníquese, etc.-</w:t>
      </w:r>
    </w:p>
    <w:p w:rsidR="005E3C49" w:rsidRDefault="005E3C49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E5658D"/>
    <w:p w:rsidR="00947E62" w:rsidRDefault="00947E62" w:rsidP="00947E62">
      <w:pPr>
        <w:spacing w:after="240" w:line="360" w:lineRule="auto"/>
        <w:ind w:firstLine="851"/>
        <w:jc w:val="center"/>
        <w:rPr>
          <w:b/>
        </w:rPr>
      </w:pPr>
      <w:r>
        <w:rPr>
          <w:b/>
        </w:rPr>
        <w:lastRenderedPageBreak/>
        <w:t>FUNDAMENTOS</w:t>
      </w:r>
    </w:p>
    <w:p w:rsidR="00947E62" w:rsidRDefault="00947E62" w:rsidP="00947E62">
      <w:pPr>
        <w:spacing w:after="240"/>
        <w:ind w:firstLine="851"/>
      </w:pPr>
    </w:p>
    <w:p w:rsidR="00947E62" w:rsidRDefault="00947E62" w:rsidP="00947E62">
      <w:pPr>
        <w:spacing w:after="240"/>
      </w:pPr>
      <w:r>
        <w:t>Sr. Presidente:</w:t>
      </w:r>
    </w:p>
    <w:p w:rsidR="00947E62" w:rsidRDefault="00947E62" w:rsidP="00947E62">
      <w:pPr>
        <w:spacing w:after="240"/>
        <w:ind w:firstLine="851"/>
      </w:pPr>
    </w:p>
    <w:p w:rsidR="00947E62" w:rsidRDefault="00947E62" w:rsidP="00947E62">
      <w:pPr>
        <w:spacing w:after="240"/>
        <w:ind w:firstLine="851"/>
      </w:pPr>
      <w:proofErr w:type="spellStart"/>
      <w:r>
        <w:t>Simon</w:t>
      </w:r>
      <w:proofErr w:type="spellEnd"/>
      <w:r>
        <w:t xml:space="preserve"> </w:t>
      </w:r>
      <w:proofErr w:type="spellStart"/>
      <w:r>
        <w:t>Wiesenthal</w:t>
      </w:r>
      <w:proofErr w:type="spellEnd"/>
      <w:r>
        <w:t xml:space="preserve"> nació el 31 de diciembre de 1908 en la ciudad de </w:t>
      </w:r>
      <w:proofErr w:type="spellStart"/>
      <w:r>
        <w:t>Buczacz</w:t>
      </w:r>
      <w:proofErr w:type="spellEnd"/>
      <w:r>
        <w:t xml:space="preserve">, que en ese entonces pertenecía al Imperio Austro-Húngaro, actualmente, Ucrania. Arquitecto de profesión, se casó con </w:t>
      </w:r>
      <w:proofErr w:type="spellStart"/>
      <w:r>
        <w:t>Cyla</w:t>
      </w:r>
      <w:proofErr w:type="spellEnd"/>
      <w:r>
        <w:t xml:space="preserve"> en 1936 y durante años desarrolló su carrera exitosamente, hasta el comienzo de la Segunda Guerra Mundial, que cambiaría su vida para siempre. Entre él y su esposa perdieron a más de 90 familiares durante el Holocausto. Logró sobrevivir a siete campos de concentración, llegando a pesar 48 kg. cuando fue liberado por fuerzas norteamericanas en </w:t>
      </w:r>
      <w:proofErr w:type="spellStart"/>
      <w:r>
        <w:t>Mauthasen</w:t>
      </w:r>
      <w:proofErr w:type="spellEnd"/>
      <w:r>
        <w:t xml:space="preserve">.  </w:t>
      </w:r>
    </w:p>
    <w:p w:rsidR="00947E62" w:rsidRDefault="00947E62" w:rsidP="00947E62">
      <w:pPr>
        <w:spacing w:after="240"/>
        <w:ind w:firstLine="851"/>
      </w:pPr>
      <w:r>
        <w:t xml:space="preserve">Luego de su dolorosa y traumática experiencia, se reencontró con su esposa, quien también logró sobrevivir los horrores del nazismo, y decidió dedicar su vida a recabar documentación y conducir investigaciones a fin de localizar y llevar ante la justicia aquellos criminales nazis que lograron huir y exiliarse por el mundo. Su trabajo incansable permitió llevar ante la justicia a más de 1.100 criminales nazis y sus cómplices. </w:t>
      </w:r>
    </w:p>
    <w:p w:rsidR="00947E62" w:rsidRDefault="00947E62" w:rsidP="00947E62">
      <w:pPr>
        <w:shd w:val="clear" w:color="auto" w:fill="FFFFFF"/>
        <w:spacing w:after="240"/>
        <w:ind w:firstLine="851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A fin de continuar su importantísima labor y profundizar su legado, en 1977 se fundó el Centro </w:t>
      </w:r>
      <w:proofErr w:type="spellStart"/>
      <w:r>
        <w:rPr>
          <w:color w:val="000000"/>
          <w:highlight w:val="white"/>
        </w:rPr>
        <w:t>Simon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Wiesenthal</w:t>
      </w:r>
      <w:proofErr w:type="spellEnd"/>
      <w:r>
        <w:rPr>
          <w:color w:val="000000"/>
          <w:highlight w:val="white"/>
        </w:rPr>
        <w:t xml:space="preserve">, una Organización Judía Internacional dedicada a recordar y mantener vivas las lecciones derivadas del Holocausto y aplicarlas a la defensa y promoción de los Derechos Humanos y el fortalecimiento de la democracia. </w:t>
      </w:r>
    </w:p>
    <w:p w:rsidR="00947E62" w:rsidRDefault="00947E62" w:rsidP="00947E62">
      <w:pPr>
        <w:shd w:val="clear" w:color="auto" w:fill="FFFFFF"/>
        <w:spacing w:after="240"/>
        <w:ind w:firstLine="851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Su trabajo se orienta hacia la promoción de la convivencia en la diversidad y el respeto y confronta y lucha para la erradicación del racismo, el antisemitismo, la xenofobia, la discriminación y el terrorismo. </w:t>
      </w:r>
    </w:p>
    <w:p w:rsidR="00947E62" w:rsidRDefault="00947E62" w:rsidP="00947E62">
      <w:pPr>
        <w:shd w:val="clear" w:color="auto" w:fill="FFFFFF"/>
        <w:spacing w:after="240"/>
        <w:ind w:firstLine="851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Su sede central se encuentra en la ciudad de Los </w:t>
      </w:r>
      <w:proofErr w:type="spellStart"/>
      <w:r>
        <w:rPr>
          <w:color w:val="000000"/>
          <w:highlight w:val="white"/>
        </w:rPr>
        <w:t>Angeles</w:t>
      </w:r>
      <w:proofErr w:type="spellEnd"/>
      <w:r>
        <w:rPr>
          <w:color w:val="000000"/>
          <w:highlight w:val="white"/>
        </w:rPr>
        <w:t>, y posee oficinas regionales en París, Jerusalén, Nueva York, Toronto, Miami, Chicago y Buenos Aires. Actualmente, cuenta con más de 400.000 miembros en todo el mundo y goza del Status de Organización No Gubernamental ante las Naciones Unidas, UNESCO, OEA, OSCE, Consejo de Europa y Parlamento Latinoamericano.</w:t>
      </w:r>
    </w:p>
    <w:p w:rsidR="00947E62" w:rsidRDefault="00947E62" w:rsidP="00947E62">
      <w:pPr>
        <w:shd w:val="clear" w:color="auto" w:fill="FFFFFF"/>
        <w:spacing w:after="240"/>
        <w:ind w:firstLine="851"/>
      </w:pPr>
      <w:r>
        <w:t xml:space="preserve">En lo que respecta a nuestro país, </w:t>
      </w:r>
      <w:proofErr w:type="spellStart"/>
      <w:r>
        <w:t>Wiesenthal</w:t>
      </w:r>
      <w:proofErr w:type="spellEnd"/>
      <w:r>
        <w:t xml:space="preserve"> veía anteriormente a la Argentina como un refugio para los criminales nazis y, afortunadamente, tuvo ocasión de ver cómo se fue revirtiendo esa idea con las extradiciones de Erich Priebke y </w:t>
      </w:r>
      <w:proofErr w:type="spellStart"/>
      <w:r>
        <w:t>Dinko</w:t>
      </w:r>
      <w:proofErr w:type="spellEnd"/>
      <w:r>
        <w:t xml:space="preserve"> </w:t>
      </w:r>
      <w:proofErr w:type="spellStart"/>
      <w:r>
        <w:t>Sakic</w:t>
      </w:r>
      <w:proofErr w:type="spellEnd"/>
      <w:r>
        <w:t>. Asimismo, pudo ser testigo de cómo la Ciudad de Buenos Aires se convirtió desde 1992 en la sede para América Latina de la mencionada institución que continúa su legado.</w:t>
      </w:r>
    </w:p>
    <w:p w:rsidR="00947E62" w:rsidRDefault="00947E62" w:rsidP="00947E62">
      <w:pPr>
        <w:spacing w:after="240"/>
        <w:ind w:firstLine="851"/>
      </w:pPr>
      <w:r>
        <w:t xml:space="preserve">La sede local del Centro Simón </w:t>
      </w:r>
      <w:proofErr w:type="spellStart"/>
      <w:r>
        <w:t>Wiesenthal</w:t>
      </w:r>
      <w:proofErr w:type="spellEnd"/>
      <w:r>
        <w:t xml:space="preserve"> ha sido distinguida dos veces en los últimos años. En 2017 se declaró de interés para la promoción y defensa de los Derechos Humanos el Programa de 11 Puntos contra el Racismo, la Discriminación y la Xenofobia en el Deporte, que cuenta con el auspicio de la OEA y el Parlamento Latinoamericano, en ocasión de la realización los Juegos Olímpicos de la Juventud.</w:t>
      </w:r>
    </w:p>
    <w:p w:rsidR="00947E62" w:rsidRDefault="00947E62" w:rsidP="00947E62">
      <w:pPr>
        <w:spacing w:after="240"/>
        <w:ind w:firstLine="851"/>
      </w:pPr>
      <w:r>
        <w:t xml:space="preserve">Luego, en el año 2019, se declaró de interés para la promoción y defensa de los Derechos Humanos el Fondo </w:t>
      </w:r>
      <w:proofErr w:type="spellStart"/>
      <w:r>
        <w:t>Simon</w:t>
      </w:r>
      <w:proofErr w:type="spellEnd"/>
      <w:r>
        <w:t xml:space="preserve"> </w:t>
      </w:r>
      <w:proofErr w:type="spellStart"/>
      <w:r>
        <w:t>Wiesenthal</w:t>
      </w:r>
      <w:proofErr w:type="spellEnd"/>
      <w:r>
        <w:t xml:space="preserve"> sobre Holocausto y Antisemitismo.</w:t>
      </w:r>
    </w:p>
    <w:p w:rsidR="00947E62" w:rsidRDefault="00947E62" w:rsidP="00947E62">
      <w:pPr>
        <w:spacing w:after="240"/>
        <w:ind w:firstLine="851"/>
      </w:pPr>
      <w:r>
        <w:t xml:space="preserve">La </w:t>
      </w:r>
      <w:proofErr w:type="spellStart"/>
      <w:r>
        <w:t>resiliencia</w:t>
      </w:r>
      <w:proofErr w:type="spellEnd"/>
      <w:r>
        <w:t xml:space="preserve"> y el activismo de Simón </w:t>
      </w:r>
      <w:proofErr w:type="spellStart"/>
      <w:r>
        <w:t>Wiesenthal</w:t>
      </w:r>
      <w:proofErr w:type="spellEnd"/>
      <w:r>
        <w:t xml:space="preserve"> bajo el lema de "Justicia, no venganza", fue instrumental para la realización de los Juicios de </w:t>
      </w:r>
      <w:proofErr w:type="spellStart"/>
      <w:r>
        <w:t>Nuremberg</w:t>
      </w:r>
      <w:proofErr w:type="spellEnd"/>
      <w:r>
        <w:t xml:space="preserve">, así como una verdadera inspiración para lo que posteriormente en nuestro país fue el “NUNCA MÁS” y los Juicios a las Juntas. </w:t>
      </w:r>
    </w:p>
    <w:p w:rsidR="00947E62" w:rsidRDefault="00947E62" w:rsidP="00947E62">
      <w:r>
        <w:lastRenderedPageBreak/>
        <w:t>Por todo lo expuesto, y en ocasión de cumplirse el decimoquinto aniversario de su fallecimiento, solicito el acompañamiento de mis pares en este merecido homenaje.</w:t>
      </w:r>
    </w:p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/>
    <w:p w:rsidR="00947E62" w:rsidRDefault="00947E62" w:rsidP="00947E62">
      <w:pPr>
        <w:spacing w:after="240"/>
        <w:ind w:left="2160" w:firstLine="851"/>
        <w:jc w:val="left"/>
        <w:rPr>
          <w:b/>
        </w:rPr>
      </w:pPr>
      <w:r>
        <w:rPr>
          <w:b/>
        </w:rPr>
        <w:t>Anexo I</w:t>
      </w:r>
    </w:p>
    <w:p w:rsidR="00947E62" w:rsidRDefault="00947E62" w:rsidP="00947E62"/>
    <w:p w:rsidR="00947E62" w:rsidRPr="00E5658D" w:rsidRDefault="00947E62" w:rsidP="00947E62">
      <w:r w:rsidRPr="00947E62">
        <w:rPr>
          <w:noProof/>
          <w:lang w:val="es-AR" w:eastAsia="es-AR"/>
        </w:rPr>
        <w:drawing>
          <wp:anchor distT="114300" distB="114300" distL="114300" distR="114300" simplePos="0" relativeHeight="251659264" behindDoc="1" locked="0" layoutInCell="1" allowOverlap="1">
            <wp:simplePos x="0" y="0"/>
            <wp:positionH relativeFrom="column">
              <wp:posOffset>-276225</wp:posOffset>
            </wp:positionH>
            <wp:positionV relativeFrom="paragraph">
              <wp:posOffset>460375</wp:posOffset>
            </wp:positionV>
            <wp:extent cx="5238750" cy="3705225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513" cy="3705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947E62" w:rsidRPr="00E5658D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59E" w:rsidRDefault="00D1559E">
      <w:r>
        <w:separator/>
      </w:r>
    </w:p>
  </w:endnote>
  <w:endnote w:type="continuationSeparator" w:id="0">
    <w:p w:rsidR="00D1559E" w:rsidRDefault="00D155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955BBB" w:rsidRPr="00955BBB">
        <w:rPr>
          <w:noProof/>
          <w:color w:val="333333"/>
          <w:sz w:val="20"/>
        </w:rPr>
        <w:t>23/06/2021 17:15:00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947E62" w:rsidRPr="00947E62">
        <w:rPr>
          <w:noProof/>
          <w:color w:val="333333"/>
          <w:sz w:val="20"/>
        </w:rPr>
        <w:t>3040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947E62" w:rsidRPr="00947E62">
        <w:rPr>
          <w:noProof/>
          <w:color w:val="333333"/>
          <w:sz w:val="20"/>
        </w:rPr>
        <w:t>581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CA4B21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CA4B21" w:rsidRPr="001C19C4">
      <w:rPr>
        <w:rStyle w:val="Nmerodepgina"/>
        <w:color w:val="333333"/>
      </w:rPr>
      <w:fldChar w:fldCharType="separate"/>
    </w:r>
    <w:r w:rsidR="00955BBB">
      <w:rPr>
        <w:rStyle w:val="Nmerodepgina"/>
        <w:noProof/>
        <w:color w:val="333333"/>
      </w:rPr>
      <w:t>2</w:t>
    </w:r>
    <w:r w:rsidR="00CA4B21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955BBB" w:rsidRPr="00955BBB">
        <w:rPr>
          <w:rStyle w:val="Nmerodepgina"/>
          <w:noProof/>
          <w:color w:val="333333"/>
        </w:rPr>
        <w:t>4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59E" w:rsidRDefault="00D1559E">
      <w:r>
        <w:separator/>
      </w:r>
    </w:p>
  </w:footnote>
  <w:footnote w:type="continuationSeparator" w:id="0">
    <w:p w:rsidR="00D1559E" w:rsidRDefault="00D155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947E62"/>
    <w:rsid w:val="00025890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F7DF5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47E62"/>
    <w:rsid w:val="00955BBB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A4B21"/>
    <w:rsid w:val="00CC20B0"/>
    <w:rsid w:val="00CE163F"/>
    <w:rsid w:val="00D1559E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C25F0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E62"/>
    <w:pPr>
      <w:jc w:val="both"/>
    </w:pPr>
    <w:rPr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  <w:rPr>
      <w:szCs w:val="20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  <w:rPr>
      <w:szCs w:val="20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styleId="nfasisintenso">
    <w:name w:val="Intense Emphasis"/>
    <w:basedOn w:val="Fuentedeprrafopredeter"/>
    <w:uiPriority w:val="21"/>
    <w:qFormat/>
    <w:rsid w:val="00955BBB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moya\Downloads\LegislarOffLine%20(12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F4B5EB-3FED-4BCA-B5C8-8D62E4572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(12).dotx</Template>
  <TotalTime>2</TotalTime>
  <Pages>4</Pages>
  <Words>599</Words>
  <Characters>3133</Characters>
  <Application>Microsoft Office Word</Application>
  <DocSecurity>0</DocSecurity>
  <Lines>164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samoya</dc:creator>
  <cp:lastModifiedBy>samoya</cp:lastModifiedBy>
  <cp:revision>3</cp:revision>
  <cp:lastPrinted>2020-02-28T17:24:00Z</cp:lastPrinted>
  <dcterms:created xsi:type="dcterms:W3CDTF">2021-06-23T20:13:00Z</dcterms:created>
  <dcterms:modified xsi:type="dcterms:W3CDTF">2021-06-23T20:17:00Z</dcterms:modified>
</cp:coreProperties>
</file>