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47956" w:rsidRDefault="00B01545">
      <w:pPr>
        <w:spacing w:after="0" w:line="240" w:lineRule="exact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21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" o:spid="_x0000_s1026" style="position:absolute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pt,0,0,595pt,0,595pt,841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01545">
      <w:pPr>
        <w:spacing w:after="0" w:line="276" w:lineRule="exact"/>
        <w:ind w:left="2779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page">
              <wp:posOffset>1683385</wp:posOffset>
            </wp:positionH>
            <wp:positionV relativeFrom="page">
              <wp:posOffset>444500</wp:posOffset>
            </wp:positionV>
            <wp:extent cx="3858895" cy="1010920"/>
            <wp:effectExtent l="0" t="0" r="8255" b="0"/>
            <wp:wrapNone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101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2779"/>
        <w:rPr>
          <w:sz w:val="24"/>
          <w:szCs w:val="24"/>
        </w:rPr>
      </w:pPr>
    </w:p>
    <w:p w:rsidR="00390CE1" w:rsidRDefault="00390CE1">
      <w:pPr>
        <w:spacing w:before="64" w:after="0" w:line="276" w:lineRule="exact"/>
        <w:ind w:left="2779"/>
        <w:rPr>
          <w:rFonts w:ascii="Arial" w:hAnsi="Arial" w:cs="Arial"/>
          <w:color w:val="000000"/>
          <w:sz w:val="24"/>
          <w:szCs w:val="24"/>
        </w:rPr>
      </w:pPr>
    </w:p>
    <w:p w:rsidR="00C24EB3" w:rsidRDefault="00C24EB3">
      <w:pPr>
        <w:spacing w:before="64" w:after="0" w:line="276" w:lineRule="exact"/>
        <w:ind w:left="2779"/>
        <w:rPr>
          <w:rFonts w:ascii="Arial" w:hAnsi="Arial" w:cs="Arial"/>
          <w:color w:val="000000"/>
          <w:sz w:val="24"/>
          <w:szCs w:val="24"/>
        </w:rPr>
      </w:pPr>
    </w:p>
    <w:p w:rsidR="00B47956" w:rsidRPr="00EF0466" w:rsidRDefault="009E4BBA">
      <w:pPr>
        <w:spacing w:before="64" w:after="0" w:line="276" w:lineRule="exact"/>
        <w:ind w:left="2779"/>
        <w:rPr>
          <w:rFonts w:ascii="Arial" w:hAnsi="Arial" w:cs="Arial"/>
        </w:rPr>
      </w:pPr>
      <w:r w:rsidRPr="00EF0466">
        <w:rPr>
          <w:rFonts w:ascii="Arial" w:hAnsi="Arial" w:cs="Arial"/>
          <w:color w:val="000000"/>
          <w:sz w:val="24"/>
          <w:szCs w:val="24"/>
        </w:rPr>
        <w:t>PROYECTO DE LEY para la NOMENCLATURA URBANA</w:t>
      </w:r>
    </w:p>
    <w:p w:rsidR="00B47956" w:rsidRDefault="00B47956">
      <w:pPr>
        <w:spacing w:after="0" w:line="276" w:lineRule="exact"/>
        <w:ind w:left="2498"/>
        <w:rPr>
          <w:sz w:val="24"/>
          <w:szCs w:val="24"/>
        </w:rPr>
      </w:pPr>
    </w:p>
    <w:p w:rsidR="00B47956" w:rsidRPr="00EF0466" w:rsidRDefault="009E4BBA">
      <w:pPr>
        <w:spacing w:before="88" w:after="0" w:line="276" w:lineRule="exact"/>
        <w:ind w:left="2498"/>
        <w:rPr>
          <w:rFonts w:ascii="Arial" w:hAnsi="Arial" w:cs="Arial"/>
        </w:rPr>
      </w:pPr>
      <w:r w:rsidRPr="00EF0466">
        <w:rPr>
          <w:rFonts w:ascii="Arial" w:hAnsi="Arial" w:cs="Arial"/>
          <w:color w:val="000000"/>
          <w:sz w:val="24"/>
          <w:szCs w:val="24"/>
        </w:rPr>
        <w:t>“Mujeres que abren caminos en el Barrio 20-Papa Francisco”</w:t>
      </w:r>
    </w:p>
    <w:p w:rsidR="00B47956" w:rsidRPr="00EF0466" w:rsidRDefault="00B47956">
      <w:pPr>
        <w:spacing w:after="0" w:line="320" w:lineRule="exact"/>
        <w:ind w:left="1132"/>
        <w:rPr>
          <w:rFonts w:ascii="Arial" w:hAnsi="Arial" w:cs="Arial"/>
          <w:sz w:val="24"/>
          <w:szCs w:val="24"/>
        </w:rPr>
      </w:pPr>
    </w:p>
    <w:p w:rsidR="00B47956" w:rsidRPr="00EF0466" w:rsidRDefault="00B47956">
      <w:pPr>
        <w:spacing w:after="0" w:line="320" w:lineRule="exact"/>
        <w:ind w:left="1132"/>
        <w:rPr>
          <w:rFonts w:ascii="Arial" w:hAnsi="Arial" w:cs="Arial"/>
          <w:sz w:val="24"/>
          <w:szCs w:val="24"/>
        </w:rPr>
      </w:pPr>
    </w:p>
    <w:p w:rsidR="00B47956" w:rsidRPr="00AE49A3" w:rsidRDefault="009E4BBA">
      <w:pPr>
        <w:spacing w:before="148" w:after="0" w:line="320" w:lineRule="exact"/>
        <w:ind w:left="1132" w:right="934"/>
        <w:jc w:val="both"/>
        <w:rPr>
          <w:rFonts w:ascii="Arial" w:hAnsi="Arial" w:cs="Arial"/>
        </w:rPr>
      </w:pPr>
      <w:r w:rsidRPr="00AE49A3">
        <w:rPr>
          <w:rFonts w:ascii="Arial" w:hAnsi="Arial" w:cs="Arial"/>
          <w:color w:val="000000"/>
          <w:spacing w:val="1"/>
          <w:sz w:val="24"/>
          <w:szCs w:val="24"/>
        </w:rPr>
        <w:t xml:space="preserve">Artículo 1º. “Denominar a las nuevas calles catastrales del Barrio 20-Papa Francisco con </w:t>
      </w:r>
      <w:r w:rsidRPr="00AE49A3">
        <w:rPr>
          <w:rFonts w:ascii="Arial" w:hAnsi="Arial" w:cs="Arial"/>
        </w:rPr>
        <w:br/>
      </w:r>
      <w:r w:rsidRPr="00AE49A3">
        <w:rPr>
          <w:rFonts w:ascii="Arial" w:hAnsi="Arial" w:cs="Arial"/>
          <w:color w:val="000000"/>
          <w:w w:val="102"/>
          <w:sz w:val="24"/>
          <w:szCs w:val="24"/>
        </w:rPr>
        <w:t xml:space="preserve">los   nombres“Frida   Kahlo”,“Juana   Moro”,“Juana   María   de   Lara”   y </w:t>
      </w:r>
      <w:r w:rsidRPr="00AE49A3">
        <w:rPr>
          <w:rFonts w:ascii="Arial" w:hAnsi="Arial" w:cs="Arial"/>
          <w:color w:val="000000"/>
          <w:sz w:val="24"/>
          <w:szCs w:val="24"/>
        </w:rPr>
        <w:t xml:space="preserve">“Manuela </w:t>
      </w:r>
      <w:r w:rsidRPr="00AE49A3">
        <w:rPr>
          <w:rFonts w:ascii="Arial" w:hAnsi="Arial" w:cs="Arial"/>
        </w:rPr>
        <w:br/>
      </w:r>
      <w:r w:rsidRPr="00AE49A3">
        <w:rPr>
          <w:rFonts w:ascii="Arial" w:hAnsi="Arial" w:cs="Arial"/>
          <w:color w:val="000000"/>
          <w:sz w:val="24"/>
          <w:szCs w:val="24"/>
        </w:rPr>
        <w:t>Gandarillas“.</w:t>
      </w:r>
    </w:p>
    <w:p w:rsidR="00B47956" w:rsidRPr="00AE49A3" w:rsidRDefault="009E4BBA">
      <w:pPr>
        <w:spacing w:before="249" w:after="0" w:line="310" w:lineRule="exact"/>
        <w:ind w:left="1132" w:right="934"/>
        <w:jc w:val="both"/>
        <w:rPr>
          <w:rFonts w:ascii="Arial" w:hAnsi="Arial" w:cs="Arial"/>
        </w:rPr>
      </w:pPr>
      <w:r w:rsidRPr="00AE49A3">
        <w:rPr>
          <w:rFonts w:ascii="Arial" w:hAnsi="Arial" w:cs="Arial"/>
          <w:color w:val="000000"/>
          <w:w w:val="102"/>
          <w:sz w:val="24"/>
          <w:szCs w:val="24"/>
        </w:rPr>
        <w:t xml:space="preserve">Artículo 2º. “Denominar a las nuevas plazoletas públicas del Barrio 20-Papa Francisco </w:t>
      </w:r>
      <w:r w:rsidRPr="00AE49A3">
        <w:rPr>
          <w:rFonts w:ascii="Arial" w:hAnsi="Arial" w:cs="Arial"/>
        </w:rPr>
        <w:br/>
      </w:r>
      <w:r w:rsidRPr="00AE49A3">
        <w:rPr>
          <w:rFonts w:ascii="Arial" w:hAnsi="Arial" w:cs="Arial"/>
          <w:color w:val="000000"/>
          <w:w w:val="103"/>
          <w:sz w:val="24"/>
          <w:szCs w:val="24"/>
        </w:rPr>
        <w:t xml:space="preserve">con el nombre “Norma Colombatto”, “María Elena Walsh”, “Camila Arjona”, “Marie </w:t>
      </w:r>
      <w:r w:rsidRPr="00AE49A3">
        <w:rPr>
          <w:rFonts w:ascii="Arial" w:hAnsi="Arial" w:cs="Arial"/>
        </w:rPr>
        <w:br/>
      </w:r>
      <w:r w:rsidRPr="00AE49A3">
        <w:rPr>
          <w:rFonts w:ascii="Arial" w:hAnsi="Arial" w:cs="Arial"/>
          <w:color w:val="000000"/>
          <w:sz w:val="24"/>
          <w:szCs w:val="24"/>
        </w:rPr>
        <w:t>Curie”.</w:t>
      </w:r>
    </w:p>
    <w:p w:rsidR="00B47956" w:rsidRPr="00AE49A3" w:rsidRDefault="009E4BBA">
      <w:pPr>
        <w:spacing w:before="242" w:after="0" w:line="320" w:lineRule="exact"/>
        <w:ind w:left="1132" w:right="935"/>
        <w:jc w:val="both"/>
        <w:rPr>
          <w:rFonts w:ascii="Arial" w:hAnsi="Arial" w:cs="Arial"/>
        </w:rPr>
      </w:pPr>
      <w:r w:rsidRPr="00AE49A3">
        <w:rPr>
          <w:rFonts w:ascii="Arial" w:hAnsi="Arial" w:cs="Arial"/>
          <w:color w:val="000000"/>
          <w:w w:val="103"/>
          <w:sz w:val="24"/>
          <w:szCs w:val="24"/>
        </w:rPr>
        <w:t xml:space="preserve">Artículo 3º. “Denominar a los nuevos senderos públicos del Barrio 20-Papa Francisco </w:t>
      </w:r>
      <w:r w:rsidRPr="00AE49A3">
        <w:rPr>
          <w:rFonts w:ascii="Arial" w:hAnsi="Arial" w:cs="Arial"/>
          <w:color w:val="000000"/>
          <w:w w:val="105"/>
          <w:sz w:val="24"/>
          <w:szCs w:val="24"/>
        </w:rPr>
        <w:t xml:space="preserve">con el nombre “Candela Sol Rodríguez”, “Teresa Rodríguez”, “Florentina Gómez </w:t>
      </w:r>
      <w:r w:rsidRPr="00AE49A3">
        <w:rPr>
          <w:rFonts w:ascii="Arial" w:hAnsi="Arial" w:cs="Arial"/>
          <w:color w:val="000000"/>
          <w:sz w:val="24"/>
          <w:szCs w:val="24"/>
        </w:rPr>
        <w:t>Miranda”, “María Reiche”,  “Amalia Celia Figueredo” y “Nelly Beltrán”.</w:t>
      </w:r>
    </w:p>
    <w:p w:rsidR="00B47956" w:rsidRPr="00AE49A3" w:rsidRDefault="009E4BBA">
      <w:pPr>
        <w:tabs>
          <w:tab w:val="left" w:pos="2181"/>
        </w:tabs>
        <w:spacing w:before="240" w:after="0" w:line="320" w:lineRule="exact"/>
        <w:ind w:left="1132" w:right="943"/>
        <w:jc w:val="both"/>
        <w:rPr>
          <w:rFonts w:ascii="Arial" w:hAnsi="Arial" w:cs="Arial"/>
        </w:rPr>
      </w:pPr>
      <w:r w:rsidRPr="00AE49A3">
        <w:rPr>
          <w:rFonts w:ascii="Arial" w:hAnsi="Arial" w:cs="Arial"/>
          <w:color w:val="000000"/>
          <w:sz w:val="24"/>
          <w:szCs w:val="24"/>
        </w:rPr>
        <w:t xml:space="preserve">Artículo </w:t>
      </w:r>
      <w:r w:rsidRPr="00AE49A3">
        <w:rPr>
          <w:rFonts w:ascii="Arial" w:hAnsi="Arial" w:cs="Arial"/>
          <w:color w:val="000000"/>
          <w:sz w:val="24"/>
          <w:szCs w:val="24"/>
        </w:rPr>
        <w:tab/>
      </w:r>
      <w:r w:rsidRPr="00AE49A3">
        <w:rPr>
          <w:rFonts w:ascii="Arial" w:hAnsi="Arial" w:cs="Arial"/>
          <w:color w:val="000000"/>
          <w:w w:val="109"/>
          <w:sz w:val="24"/>
          <w:szCs w:val="24"/>
        </w:rPr>
        <w:t xml:space="preserve">4º.  Disponer que en cada extremo de las arterias deberá colocarse una </w:t>
      </w:r>
      <w:r w:rsidRPr="00AE49A3">
        <w:rPr>
          <w:rFonts w:ascii="Arial" w:hAnsi="Arial" w:cs="Arial"/>
          <w:color w:val="000000"/>
          <w:sz w:val="24"/>
          <w:szCs w:val="24"/>
        </w:rPr>
        <w:t>señalización, sea mediante carteles, placas y/o señalética u otros formatos.</w:t>
      </w:r>
    </w:p>
    <w:p w:rsidR="00B47956" w:rsidRPr="00AE49A3" w:rsidRDefault="00B47956">
      <w:pPr>
        <w:spacing w:after="0" w:line="276" w:lineRule="exact"/>
        <w:ind w:left="1132"/>
        <w:rPr>
          <w:rFonts w:ascii="Arial" w:hAnsi="Arial" w:cs="Arial"/>
          <w:sz w:val="24"/>
          <w:szCs w:val="24"/>
        </w:rPr>
      </w:pPr>
    </w:p>
    <w:p w:rsidR="00B47956" w:rsidRPr="00AE49A3" w:rsidRDefault="009E4BBA">
      <w:pPr>
        <w:spacing w:before="1" w:after="0" w:line="276" w:lineRule="exact"/>
        <w:ind w:left="1132"/>
        <w:rPr>
          <w:rFonts w:ascii="Arial" w:hAnsi="Arial" w:cs="Arial"/>
        </w:rPr>
      </w:pPr>
      <w:r w:rsidRPr="00AE49A3">
        <w:rPr>
          <w:rFonts w:ascii="Arial" w:hAnsi="Arial" w:cs="Arial"/>
          <w:color w:val="000000"/>
          <w:sz w:val="24"/>
          <w:szCs w:val="24"/>
        </w:rPr>
        <w:t>Artículo 5º. De forma</w:t>
      </w:r>
    </w:p>
    <w:p w:rsidR="00B47956" w:rsidRDefault="00B47956">
      <w:pPr>
        <w:spacing w:after="0" w:line="276" w:lineRule="exact"/>
        <w:ind w:left="5019"/>
        <w:rPr>
          <w:sz w:val="24"/>
          <w:szCs w:val="24"/>
        </w:rPr>
      </w:pPr>
    </w:p>
    <w:p w:rsidR="00B47956" w:rsidRPr="00525FBE" w:rsidRDefault="009E4BBA">
      <w:pPr>
        <w:spacing w:before="272" w:after="0" w:line="276" w:lineRule="exact"/>
        <w:ind w:left="5019"/>
        <w:rPr>
          <w:rFonts w:ascii="Arial" w:hAnsi="Arial" w:cs="Arial"/>
        </w:rPr>
      </w:pPr>
      <w:r w:rsidRPr="00525FBE">
        <w:rPr>
          <w:rFonts w:ascii="Arial" w:hAnsi="Arial" w:cs="Arial"/>
          <w:color w:val="000000"/>
          <w:sz w:val="24"/>
          <w:szCs w:val="24"/>
        </w:rPr>
        <w:t>FUNDAMENTOS</w:t>
      </w:r>
    </w:p>
    <w:p w:rsidR="00B47956" w:rsidRDefault="00B47956">
      <w:pPr>
        <w:spacing w:after="0" w:line="27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76" w:lineRule="exact"/>
        <w:ind w:left="1132"/>
        <w:rPr>
          <w:sz w:val="24"/>
          <w:szCs w:val="24"/>
        </w:rPr>
      </w:pPr>
    </w:p>
    <w:p w:rsidR="00B47956" w:rsidRDefault="009E4BBA">
      <w:pPr>
        <w:spacing w:before="16" w:after="0" w:line="276" w:lineRule="exact"/>
        <w:ind w:left="1132"/>
      </w:pPr>
      <w:r>
        <w:rPr>
          <w:rFonts w:ascii="Arial" w:hAnsi="Arial" w:cs="Arial"/>
          <w:color w:val="000000"/>
          <w:sz w:val="24"/>
          <w:szCs w:val="24"/>
        </w:rPr>
        <w:t>Sr. Presidente:</w:t>
      </w:r>
    </w:p>
    <w:p w:rsidR="00B47956" w:rsidRDefault="009E4BBA">
      <w:pPr>
        <w:spacing w:before="251" w:after="0" w:line="316" w:lineRule="exact"/>
        <w:ind w:left="1132" w:right="936"/>
        <w:jc w:val="both"/>
      </w:pPr>
      <w:r>
        <w:rPr>
          <w:rFonts w:ascii="Arial" w:hAnsi="Arial" w:cs="Arial"/>
          <w:color w:val="000000"/>
          <w:w w:val="102"/>
          <w:sz w:val="24"/>
          <w:szCs w:val="24"/>
        </w:rPr>
        <w:t xml:space="preserve">El proyecto "Mujeres que Abren Caminos" surge de una iniciativa del CEUR (Centro de </w:t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Estudios Urbanos Regionales, Conicet), compartida por otras OSC y aprobada por la </w:t>
      </w:r>
      <w:r>
        <w:rPr>
          <w:rFonts w:ascii="Arial" w:hAnsi="Arial" w:cs="Arial"/>
          <w:color w:val="000000"/>
          <w:sz w:val="24"/>
          <w:szCs w:val="24"/>
        </w:rPr>
        <w:t xml:space="preserve">Dimensión Género del Consejo de Planeamiento Estratégico del GCBA en 2018, tiene por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finalidad reparar la falta de paridad de género en los nombres de las calles de la Ciudad y </w:t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llevarlo a cabo a través de una estrategia de participación ciudadana en la toma de </w:t>
      </w:r>
      <w:r>
        <w:rPr>
          <w:rFonts w:ascii="Arial" w:hAnsi="Arial" w:cs="Arial"/>
          <w:color w:val="000000"/>
          <w:sz w:val="24"/>
          <w:szCs w:val="24"/>
        </w:rPr>
        <w:t>decisiones sobre la nomenclatura urbana.</w:t>
      </w:r>
    </w:p>
    <w:p w:rsidR="00B47956" w:rsidRDefault="009E4BBA">
      <w:pPr>
        <w:spacing w:before="241" w:after="0" w:line="320" w:lineRule="exact"/>
        <w:ind w:left="1132" w:right="935"/>
        <w:jc w:val="both"/>
      </w:pPr>
      <w:r>
        <w:rPr>
          <w:rFonts w:ascii="Arial" w:hAnsi="Arial" w:cs="Arial"/>
          <w:color w:val="000000"/>
          <w:w w:val="103"/>
          <w:sz w:val="24"/>
          <w:szCs w:val="24"/>
        </w:rPr>
        <w:t xml:space="preserve">Constituye  una  acción  estratégica  que  contribuye  a  la  construcción  de  ciudades </w:t>
      </w:r>
      <w:r>
        <w:br/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inclusivas, objetivo presente en los planes estratégicos del CoPE y que </w:t>
      </w:r>
      <w:r w:rsidR="008C3BD9">
        <w:rPr>
          <w:rFonts w:ascii="Arial" w:hAnsi="Arial" w:cs="Arial"/>
          <w:color w:val="000000"/>
          <w:w w:val="104"/>
          <w:sz w:val="24"/>
          <w:szCs w:val="24"/>
        </w:rPr>
        <w:t>arti</w:t>
      </w:r>
      <w:r w:rsidR="008C3BD9" w:rsidRPr="008C3BD9">
        <w:rPr>
          <w:rFonts w:ascii="Arial" w:hAnsi="Arial" w:cs="Arial"/>
          <w:color w:val="000000"/>
          <w:w w:val="104"/>
          <w:sz w:val="24"/>
          <w:szCs w:val="24"/>
        </w:rPr>
        <w:t>cula</w:t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 con la </w:t>
      </w:r>
      <w:r>
        <w:br/>
      </w:r>
      <w:r>
        <w:rPr>
          <w:rFonts w:ascii="Arial" w:hAnsi="Arial" w:cs="Arial"/>
          <w:color w:val="000000"/>
          <w:w w:val="109"/>
          <w:sz w:val="24"/>
          <w:szCs w:val="24"/>
        </w:rPr>
        <w:t xml:space="preserve">implementación de la ley 5798/17 del Gobierno de la Ciudad de Reurbanización e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>integración social, cultural y urbana del barrio “Barrio 20-Papa Francisco”,</w:t>
      </w:r>
      <w:r w:rsidRPr="008C3BD9">
        <w:rPr>
          <w:rFonts w:ascii="Arial" w:hAnsi="Arial" w:cs="Arial"/>
          <w:color w:val="000000"/>
          <w:w w:val="102"/>
          <w:sz w:val="24"/>
          <w:szCs w:val="24"/>
          <w:lang w:val="es-ES"/>
        </w:rPr>
        <w:t xml:space="preserve"> sumando</w:t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 un </w:t>
      </w:r>
      <w:r w:rsidRPr="008C3BD9">
        <w:br/>
      </w:r>
      <w:r w:rsidRPr="008C3BD9">
        <w:rPr>
          <w:rFonts w:ascii="Arial" w:hAnsi="Arial" w:cs="Arial"/>
          <w:color w:val="000000"/>
          <w:sz w:val="24"/>
          <w:szCs w:val="24"/>
        </w:rPr>
        <w:t>proceso</w:t>
      </w:r>
      <w:r>
        <w:rPr>
          <w:rFonts w:ascii="Arial" w:hAnsi="Arial" w:cs="Arial"/>
          <w:color w:val="000000"/>
          <w:sz w:val="24"/>
          <w:szCs w:val="24"/>
        </w:rPr>
        <w:t xml:space="preserve"> participativo a la configuración espacial y al fortalecimiento de la identidad barrial.</w:t>
      </w:r>
    </w:p>
    <w:p w:rsidR="00B47956" w:rsidRDefault="00B47956">
      <w:pPr>
        <w:spacing w:after="0" w:line="240" w:lineRule="exact"/>
        <w:rPr>
          <w:sz w:val="12"/>
          <w:szCs w:val="12"/>
        </w:rPr>
        <w:sectPr w:rsidR="00B47956">
          <w:pgSz w:w="11900" w:h="16820"/>
          <w:pgMar w:top="-20" w:right="0" w:bottom="-20" w:left="0" w:header="0" w:footer="0" w:gutter="0"/>
          <w:cols w:space="720"/>
        </w:sectPr>
      </w:pPr>
    </w:p>
    <w:p w:rsidR="00B47956" w:rsidRDefault="00B47956">
      <w:pPr>
        <w:spacing w:after="0" w:line="240" w:lineRule="exact"/>
        <w:rPr>
          <w:rFonts w:ascii="Times New Roman" w:hAnsi="Times New Roman" w:cs="Times New Roman"/>
          <w:sz w:val="24"/>
        </w:rPr>
      </w:pPr>
    </w:p>
    <w:p w:rsidR="00B47956" w:rsidRDefault="00B01545">
      <w:pPr>
        <w:spacing w:after="0" w:line="316" w:lineRule="exact"/>
        <w:ind w:left="1132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0" allowOverlap="1">
                <wp:simplePos x="0" y="0"/>
                <wp:positionH relativeFrom="page">
                  <wp:posOffset>76200</wp:posOffset>
                </wp:positionH>
                <wp:positionV relativeFrom="page">
                  <wp:posOffset>209550</wp:posOffset>
                </wp:positionV>
                <wp:extent cx="7556500" cy="10680700"/>
                <wp:effectExtent l="0" t="0" r="0" b="0"/>
                <wp:wrapNone/>
                <wp:docPr id="20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6" o:spid="_x0000_s1026" style="position:absolute;z-index:-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6pt,857.5pt,6pt,16.5pt,601pt,16.5pt,601pt,857.5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</w:p>
    <w:p w:rsidR="00B47956" w:rsidRDefault="00B01545">
      <w:pPr>
        <w:spacing w:after="0" w:line="316" w:lineRule="exact"/>
        <w:ind w:left="113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2608" behindDoc="1" locked="0" layoutInCell="0" allowOverlap="1">
            <wp:simplePos x="0" y="0"/>
            <wp:positionH relativeFrom="page">
              <wp:posOffset>1889760</wp:posOffset>
            </wp:positionH>
            <wp:positionV relativeFrom="page">
              <wp:posOffset>444500</wp:posOffset>
            </wp:positionV>
            <wp:extent cx="3851910" cy="1009015"/>
            <wp:effectExtent l="0" t="0" r="0" b="635"/>
            <wp:wrapNone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910" cy="1009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525FBE" w:rsidRDefault="00525FBE">
      <w:pPr>
        <w:spacing w:before="103" w:after="0" w:line="316" w:lineRule="exact"/>
        <w:ind w:left="1132" w:right="934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</w:p>
    <w:p w:rsidR="00BB3682" w:rsidRDefault="00BB3682">
      <w:pPr>
        <w:spacing w:before="103" w:after="0" w:line="316" w:lineRule="exact"/>
        <w:ind w:left="1132" w:right="934"/>
        <w:jc w:val="both"/>
        <w:rPr>
          <w:rFonts w:ascii="Arial" w:hAnsi="Arial" w:cs="Arial"/>
          <w:color w:val="000000"/>
          <w:spacing w:val="2"/>
          <w:sz w:val="24"/>
          <w:szCs w:val="24"/>
        </w:rPr>
      </w:pPr>
    </w:p>
    <w:p w:rsidR="00B47956" w:rsidRDefault="009E4BBA">
      <w:pPr>
        <w:spacing w:before="103" w:after="0" w:line="316" w:lineRule="exact"/>
        <w:ind w:left="1132" w:right="934"/>
        <w:jc w:val="both"/>
      </w:pPr>
      <w:r>
        <w:rPr>
          <w:rFonts w:ascii="Arial" w:hAnsi="Arial" w:cs="Arial"/>
          <w:color w:val="000000"/>
          <w:spacing w:val="2"/>
          <w:sz w:val="24"/>
          <w:szCs w:val="24"/>
        </w:rPr>
        <w:t>El proyecto se inscribe en la planificació</w:t>
      </w:r>
      <w:r w:rsidR="008C3BD9">
        <w:rPr>
          <w:rFonts w:ascii="Arial" w:hAnsi="Arial" w:cs="Arial"/>
          <w:color w:val="000000"/>
          <w:spacing w:val="2"/>
          <w:sz w:val="24"/>
          <w:szCs w:val="24"/>
        </w:rPr>
        <w:t>n estratégica de la Dimensión Gé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nero, dirigida a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fortalecer acciones que transversalicen la perspectiva de género y la implementación de herramientas  que  impulsen  políticas  institucionales  tendientes  a  modificar  patrones </w:t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socioculturales  que  reproducen  discriminación  y  violencias  basadas  en  el  género; </w:t>
      </w:r>
      <w:r>
        <w:rPr>
          <w:rFonts w:ascii="Arial" w:hAnsi="Arial" w:cs="Arial"/>
          <w:color w:val="000000"/>
          <w:w w:val="109"/>
          <w:sz w:val="24"/>
          <w:szCs w:val="24"/>
        </w:rPr>
        <w:t xml:space="preserve">destacar la importancia de los consensos para la planificación, diseño, adopción y </w:t>
      </w:r>
      <w:r>
        <w:rPr>
          <w:rFonts w:ascii="Arial" w:hAnsi="Arial" w:cs="Arial"/>
          <w:color w:val="000000"/>
          <w:sz w:val="24"/>
          <w:szCs w:val="24"/>
        </w:rPr>
        <w:t>ejecución de las políticas públicas y la visibilización de las contribuciones de las mujeres y otras diversidades a la comunidad.</w:t>
      </w:r>
    </w:p>
    <w:p w:rsidR="00B47956" w:rsidRDefault="009E4BBA">
      <w:pPr>
        <w:spacing w:before="244" w:after="0" w:line="316" w:lineRule="exact"/>
        <w:ind w:left="1132" w:right="934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“Mujeres que abren Caminos” recoge la preocupación compartida con otras OSC urbanas,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como AMAI (Asoc. Mujeres Arquitectas e Ingenieras), de incorporar y hacer visible en el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espacio urbano el aporte de las mujeres a la sociedad e involucrar a la ciudadanía en la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planificación de los espacios </w:t>
      </w:r>
      <w:r w:rsidRPr="008C3BD9">
        <w:rPr>
          <w:rFonts w:ascii="Arial" w:hAnsi="Arial" w:cs="Arial"/>
          <w:color w:val="000000"/>
          <w:w w:val="102"/>
          <w:sz w:val="24"/>
          <w:szCs w:val="24"/>
        </w:rPr>
        <w:t>barriales</w:t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. En este sentido promueve la  participación de la </w:t>
      </w:r>
      <w:r>
        <w:br/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sociedad civil y la </w:t>
      </w:r>
      <w:r w:rsidRPr="008C3BD9">
        <w:rPr>
          <w:rFonts w:ascii="Arial" w:hAnsi="Arial" w:cs="Arial"/>
          <w:color w:val="000000"/>
          <w:w w:val="105"/>
          <w:sz w:val="24"/>
          <w:szCs w:val="24"/>
        </w:rPr>
        <w:t>articulación</w:t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 entre la comunidad y los organismos gubernamentales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locales;  para  ello,  impulsa  el  trabajo  territorial  a  través  de  una  serie  de  talleres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participativos entre las organizaciones que integran el CoPE, la UCPE y el IVC, con los y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las vecinas de cada barrio, para impulsar una estrategia de incidencia que garantice su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participación en todo el proceso de selección, elección y propuesta del  nombre de las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mujeres que merecen ser parte de la nomenclatura urbana de su barrio en función de sus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>contribuciones a la comunidad.</w:t>
      </w:r>
    </w:p>
    <w:p w:rsidR="00B47956" w:rsidRDefault="009E4BBA">
      <w:pPr>
        <w:spacing w:before="244" w:after="0" w:line="317" w:lineRule="exact"/>
        <w:ind w:left="1132" w:right="934"/>
        <w:jc w:val="both"/>
      </w:pPr>
      <w:r>
        <w:rPr>
          <w:rFonts w:ascii="Arial" w:hAnsi="Arial" w:cs="Arial"/>
          <w:color w:val="000000"/>
          <w:spacing w:val="1"/>
          <w:sz w:val="24"/>
          <w:szCs w:val="24"/>
        </w:rPr>
        <w:t>Otras organizaciones de la sociedad civil integrantes de</w:t>
      </w:r>
      <w:r w:rsidR="00546AAC">
        <w:rPr>
          <w:rFonts w:ascii="Arial" w:hAnsi="Arial" w:cs="Arial"/>
          <w:color w:val="000000"/>
          <w:spacing w:val="1"/>
          <w:sz w:val="24"/>
          <w:szCs w:val="24"/>
        </w:rPr>
        <w:t xml:space="preserve"> la Dimensión Género apoyaron y </w:t>
      </w:r>
      <w:r>
        <w:rPr>
          <w:rFonts w:ascii="Arial" w:hAnsi="Arial" w:cs="Arial"/>
          <w:color w:val="000000"/>
          <w:w w:val="101"/>
          <w:sz w:val="24"/>
          <w:szCs w:val="24"/>
        </w:rPr>
        <w:t xml:space="preserve">colaboraron  con  esta  iniciativa  territorial,  como  UCR </w:t>
      </w:r>
      <w:r>
        <w:rPr>
          <w:rFonts w:ascii="Arial" w:hAnsi="Arial" w:cs="Arial"/>
          <w:color w:val="000000"/>
          <w:spacing w:val="3"/>
          <w:sz w:val="24"/>
          <w:szCs w:val="24"/>
        </w:rPr>
        <w:t>(Unión  Cívica  Radical),  CPS</w:t>
      </w:r>
      <w:r w:rsidR="00546AAC">
        <w:rPr>
          <w:rFonts w:ascii="Arial" w:hAnsi="Arial" w:cs="Arial"/>
          <w:color w:val="000000"/>
          <w:spacing w:val="3"/>
          <w:sz w:val="24"/>
          <w:szCs w:val="24"/>
        </w:rPr>
        <w:t xml:space="preserve"> de la CABA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w w:val="106"/>
          <w:sz w:val="24"/>
          <w:szCs w:val="24"/>
        </w:rPr>
        <w:t>(Consejo de Profesionales en Sociología</w:t>
      </w:r>
      <w:r w:rsidR="00525FBE">
        <w:rPr>
          <w:rFonts w:ascii="Arial" w:hAnsi="Arial" w:cs="Arial"/>
          <w:color w:val="000000"/>
          <w:w w:val="106"/>
          <w:sz w:val="24"/>
          <w:szCs w:val="24"/>
        </w:rPr>
        <w:t>-CABA</w:t>
      </w:r>
      <w:r>
        <w:rPr>
          <w:rFonts w:ascii="Arial" w:hAnsi="Arial" w:cs="Arial"/>
          <w:color w:val="000000"/>
          <w:w w:val="106"/>
          <w:sz w:val="24"/>
          <w:szCs w:val="24"/>
        </w:rPr>
        <w:t xml:space="preserve">), AMJA (Asociación de Mujeres Jueces de </w:t>
      </w:r>
      <w:r>
        <w:rPr>
          <w:rFonts w:ascii="Arial" w:hAnsi="Arial" w:cs="Arial"/>
          <w:color w:val="000000"/>
          <w:spacing w:val="2"/>
          <w:sz w:val="24"/>
          <w:szCs w:val="24"/>
        </w:rPr>
        <w:t>Argentina), AMAI (Asociación de Mujeres Arquitectas e Ingenieras) y</w:t>
      </w:r>
      <w:r w:rsidR="00525FBE">
        <w:rPr>
          <w:rFonts w:ascii="Arial" w:hAnsi="Arial" w:cs="Arial"/>
          <w:color w:val="000000"/>
          <w:spacing w:val="2"/>
          <w:sz w:val="24"/>
          <w:szCs w:val="24"/>
        </w:rPr>
        <w:t xml:space="preserve"> Asociación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Mujeres en Acción</w:t>
      </w:r>
      <w:r w:rsidR="00525FBE">
        <w:rPr>
          <w:rFonts w:ascii="Arial" w:hAnsi="Arial" w:cs="Arial"/>
          <w:color w:val="000000"/>
          <w:spacing w:val="2"/>
          <w:sz w:val="24"/>
          <w:szCs w:val="24"/>
        </w:rPr>
        <w:t>( AMA)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pacing w:val="1"/>
          <w:sz w:val="24"/>
          <w:szCs w:val="24"/>
        </w:rPr>
        <w:t>que fue elevada a la Gerencia de Integración Social Urbana del GCBA (IVC-GCBA)</w:t>
      </w:r>
      <w:r w:rsidR="00525FBE">
        <w:rPr>
          <w:rFonts w:ascii="Arial" w:hAnsi="Arial" w:cs="Arial"/>
          <w:color w:val="000000"/>
          <w:spacing w:val="1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quien </w:t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lleva la obra de re-urbanización de los barrios 20, Rodrigo Bueno y Fraga, así como a diferentes áreas de gobierno y a organismos internacionales, que tienen algún tipo de </w:t>
      </w:r>
      <w:r>
        <w:rPr>
          <w:rFonts w:ascii="Arial" w:hAnsi="Arial" w:cs="Arial"/>
          <w:color w:val="000000"/>
          <w:sz w:val="24"/>
          <w:szCs w:val="24"/>
        </w:rPr>
        <w:t>intervención en los proyectos de re-urbanización.</w:t>
      </w:r>
    </w:p>
    <w:p w:rsidR="00B47956" w:rsidRDefault="009E4BBA" w:rsidP="001C017D">
      <w:pPr>
        <w:spacing w:before="243" w:after="0" w:line="317" w:lineRule="exact"/>
        <w:ind w:left="1132" w:right="934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w w:val="102"/>
          <w:sz w:val="24"/>
          <w:szCs w:val="24"/>
        </w:rPr>
        <w:t>Vinculado con este proyecto, y con el aporte de las OSC CPS</w:t>
      </w:r>
      <w:r w:rsidR="001266C4">
        <w:rPr>
          <w:rFonts w:ascii="Arial" w:hAnsi="Arial" w:cs="Arial"/>
          <w:color w:val="000000"/>
          <w:w w:val="102"/>
          <w:sz w:val="24"/>
          <w:szCs w:val="24"/>
        </w:rPr>
        <w:t xml:space="preserve"> CABA</w:t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 y AMJA, se trabajó en el </w:t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Proyecto de Ley de Modificación de la Ley nº 83/98 de nomenclatura urbana que fue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 xml:space="preserve">aprobado por el Comité Ejecutivo del Consejo de Planeamiento Estratégico, e ingresó a la </w:t>
      </w:r>
      <w:r>
        <w:br/>
      </w:r>
      <w:r>
        <w:rPr>
          <w:rFonts w:ascii="Arial" w:hAnsi="Arial" w:cs="Arial"/>
          <w:color w:val="000000"/>
          <w:spacing w:val="4"/>
          <w:sz w:val="24"/>
          <w:szCs w:val="24"/>
        </w:rPr>
        <w:t>Legislatura de la CABA con el número: 2725-N-2020</w:t>
      </w:r>
      <w:r>
        <w:rPr>
          <w:rFonts w:ascii="Arial" w:hAnsi="Arial" w:cs="Arial"/>
          <w:color w:val="000000"/>
          <w:spacing w:val="4"/>
          <w:sz w:val="24"/>
          <w:szCs w:val="24"/>
          <w:vertAlign w:val="superscript"/>
        </w:rPr>
        <w:t>1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, y cuyo objeto es la incorporación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dela perspectiva de género en los procesos de selección y elección de la nomenclatura,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que la representación de los géneros en la nomenclatura urbana alcance la equidad y la </w:t>
      </w:r>
      <w:r>
        <w:br/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paridad y, hasta tanto ello suceda, se prioricen aquellos nombres que representen a las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mujeres nominal, directa o simbólicamente, así como al reconocimiento de identidades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>plurales, multiétnicas e interseccionales.</w: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ge">
                  <wp:posOffset>9566910</wp:posOffset>
                </wp:positionV>
                <wp:extent cx="1830070" cy="12700"/>
                <wp:effectExtent l="0" t="0" r="0" b="0"/>
                <wp:wrapNone/>
                <wp:docPr id="19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0070" cy="12700"/>
                        </a:xfrm>
                        <a:custGeom>
                          <a:avLst/>
                          <a:gdLst>
                            <a:gd name="T0" fmla="*/ 0 w 2882"/>
                            <a:gd name="T1" fmla="*/ 20 h 20"/>
                            <a:gd name="T2" fmla="*/ 2882 w 2882"/>
                            <a:gd name="T3" fmla="*/ 20 h 20"/>
                            <a:gd name="T4" fmla="*/ 2882 w 2882"/>
                            <a:gd name="T5" fmla="*/ 0 h 20"/>
                            <a:gd name="T6" fmla="*/ 0 w 2882"/>
                            <a:gd name="T7" fmla="*/ 0 h 20"/>
                            <a:gd name="T8" fmla="*/ 0 w 2882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2" h="20">
                              <a:moveTo>
                                <a:pt x="0" y="20"/>
                              </a:moveTo>
                              <a:lnTo>
                                <a:pt x="2882" y="20"/>
                              </a:lnTo>
                              <a:lnTo>
                                <a:pt x="28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4" o:spid="_x0000_s1026" style="position:absolute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.6pt,754.3pt,200.7pt,754.3pt,200.7pt,753.3pt,56.6pt,753.3pt" coordsize="28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" o:allowincell="f" fillcolor="black" stroked="f">
                <v:path arrowok="t" o:connecttype="custom" o:connectlocs="0,12700;1830070,12700;1830070,0;0,0;0,0" o:connectangles="0,0,0,0,0"/>
                <w10:wrap anchorx="page" anchory="page"/>
              </v:polyline>
            </w:pict>
          </mc:Fallback>
        </mc:AlternateContent>
      </w:r>
    </w:p>
    <w:p w:rsidR="003521D2" w:rsidRDefault="003521D2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9E4BBA">
      <w:pPr>
        <w:spacing w:before="225" w:after="0" w:line="230" w:lineRule="exact"/>
        <w:ind w:left="1132" w:right="1050"/>
      </w:pPr>
      <w:r>
        <w:rPr>
          <w:rFonts w:ascii="Arial" w:hAnsi="Arial" w:cs="Arial"/>
          <w:color w:val="000000"/>
          <w:sz w:val="19"/>
          <w:szCs w:val="19"/>
          <w:vertAlign w:val="superscript"/>
        </w:rPr>
        <w:t>1</w:t>
      </w:r>
      <w:r>
        <w:rPr>
          <w:rFonts w:ascii="Arial" w:hAnsi="Arial" w:cs="Arial"/>
          <w:color w:val="000000"/>
          <w:sz w:val="20"/>
          <w:szCs w:val="20"/>
        </w:rPr>
        <w:t xml:space="preserve"> Expediente 2725-N-2020, Iniciado 13/11/2020 04:38:55 p.m. Autor: Consejo De Planeamiento Estratégico, Tipo de proyecto: LEY; Ubicación: CULTURA; Estado en comisión (esperando recepción); Sumario: </w:t>
      </w:r>
      <w:r>
        <w:br/>
      </w:r>
      <w:r>
        <w:rPr>
          <w:rFonts w:ascii="Arial" w:hAnsi="Arial" w:cs="Arial"/>
          <w:color w:val="000000"/>
          <w:sz w:val="20"/>
          <w:szCs w:val="20"/>
        </w:rPr>
        <w:t>modifícase la ley Nº 83 de Nomenclatura Urbana.</w:t>
      </w:r>
    </w:p>
    <w:p w:rsidR="00B47956" w:rsidRDefault="00B47956">
      <w:pPr>
        <w:spacing w:after="0" w:line="240" w:lineRule="exact"/>
        <w:rPr>
          <w:rFonts w:ascii="Times New Roman" w:hAnsi="Times New Roman" w:cs="Times New Roman"/>
          <w:sz w:val="24"/>
        </w:rPr>
      </w:pPr>
    </w:p>
    <w:p w:rsidR="00B47956" w:rsidRDefault="00B47956">
      <w:pPr>
        <w:spacing w:after="0" w:line="240" w:lineRule="exact"/>
        <w:rPr>
          <w:sz w:val="12"/>
          <w:szCs w:val="12"/>
        </w:rPr>
        <w:sectPr w:rsidR="00B47956">
          <w:pgSz w:w="11900" w:h="16820"/>
          <w:pgMar w:top="-20" w:right="0" w:bottom="-20" w:left="0" w:header="0" w:footer="0" w:gutter="0"/>
          <w:cols w:space="720"/>
        </w:sectPr>
      </w:pPr>
    </w:p>
    <w:p w:rsidR="00B47956" w:rsidRDefault="00B47956">
      <w:pPr>
        <w:spacing w:after="0" w:line="240" w:lineRule="exact"/>
        <w:rPr>
          <w:rFonts w:ascii="Times New Roman" w:hAnsi="Times New Roman" w:cs="Times New Roman"/>
          <w:sz w:val="24"/>
        </w:rPr>
      </w:pPr>
    </w:p>
    <w:p w:rsidR="00B47956" w:rsidRDefault="00B01545">
      <w:pPr>
        <w:spacing w:after="0" w:line="316" w:lineRule="exact"/>
        <w:ind w:left="1132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5680" behindDoc="1" locked="0" layoutInCell="0" allowOverlap="1">
            <wp:simplePos x="0" y="0"/>
            <wp:positionH relativeFrom="page">
              <wp:posOffset>1889760</wp:posOffset>
            </wp:positionH>
            <wp:positionV relativeFrom="page">
              <wp:posOffset>273050</wp:posOffset>
            </wp:positionV>
            <wp:extent cx="3782060" cy="990600"/>
            <wp:effectExtent l="0" t="0" r="8890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6" w:lineRule="exact"/>
        <w:ind w:left="1132"/>
        <w:rPr>
          <w:sz w:val="24"/>
          <w:szCs w:val="24"/>
        </w:rPr>
      </w:pPr>
    </w:p>
    <w:p w:rsidR="00B47956" w:rsidRDefault="009E4BBA">
      <w:pPr>
        <w:spacing w:before="103" w:after="0" w:line="316" w:lineRule="exact"/>
        <w:ind w:left="1132" w:right="935"/>
        <w:jc w:val="both"/>
      </w:pPr>
      <w:r>
        <w:rPr>
          <w:rFonts w:ascii="Arial" w:hAnsi="Arial" w:cs="Arial"/>
          <w:color w:val="000000"/>
          <w:spacing w:val="2"/>
          <w:sz w:val="24"/>
          <w:szCs w:val="24"/>
        </w:rPr>
        <w:t>El proceso participativo se inició en Diciembre de 2018</w:t>
      </w:r>
      <w:r w:rsidR="003521D2">
        <w:rPr>
          <w:rFonts w:ascii="Arial" w:hAnsi="Arial" w:cs="Arial"/>
          <w:color w:val="000000"/>
          <w:spacing w:val="2"/>
          <w:sz w:val="24"/>
          <w:szCs w:val="24"/>
        </w:rPr>
        <w:t>, con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 las primeras reuniones con la </w:t>
      </w:r>
      <w:r w:rsidR="003521D2">
        <w:rPr>
          <w:rFonts w:ascii="Arial" w:hAnsi="Arial" w:cs="Arial"/>
          <w:color w:val="000000"/>
          <w:w w:val="110"/>
          <w:sz w:val="24"/>
          <w:szCs w:val="24"/>
        </w:rPr>
        <w:t>Mesa T</w:t>
      </w:r>
      <w:r>
        <w:rPr>
          <w:rFonts w:ascii="Arial" w:hAnsi="Arial" w:cs="Arial"/>
          <w:color w:val="000000"/>
          <w:w w:val="110"/>
          <w:sz w:val="24"/>
          <w:szCs w:val="24"/>
        </w:rPr>
        <w:t xml:space="preserve">écnica con los referentes del barrio en la que se presentó el proyecto y se </w:t>
      </w:r>
      <w:r>
        <w:rPr>
          <w:rFonts w:ascii="Arial" w:hAnsi="Arial" w:cs="Arial"/>
          <w:color w:val="000000"/>
          <w:sz w:val="24"/>
          <w:szCs w:val="24"/>
        </w:rPr>
        <w:t xml:space="preserve">consensuaron algunos mecanismos de participación en posteriores encuentros. A fines de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Noviembre  de </w:t>
      </w:r>
      <w:r>
        <w:rPr>
          <w:rFonts w:ascii="Arial" w:hAnsi="Arial" w:cs="Arial"/>
          <w:color w:val="000000"/>
          <w:w w:val="104"/>
          <w:sz w:val="24"/>
          <w:szCs w:val="24"/>
        </w:rPr>
        <w:t>2019  se  realizó  la  presen</w:t>
      </w:r>
      <w:r w:rsidR="003521D2">
        <w:rPr>
          <w:rFonts w:ascii="Arial" w:hAnsi="Arial" w:cs="Arial"/>
          <w:color w:val="000000"/>
          <w:w w:val="104"/>
          <w:sz w:val="24"/>
          <w:szCs w:val="24"/>
        </w:rPr>
        <w:t>tación  del  proyecto  en  la  Mesa  G</w:t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estión </w:t>
      </w:r>
      <w:r w:rsidR="003521D2">
        <w:rPr>
          <w:rFonts w:ascii="Arial" w:hAnsi="Arial" w:cs="Arial"/>
          <w:color w:val="000000"/>
          <w:spacing w:val="1"/>
          <w:sz w:val="24"/>
          <w:szCs w:val="24"/>
        </w:rPr>
        <w:t>P</w:t>
      </w:r>
      <w:r>
        <w:rPr>
          <w:rFonts w:ascii="Arial" w:hAnsi="Arial" w:cs="Arial"/>
          <w:color w:val="000000"/>
          <w:spacing w:val="1"/>
          <w:sz w:val="24"/>
          <w:szCs w:val="24"/>
        </w:rPr>
        <w:t>articipativa (MGP) integrada por los</w:t>
      </w:r>
      <w:r w:rsidR="00C66170">
        <w:rPr>
          <w:rFonts w:ascii="Arial" w:hAnsi="Arial" w:cs="Arial"/>
          <w:color w:val="000000"/>
          <w:spacing w:val="1"/>
          <w:sz w:val="24"/>
          <w:szCs w:val="24"/>
        </w:rPr>
        <w:t xml:space="preserve"> vecinos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 y las vecinas del barrio. En ese proceso participaron </w:t>
      </w:r>
      <w:r>
        <w:rPr>
          <w:rFonts w:ascii="Arial" w:hAnsi="Arial" w:cs="Arial"/>
          <w:color w:val="000000"/>
          <w:sz w:val="24"/>
          <w:szCs w:val="24"/>
        </w:rPr>
        <w:t>especialmente</w:t>
      </w:r>
      <w:r w:rsidR="00C66170">
        <w:rPr>
          <w:rFonts w:ascii="Arial" w:hAnsi="Arial" w:cs="Arial"/>
          <w:color w:val="000000"/>
          <w:sz w:val="24"/>
          <w:szCs w:val="24"/>
        </w:rPr>
        <w:t xml:space="preserve"> las OSC</w:t>
      </w:r>
      <w:r>
        <w:rPr>
          <w:rFonts w:ascii="Arial" w:hAnsi="Arial" w:cs="Arial"/>
          <w:color w:val="000000"/>
          <w:sz w:val="24"/>
          <w:szCs w:val="24"/>
        </w:rPr>
        <w:t xml:space="preserve"> CEUR, UCR, GADIS.</w:t>
      </w:r>
    </w:p>
    <w:p w:rsidR="00B47956" w:rsidRDefault="009E4BBA" w:rsidP="002F4578">
      <w:pPr>
        <w:spacing w:before="244" w:after="0" w:line="316" w:lineRule="exact"/>
        <w:ind w:left="1132" w:right="934"/>
        <w:jc w:val="both"/>
      </w:pPr>
      <w:r>
        <w:rPr>
          <w:rFonts w:ascii="Arial" w:hAnsi="Arial" w:cs="Arial"/>
          <w:color w:val="000000"/>
          <w:w w:val="102"/>
          <w:sz w:val="24"/>
          <w:szCs w:val="24"/>
        </w:rPr>
        <w:t xml:space="preserve">El proceso de postulación y selección de los nombres se retomó enero 2021, en primer </w:t>
      </w:r>
      <w:r>
        <w:br/>
      </w:r>
      <w:r>
        <w:rPr>
          <w:rFonts w:ascii="Arial" w:hAnsi="Arial" w:cs="Arial"/>
          <w:color w:val="000000"/>
          <w:w w:val="106"/>
          <w:sz w:val="24"/>
          <w:szCs w:val="24"/>
        </w:rPr>
        <w:t xml:space="preserve">lugar, con la Mesa Técnica y con el trabajo articulado entre las organizaciones AMA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(Asociación Mujeres en Acción), AMJA (Asociación de Mujeres Jueces de Argentina), y la </w:t>
      </w:r>
      <w:r>
        <w:br/>
      </w:r>
      <w:r>
        <w:rPr>
          <w:rFonts w:ascii="Arial" w:hAnsi="Arial" w:cs="Arial"/>
          <w:color w:val="000000"/>
          <w:w w:val="108"/>
          <w:sz w:val="24"/>
          <w:szCs w:val="24"/>
        </w:rPr>
        <w:t>Unión Cívica Radical (UCR), el CPS</w:t>
      </w:r>
      <w:r w:rsidR="002F4578">
        <w:rPr>
          <w:rFonts w:ascii="Arial" w:hAnsi="Arial" w:cs="Arial"/>
          <w:color w:val="000000"/>
          <w:w w:val="108"/>
          <w:sz w:val="24"/>
          <w:szCs w:val="24"/>
        </w:rPr>
        <w:t xml:space="preserve"> de la CABA</w:t>
      </w:r>
      <w:r>
        <w:rPr>
          <w:rFonts w:ascii="Arial" w:hAnsi="Arial" w:cs="Arial"/>
          <w:color w:val="000000"/>
          <w:w w:val="108"/>
          <w:sz w:val="24"/>
          <w:szCs w:val="24"/>
        </w:rPr>
        <w:t xml:space="preserve"> (Consejo de Profesionales en </w:t>
      </w:r>
      <w:r w:rsidR="002F4578">
        <w:rPr>
          <w:rFonts w:ascii="Arial" w:hAnsi="Arial" w:cs="Arial"/>
          <w:color w:val="000000"/>
          <w:w w:val="108"/>
          <w:sz w:val="24"/>
          <w:szCs w:val="24"/>
        </w:rPr>
        <w:t>Sociología) en articulación</w:t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 con la UCPE-GCBA (Unidad de Coordinación del CoPE) </w:t>
      </w:r>
      <w:r w:rsidR="002F4578">
        <w:rPr>
          <w:rFonts w:ascii="Arial" w:hAnsi="Arial" w:cs="Arial"/>
          <w:color w:val="000000"/>
          <w:w w:val="103"/>
          <w:sz w:val="24"/>
          <w:szCs w:val="24"/>
        </w:rPr>
        <w:t>y la</w:t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 </w:t>
      </w:r>
      <w:r w:rsidR="002F4578">
        <w:rPr>
          <w:rFonts w:ascii="Arial" w:hAnsi="Arial" w:cs="Arial"/>
          <w:color w:val="000000"/>
          <w:w w:val="103"/>
          <w:sz w:val="24"/>
          <w:szCs w:val="24"/>
        </w:rPr>
        <w:t xml:space="preserve">Gerencia de </w:t>
      </w:r>
      <w:r>
        <w:rPr>
          <w:rFonts w:ascii="Arial" w:hAnsi="Arial" w:cs="Arial"/>
          <w:color w:val="000000"/>
          <w:w w:val="105"/>
          <w:sz w:val="24"/>
          <w:szCs w:val="24"/>
        </w:rPr>
        <w:t>Integración Social Urbana del GCBA (IVC-GCBA</w:t>
      </w:r>
      <w:r w:rsidR="00863CFC">
        <w:rPr>
          <w:rFonts w:ascii="Arial" w:hAnsi="Arial" w:cs="Arial"/>
          <w:color w:val="000000"/>
          <w:w w:val="105"/>
          <w:sz w:val="24"/>
          <w:szCs w:val="24"/>
        </w:rPr>
        <w:t>)</w:t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. Se informó y difundió, nuevamente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entre vecinos, el rol del Consejo de Planeamiento Estratégico y de la </w:t>
      </w:r>
      <w:r w:rsidR="002F4578">
        <w:rPr>
          <w:rFonts w:ascii="Arial" w:hAnsi="Arial" w:cs="Arial"/>
          <w:color w:val="000000"/>
          <w:spacing w:val="2"/>
          <w:sz w:val="24"/>
          <w:szCs w:val="24"/>
        </w:rPr>
        <w:t>Dimensión Género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; </w:t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luego se expuso un diagnóstico de la situación sobre la nomenclatura de la Ciudad de </w:t>
      </w:r>
      <w:r>
        <w:rPr>
          <w:rFonts w:ascii="Arial" w:hAnsi="Arial" w:cs="Arial"/>
          <w:color w:val="000000"/>
          <w:w w:val="106"/>
          <w:sz w:val="24"/>
          <w:szCs w:val="24"/>
        </w:rPr>
        <w:t>Buenos Aires</w:t>
      </w:r>
      <w:r w:rsidR="00A47B13">
        <w:rPr>
          <w:rFonts w:ascii="Arial" w:hAnsi="Arial" w:cs="Arial"/>
          <w:color w:val="000000"/>
          <w:w w:val="106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w w:val="106"/>
          <w:sz w:val="24"/>
          <w:szCs w:val="24"/>
        </w:rPr>
        <w:t xml:space="preserve"> a partir de la investigación de la representante del CPS</w:t>
      </w:r>
      <w:r w:rsidR="00A47B13">
        <w:rPr>
          <w:rFonts w:ascii="Arial" w:hAnsi="Arial" w:cs="Arial"/>
          <w:color w:val="000000"/>
          <w:w w:val="106"/>
          <w:sz w:val="24"/>
          <w:szCs w:val="24"/>
        </w:rPr>
        <w:t xml:space="preserve"> de la CABA</w:t>
      </w:r>
      <w:r>
        <w:rPr>
          <w:rFonts w:ascii="Arial" w:hAnsi="Arial" w:cs="Arial"/>
          <w:color w:val="000000"/>
          <w:w w:val="106"/>
          <w:sz w:val="24"/>
          <w:szCs w:val="24"/>
        </w:rPr>
        <w:t xml:space="preserve">; se explicitó el </w:t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contenido de las normas jurídicas vigentes sobre nomenclatura urbana; se formuló la </w:t>
      </w:r>
      <w:r>
        <w:rPr>
          <w:rFonts w:ascii="Arial" w:hAnsi="Arial" w:cs="Arial"/>
          <w:color w:val="000000"/>
          <w:w w:val="109"/>
          <w:sz w:val="24"/>
          <w:szCs w:val="24"/>
        </w:rPr>
        <w:t xml:space="preserve">propuesta de trabajo con la interacción y aportes efectivos de vecinos y vecinas y </w:t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referentes sociales en la definición del procedimiento concreto a seguir para definir los </w:t>
      </w:r>
      <w:r>
        <w:rPr>
          <w:rFonts w:ascii="Arial" w:hAnsi="Arial" w:cs="Arial"/>
          <w:color w:val="000000"/>
          <w:sz w:val="24"/>
          <w:szCs w:val="24"/>
        </w:rPr>
        <w:t>nombres de las vías de circulación y espacios públicos dentro del barrio.</w:t>
      </w:r>
    </w:p>
    <w:p w:rsidR="00B47956" w:rsidRDefault="009E4BBA" w:rsidP="0086321E">
      <w:pPr>
        <w:spacing w:before="243" w:after="0" w:line="318" w:lineRule="exact"/>
        <w:ind w:left="1132" w:right="934"/>
        <w:jc w:val="both"/>
      </w:pPr>
      <w:r>
        <w:rPr>
          <w:rFonts w:ascii="Arial" w:hAnsi="Arial" w:cs="Arial"/>
          <w:color w:val="000000"/>
          <w:sz w:val="24"/>
          <w:szCs w:val="24"/>
        </w:rPr>
        <w:t>En segundo lugar, se estipuló un período durante el cual los</w:t>
      </w:r>
      <w:r w:rsidR="00A47B13">
        <w:rPr>
          <w:rFonts w:ascii="Arial" w:hAnsi="Arial" w:cs="Arial"/>
          <w:color w:val="000000"/>
          <w:sz w:val="24"/>
          <w:szCs w:val="24"/>
        </w:rPr>
        <w:t xml:space="preserve"> vecinos </w:t>
      </w:r>
      <w:r>
        <w:rPr>
          <w:rFonts w:ascii="Arial" w:hAnsi="Arial" w:cs="Arial"/>
          <w:color w:val="000000"/>
          <w:sz w:val="24"/>
          <w:szCs w:val="24"/>
        </w:rPr>
        <w:t xml:space="preserve"> y las vecinas pudieron sugerir</w:t>
      </w:r>
      <w:r w:rsidR="00A47B13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denominaciones para las cuatro (4) calles, cuatro (4) plazoletas y seis (6) senderos </w:t>
      </w:r>
      <w:r>
        <w:rPr>
          <w:rFonts w:ascii="Arial" w:hAnsi="Arial" w:cs="Arial"/>
          <w:color w:val="000000"/>
          <w:w w:val="108"/>
          <w:sz w:val="24"/>
          <w:szCs w:val="24"/>
        </w:rPr>
        <w:t>ubicadas en el barrio, seguido de un taller en el cual se analizaron cada una de</w:t>
      </w:r>
      <w:r w:rsidR="00A47B13">
        <w:rPr>
          <w:rFonts w:ascii="Arial" w:hAnsi="Arial" w:cs="Arial"/>
          <w:color w:val="000000"/>
          <w:w w:val="10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w w:val="108"/>
          <w:sz w:val="24"/>
          <w:szCs w:val="24"/>
        </w:rPr>
        <w:t xml:space="preserve"> las</w:t>
      </w:r>
      <w:r w:rsidR="00A47B13">
        <w:rPr>
          <w:rFonts w:ascii="Arial" w:hAnsi="Arial" w:cs="Arial"/>
          <w:color w:val="000000"/>
          <w:w w:val="108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cincuenta (48) propuestas de nombres recibidas y se hizo una relación de cada una de las personalidades o de los eventos barrial reconocía una cultura de pertenencia, identidades, </w:t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intereses, valores y derechos, históricos sugeridos. En ese marco, se corroboró cuáles de </w:t>
      </w:r>
      <w:r>
        <w:rPr>
          <w:rFonts w:ascii="Arial" w:hAnsi="Arial" w:cs="Arial"/>
          <w:color w:val="000000"/>
          <w:sz w:val="24"/>
          <w:szCs w:val="24"/>
        </w:rPr>
        <w:t>las denominaciones sugeridas cumplían con los requisitos</w:t>
      </w:r>
      <w:r w:rsidR="00A47B13">
        <w:rPr>
          <w:rFonts w:ascii="Arial" w:hAnsi="Arial" w:cs="Arial"/>
          <w:color w:val="000000"/>
          <w:sz w:val="24"/>
          <w:szCs w:val="24"/>
        </w:rPr>
        <w:t xml:space="preserve"> establecidos en la Ley CABA N° </w:t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83/98, y que en ellos la comunidad con una historia común y un espacio donde se han 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construido  y  construyen  proyectos  comunitarios,  grupales  y  personales.  </w:t>
      </w:r>
      <w:r w:rsidR="00A47B13">
        <w:rPr>
          <w:rFonts w:ascii="Arial" w:hAnsi="Arial" w:cs="Arial"/>
          <w:color w:val="000000"/>
          <w:spacing w:val="3"/>
          <w:sz w:val="24"/>
          <w:szCs w:val="24"/>
        </w:rPr>
        <w:t>Todos los</w:t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nombres a ser votados, se distribuyeron en diferentes piezas graficas o afiches que se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distribuyeron en diferentes partes del barrio para que los vecinos conozcan las biografías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 xml:space="preserve">de las personas que fueron propuestas para la votación. Este proceso se realizó durante 4 </w:t>
      </w:r>
      <w:r>
        <w:br/>
      </w:r>
      <w:r w:rsidR="00CB1433">
        <w:rPr>
          <w:rFonts w:ascii="Arial" w:hAnsi="Arial" w:cs="Arial"/>
          <w:color w:val="000000"/>
          <w:sz w:val="24"/>
          <w:szCs w:val="24"/>
        </w:rPr>
        <w:t>semanas entre Mayo y Junio 2021, c</w:t>
      </w:r>
      <w:r w:rsidRPr="00BF14FE">
        <w:rPr>
          <w:rFonts w:ascii="Arial" w:hAnsi="Arial" w:cs="Arial"/>
          <w:sz w:val="24"/>
          <w:szCs w:val="24"/>
        </w:rPr>
        <w:t xml:space="preserve">on un importante involucramiento de vecinos y vecinas, referentes y </w:t>
      </w:r>
      <w:r w:rsidR="00CB1433" w:rsidRPr="00BF14FE">
        <w:rPr>
          <w:rFonts w:ascii="Arial" w:hAnsi="Arial" w:cs="Arial"/>
          <w:sz w:val="24"/>
          <w:szCs w:val="24"/>
        </w:rPr>
        <w:t>organizaciones</w:t>
      </w:r>
      <w:r w:rsidR="00CB1433">
        <w:rPr>
          <w:rFonts w:ascii="Arial" w:hAnsi="Arial" w:cs="Arial"/>
          <w:sz w:val="24"/>
          <w:szCs w:val="24"/>
        </w:rPr>
        <w:t xml:space="preserve"> </w:t>
      </w:r>
      <w:r w:rsidR="00CB1433" w:rsidRPr="00BF14FE">
        <w:rPr>
          <w:rFonts w:ascii="Arial" w:hAnsi="Arial" w:cs="Arial"/>
          <w:sz w:val="24"/>
          <w:szCs w:val="24"/>
        </w:rPr>
        <w:t>de</w:t>
      </w:r>
      <w:r w:rsidRPr="00BF14FE">
        <w:rPr>
          <w:rFonts w:ascii="Arial" w:hAnsi="Arial" w:cs="Arial"/>
          <w:sz w:val="24"/>
          <w:szCs w:val="24"/>
        </w:rPr>
        <w:t xml:space="preserve"> la</w:t>
      </w:r>
      <w:r w:rsidR="00CB1433">
        <w:rPr>
          <w:rFonts w:ascii="Arial" w:hAnsi="Arial" w:cs="Arial"/>
          <w:sz w:val="24"/>
          <w:szCs w:val="24"/>
        </w:rPr>
        <w:t xml:space="preserve"> </w:t>
      </w:r>
      <w:r w:rsidRPr="00BF14FE">
        <w:rPr>
          <w:rFonts w:ascii="Arial" w:hAnsi="Arial" w:cs="Arial"/>
          <w:sz w:val="24"/>
          <w:szCs w:val="24"/>
        </w:rPr>
        <w:t xml:space="preserve">sociedad civil, se realizó finalmente la elección de los nombres propuestos a </w:t>
      </w:r>
      <w:r w:rsidR="0086321E" w:rsidRPr="00BF14FE">
        <w:rPr>
          <w:rFonts w:ascii="Arial" w:hAnsi="Arial" w:cs="Arial"/>
          <w:sz w:val="24"/>
          <w:szCs w:val="24"/>
        </w:rPr>
        <w:t>través</w:t>
      </w:r>
      <w:r w:rsidR="0086321E">
        <w:rPr>
          <w:rFonts w:ascii="Arial" w:hAnsi="Arial" w:cs="Arial"/>
          <w:sz w:val="24"/>
          <w:szCs w:val="24"/>
        </w:rPr>
        <w:t xml:space="preserve"> </w:t>
      </w:r>
      <w:r w:rsidR="0086321E" w:rsidRPr="00BF14FE">
        <w:rPr>
          <w:rFonts w:ascii="Arial" w:hAnsi="Arial" w:cs="Arial"/>
          <w:sz w:val="24"/>
          <w:szCs w:val="24"/>
        </w:rPr>
        <w:t>de</w:t>
      </w:r>
      <w:r w:rsidRPr="00BF14FE">
        <w:rPr>
          <w:rFonts w:ascii="Arial" w:hAnsi="Arial" w:cs="Arial"/>
          <w:sz w:val="24"/>
          <w:szCs w:val="24"/>
        </w:rPr>
        <w:t xml:space="preserve"> </w:t>
      </w:r>
      <w:r w:rsidR="0086321E" w:rsidRPr="00BF14FE">
        <w:rPr>
          <w:rFonts w:ascii="Arial" w:hAnsi="Arial" w:cs="Arial"/>
          <w:w w:val="108"/>
          <w:sz w:val="24"/>
          <w:szCs w:val="24"/>
        </w:rPr>
        <w:t>medios</w:t>
      </w:r>
      <w:r w:rsidR="0086321E">
        <w:rPr>
          <w:rFonts w:ascii="Arial" w:hAnsi="Arial" w:cs="Arial"/>
          <w:w w:val="108"/>
          <w:sz w:val="24"/>
          <w:szCs w:val="24"/>
        </w:rPr>
        <w:t xml:space="preserve"> </w:t>
      </w:r>
      <w:r w:rsidR="0086321E" w:rsidRPr="00BF14FE">
        <w:rPr>
          <w:rFonts w:ascii="Arial" w:hAnsi="Arial" w:cs="Arial"/>
          <w:w w:val="108"/>
          <w:sz w:val="24"/>
          <w:szCs w:val="24"/>
        </w:rPr>
        <w:t>físicos</w:t>
      </w:r>
      <w:r w:rsidRPr="00BF14FE">
        <w:rPr>
          <w:rFonts w:ascii="Arial" w:hAnsi="Arial" w:cs="Arial"/>
          <w:w w:val="108"/>
          <w:sz w:val="24"/>
          <w:szCs w:val="24"/>
        </w:rPr>
        <w:t xml:space="preserve"> (urna y boletas para votar) y medios digitales (formulario de google</w:t>
      </w:r>
      <w:r w:rsidR="0086321E" w:rsidRPr="00BF14FE">
        <w:rPr>
          <w:rFonts w:ascii="Arial" w:hAnsi="Arial" w:cs="Arial"/>
          <w:w w:val="108"/>
          <w:sz w:val="24"/>
          <w:szCs w:val="24"/>
        </w:rPr>
        <w:t xml:space="preserve">) </w:t>
      </w:r>
      <w:r w:rsidR="0086321E">
        <w:rPr>
          <w:rFonts w:ascii="Arial" w:hAnsi="Arial" w:cs="Arial"/>
          <w:w w:val="108"/>
          <w:sz w:val="24"/>
          <w:szCs w:val="24"/>
        </w:rPr>
        <w:t>enviados</w:t>
      </w:r>
      <w:r w:rsidRPr="00BF14FE">
        <w:rPr>
          <w:rFonts w:ascii="Arial" w:hAnsi="Arial" w:cs="Arial"/>
          <w:spacing w:val="3"/>
          <w:sz w:val="24"/>
          <w:szCs w:val="24"/>
        </w:rPr>
        <w:t xml:space="preserve"> a través de las diferentes redes de whatsapp. Se recibieron 745 votos en total,</w:t>
      </w:r>
      <w:r w:rsidRPr="00BF14FE">
        <w:rPr>
          <w:rFonts w:ascii="Arial" w:hAnsi="Arial" w:cs="Arial"/>
          <w:sz w:val="24"/>
          <w:szCs w:val="24"/>
        </w:rPr>
        <w:t xml:space="preserve">en un período de 10 días entre el 6 y el 16 de Julio de 2021. El escrutinio fue realizado por la Dirección General Participación Ciudadana y Cercanía del GCABA, quienes recibieron </w:t>
      </w:r>
      <w:r w:rsidRPr="00BF14FE">
        <w:rPr>
          <w:rFonts w:ascii="Arial" w:hAnsi="Arial" w:cs="Arial"/>
          <w:w w:val="106"/>
          <w:sz w:val="24"/>
          <w:szCs w:val="24"/>
        </w:rPr>
        <w:t xml:space="preserve">los votos durante los 11 días que estuvo abierta la elección.  Con en el mayor grado </w:t>
      </w:r>
      <w:r w:rsidRPr="00BF14FE">
        <w:rPr>
          <w:rFonts w:ascii="Arial" w:hAnsi="Arial" w:cs="Arial"/>
          <w:sz w:val="24"/>
          <w:szCs w:val="24"/>
        </w:rPr>
        <w:t>posible, los mecanismos y tecnologías de la información y la comunicación mediante una</w:t>
      </w:r>
      <w:r w:rsidR="00CB1433">
        <w:rPr>
          <w:rFonts w:ascii="Arial" w:hAnsi="Arial" w:cs="Arial"/>
          <w:sz w:val="24"/>
          <w:szCs w:val="24"/>
        </w:rPr>
        <w:t xml:space="preserve"> </w: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8717280</wp:posOffset>
                </wp:positionV>
                <wp:extent cx="6159500" cy="175260"/>
                <wp:effectExtent l="0" t="0" r="0" b="0"/>
                <wp:wrapNone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9" o:spid="_x0000_s1026" style="position:absolute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00.2pt,55.2pt,686.4pt,540.2pt,686.4pt,540.2pt,700.2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8892540</wp:posOffset>
                </wp:positionV>
                <wp:extent cx="6159500" cy="175260"/>
                <wp:effectExtent l="0" t="0" r="0" b="0"/>
                <wp:wrapNone/>
                <wp:docPr id="17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8" o:spid="_x0000_s1026" style="position:absolute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14pt,55.2pt,700.2pt,540.2pt,700.2pt,540.2pt,714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9067800</wp:posOffset>
                </wp:positionV>
                <wp:extent cx="6159500" cy="175260"/>
                <wp:effectExtent l="0" t="0" r="0" b="0"/>
                <wp:wrapNone/>
                <wp:docPr id="16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" o:spid="_x0000_s1026" style="position:absolute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27.8pt,55.2pt,714pt,540.2pt,714pt,540.2pt,727.8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9243060</wp:posOffset>
                </wp:positionV>
                <wp:extent cx="6159500" cy="175260"/>
                <wp:effectExtent l="0" t="0" r="0" b="0"/>
                <wp:wrapNone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" o:spid="_x0000_s1026" style="position:absolute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41.6pt,55.2pt,727.8pt,540.2pt,727.8pt,540.2pt,741.6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9418320</wp:posOffset>
                </wp:positionV>
                <wp:extent cx="6159500" cy="175260"/>
                <wp:effectExtent l="0" t="0" r="0" b="0"/>
                <wp:wrapNone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5" o:spid="_x0000_s1026" style="position:absolute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55.4pt,55.2pt,741.6pt,540.2pt,741.6pt,540.2pt,755.4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9593580</wp:posOffset>
                </wp:positionV>
                <wp:extent cx="6159500" cy="175260"/>
                <wp:effectExtent l="0" t="0" r="0" b="0"/>
                <wp:wrapNone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" o:spid="_x0000_s1026" style="position:absolute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769.2pt,55.2pt,755.4pt,540.2pt,755.4pt,540.2pt,769.2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2047240</wp:posOffset>
            </wp:positionH>
            <wp:positionV relativeFrom="page">
              <wp:posOffset>390525</wp:posOffset>
            </wp:positionV>
            <wp:extent cx="3624580" cy="949325"/>
            <wp:effectExtent l="0" t="0" r="0" b="3175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0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1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pt,0,0,595pt,0,595pt,841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  <w:r>
        <w:rPr>
          <w:rFonts w:ascii="Arial" w:hAnsi="Arial" w:cs="Arial"/>
          <w:color w:val="000000"/>
          <w:sz w:val="24"/>
          <w:szCs w:val="24"/>
        </w:rPr>
        <w:t>votación abierta y democrática, en la que resultaron elegidos con mayor cantidad de votos los siguientes nombres:</w:t>
      </w:r>
    </w:p>
    <w:p w:rsidR="00CB1433" w:rsidRDefault="00CB1433">
      <w:pPr>
        <w:spacing w:before="247" w:after="0" w:line="276" w:lineRule="exact"/>
        <w:ind w:left="1132"/>
        <w:rPr>
          <w:rFonts w:ascii="Arial" w:hAnsi="Arial" w:cs="Arial"/>
          <w:color w:val="000000"/>
          <w:sz w:val="24"/>
          <w:szCs w:val="24"/>
        </w:rPr>
      </w:pPr>
    </w:p>
    <w:p w:rsidR="00CB1433" w:rsidRDefault="00CB1433">
      <w:pPr>
        <w:spacing w:before="247" w:after="0" w:line="276" w:lineRule="exact"/>
        <w:ind w:left="1132"/>
        <w:rPr>
          <w:rFonts w:ascii="Arial" w:hAnsi="Arial" w:cs="Arial"/>
          <w:color w:val="000000"/>
          <w:sz w:val="24"/>
          <w:szCs w:val="24"/>
        </w:rPr>
      </w:pPr>
    </w:p>
    <w:p w:rsidR="00CB1433" w:rsidRDefault="009E4BBA">
      <w:pPr>
        <w:spacing w:before="247" w:after="0" w:line="276" w:lineRule="exact"/>
        <w:ind w:left="1132"/>
        <w:rPr>
          <w:rFonts w:ascii="Arial" w:hAnsi="Arial" w:cs="Arial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5136" behindDoc="1" locked="0" layoutInCell="0" allowOverlap="1" wp14:anchorId="7195710D" wp14:editId="0D1EE7F4">
            <wp:simplePos x="0" y="0"/>
            <wp:positionH relativeFrom="page">
              <wp:posOffset>1919605</wp:posOffset>
            </wp:positionH>
            <wp:positionV relativeFrom="page">
              <wp:posOffset>262890</wp:posOffset>
            </wp:positionV>
            <wp:extent cx="3624580" cy="949325"/>
            <wp:effectExtent l="0" t="0" r="0" b="3175"/>
            <wp:wrapNone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4580" cy="949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433" w:rsidRDefault="00CB1433">
      <w:pPr>
        <w:spacing w:before="247" w:after="0" w:line="276" w:lineRule="exact"/>
        <w:ind w:left="1132"/>
        <w:rPr>
          <w:rFonts w:ascii="Arial" w:hAnsi="Arial" w:cs="Arial"/>
          <w:color w:val="000000"/>
          <w:sz w:val="24"/>
          <w:szCs w:val="24"/>
        </w:rPr>
      </w:pPr>
    </w:p>
    <w:p w:rsidR="00CB1433" w:rsidRDefault="00CB1433">
      <w:pPr>
        <w:spacing w:before="247" w:after="0" w:line="276" w:lineRule="exact"/>
        <w:ind w:left="1132"/>
        <w:rPr>
          <w:rFonts w:ascii="Arial" w:hAnsi="Arial" w:cs="Arial"/>
          <w:color w:val="000000"/>
          <w:sz w:val="24"/>
          <w:szCs w:val="24"/>
        </w:rPr>
      </w:pPr>
    </w:p>
    <w:p w:rsidR="00B47956" w:rsidRPr="001443BA" w:rsidRDefault="009E4BBA">
      <w:pPr>
        <w:spacing w:before="247" w:after="0" w:line="276" w:lineRule="exact"/>
        <w:ind w:left="1132"/>
        <w:rPr>
          <w:rFonts w:ascii="Arial" w:hAnsi="Arial" w:cs="Arial"/>
        </w:rPr>
      </w:pPr>
      <w:r w:rsidRPr="001443BA">
        <w:rPr>
          <w:rFonts w:ascii="Arial" w:hAnsi="Arial" w:cs="Arial"/>
          <w:color w:val="000000"/>
          <w:sz w:val="24"/>
          <w:szCs w:val="24"/>
        </w:rPr>
        <w:t>NOMBRES DE CALLES:</w:t>
      </w:r>
    </w:p>
    <w:p w:rsidR="00B47956" w:rsidRPr="001443BA" w:rsidRDefault="009E4BBA" w:rsidP="001443BA">
      <w:pPr>
        <w:tabs>
          <w:tab w:val="left" w:pos="1853"/>
          <w:tab w:val="left" w:pos="1853"/>
          <w:tab w:val="left" w:pos="1853"/>
          <w:tab w:val="left" w:pos="1853"/>
        </w:tabs>
        <w:spacing w:before="165" w:after="0" w:line="275" w:lineRule="exact"/>
        <w:ind w:left="1493" w:right="933"/>
        <w:jc w:val="both"/>
        <w:rPr>
          <w:rFonts w:ascii="Arial" w:hAnsi="Arial" w:cs="Arial"/>
        </w:rPr>
      </w:pPr>
      <w:r w:rsidRPr="001443BA">
        <w:rPr>
          <w:rFonts w:ascii="Arial" w:hAnsi="Arial" w:cs="Arial"/>
          <w:color w:val="000000"/>
          <w:w w:val="106"/>
          <w:sz w:val="24"/>
          <w:szCs w:val="24"/>
        </w:rPr>
        <w:t xml:space="preserve">1.  Frida Kahlo (6 de julio 1907 - 13 de julio 1954). Pintora popular mexicana, se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2"/>
          <w:sz w:val="24"/>
          <w:szCs w:val="24"/>
        </w:rPr>
        <w:t xml:space="preserve">caracterizó por su peculiar mirada asociada a la autosuperación y desafíos a los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spacing w:val="2"/>
          <w:sz w:val="24"/>
          <w:szCs w:val="24"/>
        </w:rPr>
        <w:t xml:space="preserve">estereotipos, defensora de la libertad sexual, marcó una concepción rupturista con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spacing w:val="3"/>
          <w:sz w:val="24"/>
          <w:szCs w:val="24"/>
        </w:rPr>
        <w:t xml:space="preserve">los paradigmas de la época. Hoy es inspiración para muchas personas y símbolo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  <w:t>de lucha de las mujeres por sus derechos y libertades.</w:t>
      </w:r>
    </w:p>
    <w:p w:rsidR="00B47956" w:rsidRPr="001443BA" w:rsidRDefault="009E4BBA" w:rsidP="001443BA">
      <w:pPr>
        <w:tabs>
          <w:tab w:val="left" w:pos="1853"/>
          <w:tab w:val="left" w:pos="1853"/>
          <w:tab w:val="left" w:pos="1853"/>
          <w:tab w:val="left" w:pos="1853"/>
          <w:tab w:val="left" w:pos="1853"/>
          <w:tab w:val="left" w:pos="1853"/>
          <w:tab w:val="left" w:pos="1853"/>
        </w:tabs>
        <w:spacing w:before="124" w:after="0" w:line="277" w:lineRule="exact"/>
        <w:ind w:left="1493" w:right="935"/>
        <w:jc w:val="both"/>
        <w:rPr>
          <w:rFonts w:ascii="Arial" w:hAnsi="Arial" w:cs="Arial"/>
        </w:rPr>
      </w:pPr>
      <w:r w:rsidRPr="001443BA">
        <w:rPr>
          <w:rFonts w:ascii="Arial" w:hAnsi="Arial" w:cs="Arial"/>
          <w:color w:val="000000"/>
          <w:w w:val="104"/>
          <w:sz w:val="24"/>
          <w:szCs w:val="24"/>
        </w:rPr>
        <w:t xml:space="preserve">2.  Juana Moro (26 de mayo 1785 - 17 de diciembre 1874). Patriota argentina que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spacing w:val="2"/>
          <w:sz w:val="24"/>
          <w:szCs w:val="24"/>
        </w:rPr>
        <w:t xml:space="preserve">lideró en Salta, junto con María Loreto Sánchez Peón de Frías, la organización de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4"/>
          <w:sz w:val="24"/>
          <w:szCs w:val="24"/>
        </w:rPr>
        <w:t xml:space="preserve">mujeres que efectuó eficaces tareas de espionaje y sabotaje contra las fuerzas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3"/>
          <w:sz w:val="24"/>
          <w:szCs w:val="24"/>
        </w:rPr>
        <w:t xml:space="preserve">realistas que ocupaban su ciudad durante la Guerra de Independencia. Cuando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4"/>
          <w:sz w:val="24"/>
          <w:szCs w:val="24"/>
        </w:rPr>
        <w:t xml:space="preserve">Pezuela invadió Jujuy y Salta. Juana fue detenida y condenada por espionaje a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7"/>
          <w:sz w:val="24"/>
          <w:szCs w:val="24"/>
        </w:rPr>
        <w:t xml:space="preserve">morir tapiada en su propio hogar. Fue emparedada a los 29 años, pero murió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2"/>
          <w:sz w:val="24"/>
          <w:szCs w:val="24"/>
        </w:rPr>
        <w:t xml:space="preserve">centenaria. A consecuencia de la difícil situación que atravesó fue su apodo: «La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  <w:t>Emparedada».</w:t>
      </w:r>
    </w:p>
    <w:p w:rsidR="00B47956" w:rsidRPr="001443BA" w:rsidRDefault="009E4BBA" w:rsidP="001443BA">
      <w:pPr>
        <w:tabs>
          <w:tab w:val="left" w:pos="1853"/>
          <w:tab w:val="left" w:pos="1853"/>
          <w:tab w:val="left" w:pos="1853"/>
        </w:tabs>
        <w:spacing w:before="101" w:after="0" w:line="280" w:lineRule="exact"/>
        <w:ind w:left="1493" w:right="934"/>
        <w:jc w:val="both"/>
        <w:rPr>
          <w:rFonts w:ascii="Arial" w:hAnsi="Arial" w:cs="Arial"/>
        </w:rPr>
      </w:pPr>
      <w:r w:rsidRPr="001443BA">
        <w:rPr>
          <w:rFonts w:ascii="Arial" w:hAnsi="Arial" w:cs="Arial"/>
          <w:color w:val="000000"/>
          <w:w w:val="103"/>
          <w:sz w:val="24"/>
          <w:szCs w:val="24"/>
        </w:rPr>
        <w:t xml:space="preserve">3.  Juana María de Lara </w:t>
      </w:r>
      <w:r w:rsidRPr="001443BA">
        <w:rPr>
          <w:rFonts w:ascii="Arial" w:hAnsi="Arial" w:cs="Arial"/>
          <w:color w:val="0D0D0D"/>
          <w:w w:val="103"/>
          <w:sz w:val="24"/>
          <w:szCs w:val="24"/>
        </w:rPr>
        <w:t xml:space="preserve">(1760-1825). </w:t>
      </w:r>
      <w:r w:rsidRPr="001443BA">
        <w:rPr>
          <w:rFonts w:ascii="Arial" w:hAnsi="Arial" w:cs="Arial"/>
          <w:color w:val="000000"/>
          <w:w w:val="103"/>
          <w:sz w:val="24"/>
          <w:szCs w:val="24"/>
        </w:rPr>
        <w:t xml:space="preserve">Se la considera patricia de la independencia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7"/>
          <w:sz w:val="24"/>
          <w:szCs w:val="24"/>
        </w:rPr>
        <w:t xml:space="preserve">paraguaya. Fue una pieza fundamental para lograr la emancipación del yugo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  <w:t xml:space="preserve">español, ya que fue la encargada de comunicar a los criollos el santo y seña bajo la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  <w:t>voz de “Independencia o Muerte</w:t>
      </w:r>
      <w:r w:rsidR="00F716A5">
        <w:rPr>
          <w:rFonts w:ascii="Arial" w:hAnsi="Arial" w:cs="Arial"/>
          <w:color w:val="000000"/>
          <w:sz w:val="24"/>
          <w:szCs w:val="24"/>
        </w:rPr>
        <w:t>”</w:t>
      </w:r>
      <w:r w:rsidRPr="001443BA">
        <w:rPr>
          <w:rFonts w:ascii="Arial" w:hAnsi="Arial" w:cs="Arial"/>
          <w:color w:val="000000"/>
          <w:sz w:val="24"/>
          <w:szCs w:val="24"/>
        </w:rPr>
        <w:t>.</w:t>
      </w:r>
    </w:p>
    <w:p w:rsidR="00B47956" w:rsidRPr="001443BA" w:rsidRDefault="009E4BBA" w:rsidP="001443BA">
      <w:pPr>
        <w:tabs>
          <w:tab w:val="left" w:pos="1853"/>
          <w:tab w:val="left" w:pos="1853"/>
          <w:tab w:val="left" w:pos="1853"/>
          <w:tab w:val="left" w:pos="1853"/>
          <w:tab w:val="left" w:pos="1853"/>
        </w:tabs>
        <w:spacing w:before="124" w:after="0" w:line="276" w:lineRule="exact"/>
        <w:ind w:left="1493" w:right="935"/>
        <w:jc w:val="both"/>
        <w:rPr>
          <w:rFonts w:ascii="Arial" w:hAnsi="Arial" w:cs="Arial"/>
        </w:rPr>
      </w:pPr>
      <w:r w:rsidRPr="001443BA">
        <w:rPr>
          <w:rFonts w:ascii="Arial" w:hAnsi="Arial" w:cs="Arial"/>
          <w:color w:val="000000"/>
          <w:spacing w:val="1"/>
          <w:sz w:val="24"/>
          <w:szCs w:val="24"/>
        </w:rPr>
        <w:t xml:space="preserve">4.  Manuela Gandarillas (1753 - 27 de mayo de 1812). Fue una boliviana luchadora 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4"/>
          <w:sz w:val="24"/>
          <w:szCs w:val="24"/>
        </w:rPr>
        <w:t xml:space="preserve">idealista que combatió para proteger y hacer cumplir la soberanía de su pueblo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4"/>
          <w:sz w:val="24"/>
          <w:szCs w:val="24"/>
        </w:rPr>
        <w:t xml:space="preserve">ante los españoles. Lidery a las denominadas “Heroínas” que el 27 de mayo de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spacing w:val="2"/>
          <w:sz w:val="24"/>
          <w:szCs w:val="24"/>
        </w:rPr>
        <w:t xml:space="preserve">1812 se enfrentaron al ejército español comandado por el General JoseManuel de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</w:r>
      <w:r w:rsidRPr="001443BA">
        <w:rPr>
          <w:rFonts w:ascii="Arial" w:hAnsi="Arial" w:cs="Arial"/>
          <w:color w:val="000000"/>
          <w:w w:val="103"/>
          <w:sz w:val="24"/>
          <w:szCs w:val="24"/>
        </w:rPr>
        <w:t xml:space="preserve">Goyeneche,  cuando  éste  intentó  tomar  la  ciudad  de  Cochabamba  al  verla </w:t>
      </w:r>
      <w:r w:rsidRPr="001443BA">
        <w:rPr>
          <w:rFonts w:ascii="Arial" w:hAnsi="Arial" w:cs="Arial"/>
        </w:rPr>
        <w:br/>
      </w:r>
      <w:r w:rsidRPr="001443BA">
        <w:rPr>
          <w:rFonts w:ascii="Arial" w:hAnsi="Arial" w:cs="Arial"/>
          <w:color w:val="000000"/>
          <w:sz w:val="24"/>
          <w:szCs w:val="24"/>
        </w:rPr>
        <w:tab/>
        <w:t>desguarnecida. Murió a causa de una herida en el pecho durante la batalla.</w:t>
      </w:r>
    </w:p>
    <w:p w:rsidR="00B47956" w:rsidRPr="001443BA" w:rsidRDefault="00B47956" w:rsidP="001443BA">
      <w:pPr>
        <w:spacing w:after="0" w:line="276" w:lineRule="exact"/>
        <w:ind w:left="1132"/>
        <w:jc w:val="both"/>
        <w:rPr>
          <w:rFonts w:ascii="Arial" w:hAnsi="Arial" w:cs="Arial"/>
          <w:sz w:val="24"/>
          <w:szCs w:val="24"/>
        </w:rPr>
      </w:pPr>
    </w:p>
    <w:p w:rsidR="00B47956" w:rsidRPr="00701D8C" w:rsidRDefault="009E4BBA" w:rsidP="00701D8C">
      <w:pPr>
        <w:spacing w:before="108" w:after="0" w:line="276" w:lineRule="exact"/>
        <w:ind w:left="1132"/>
        <w:jc w:val="both"/>
        <w:rPr>
          <w:rFonts w:ascii="Arial" w:hAnsi="Arial" w:cs="Arial"/>
          <w:sz w:val="24"/>
          <w:szCs w:val="24"/>
        </w:rPr>
      </w:pPr>
      <w:r w:rsidRPr="00701D8C">
        <w:rPr>
          <w:rFonts w:ascii="Arial" w:hAnsi="Arial" w:cs="Arial"/>
          <w:color w:val="000000"/>
          <w:sz w:val="24"/>
          <w:szCs w:val="24"/>
        </w:rPr>
        <w:t>NOMBRES DE PLAZOLETAS:</w:t>
      </w:r>
    </w:p>
    <w:p w:rsidR="00B47956" w:rsidRPr="00701D8C" w:rsidRDefault="00B47956" w:rsidP="00701D8C">
      <w:pPr>
        <w:spacing w:after="0" w:line="273" w:lineRule="exact"/>
        <w:ind w:left="1493"/>
        <w:jc w:val="both"/>
        <w:rPr>
          <w:rFonts w:ascii="Arial" w:hAnsi="Arial" w:cs="Arial"/>
          <w:sz w:val="24"/>
          <w:szCs w:val="24"/>
        </w:rPr>
      </w:pPr>
    </w:p>
    <w:p w:rsidR="00B47956" w:rsidRPr="00701D8C" w:rsidRDefault="009E4BBA" w:rsidP="00701D8C">
      <w:pPr>
        <w:tabs>
          <w:tab w:val="left" w:pos="1853"/>
          <w:tab w:val="left" w:pos="1853"/>
          <w:tab w:val="left" w:pos="1853"/>
        </w:tabs>
        <w:spacing w:before="14" w:after="0" w:line="273" w:lineRule="exact"/>
        <w:ind w:left="1493" w:right="938"/>
        <w:jc w:val="both"/>
        <w:rPr>
          <w:rFonts w:ascii="Arial" w:hAnsi="Arial" w:cs="Arial"/>
          <w:sz w:val="24"/>
          <w:szCs w:val="24"/>
        </w:rPr>
      </w:pPr>
      <w:r w:rsidRPr="00701D8C">
        <w:rPr>
          <w:rFonts w:ascii="Arial" w:hAnsi="Arial" w:cs="Arial"/>
          <w:color w:val="000000"/>
          <w:spacing w:val="3"/>
          <w:sz w:val="24"/>
          <w:szCs w:val="24"/>
        </w:rPr>
        <w:t xml:space="preserve">5.  Norma Colombatto (25 de julio 1941, Buenos Aires - 31 de agosto 2008, Buenos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5"/>
          <w:sz w:val="24"/>
          <w:szCs w:val="24"/>
        </w:rPr>
        <w:t xml:space="preserve">Aires). Luchó en defensa del derecho a la educación pública y de calidad para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2"/>
          <w:sz w:val="24"/>
          <w:szCs w:val="24"/>
        </w:rPr>
        <w:t xml:space="preserve">todos y todas. Fue directora de la Escuela N° 4 D.E, 21 de Villa Lugano. Inspiró,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  <w:t>luchó y defendió los derechos de los jóvenes del barrio.</w:t>
      </w:r>
    </w:p>
    <w:p w:rsidR="00B47956" w:rsidRPr="00701D8C" w:rsidRDefault="009E4BBA" w:rsidP="00701D8C">
      <w:pPr>
        <w:tabs>
          <w:tab w:val="left" w:pos="1853"/>
          <w:tab w:val="left" w:pos="1853"/>
          <w:tab w:val="left" w:pos="1853"/>
        </w:tabs>
        <w:spacing w:before="127" w:after="0" w:line="273" w:lineRule="exact"/>
        <w:ind w:left="1493" w:right="934"/>
        <w:jc w:val="both"/>
        <w:rPr>
          <w:rFonts w:ascii="Arial" w:hAnsi="Arial" w:cs="Arial"/>
          <w:sz w:val="24"/>
          <w:szCs w:val="24"/>
        </w:rPr>
      </w:pPr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6.  María Elena </w:t>
      </w:r>
      <w:r w:rsidR="00701D8C" w:rsidRPr="00701D8C">
        <w:rPr>
          <w:rFonts w:ascii="Arial" w:hAnsi="Arial" w:cs="Arial"/>
          <w:color w:val="000000"/>
          <w:w w:val="103"/>
          <w:sz w:val="24"/>
          <w:szCs w:val="24"/>
        </w:rPr>
        <w:t>Walsh (</w:t>
      </w:r>
      <w:hyperlink r:id="rId7" w:history="1">
        <w:r w:rsidRPr="00701D8C">
          <w:rPr>
            <w:rFonts w:ascii="Arial" w:hAnsi="Arial" w:cs="Arial"/>
            <w:color w:val="000000"/>
            <w:w w:val="103"/>
            <w:sz w:val="24"/>
            <w:szCs w:val="24"/>
          </w:rPr>
          <w:t>Villa Sarmiento, 1 de febrero</w:t>
        </w:r>
      </w:hyperlink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 de </w:t>
      </w:r>
      <w:hyperlink r:id="rId8" w:history="1">
        <w:r w:rsidRPr="00701D8C">
          <w:rPr>
            <w:rFonts w:ascii="Arial" w:hAnsi="Arial" w:cs="Arial"/>
            <w:color w:val="000000"/>
            <w:w w:val="103"/>
            <w:sz w:val="24"/>
            <w:szCs w:val="24"/>
          </w:rPr>
          <w:t xml:space="preserve">1930-Buenos Aires, 10 de </w:t>
        </w:r>
      </w:hyperlink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hyperlink r:id="rId9" w:history="1">
        <w:r w:rsidRPr="00701D8C">
          <w:rPr>
            <w:rFonts w:ascii="Arial" w:hAnsi="Arial" w:cs="Arial"/>
            <w:color w:val="000000"/>
            <w:w w:val="103"/>
            <w:sz w:val="24"/>
            <w:szCs w:val="24"/>
          </w:rPr>
          <w:t>enero</w:t>
        </w:r>
      </w:hyperlink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 de </w:t>
      </w:r>
      <w:hyperlink r:id="rId10" w:history="1">
        <w:r w:rsidRPr="00701D8C">
          <w:rPr>
            <w:rFonts w:ascii="Arial" w:hAnsi="Arial" w:cs="Arial"/>
            <w:color w:val="000000"/>
            <w:w w:val="103"/>
            <w:sz w:val="24"/>
            <w:szCs w:val="24"/>
          </w:rPr>
          <w:t>2011)</w:t>
        </w:r>
      </w:hyperlink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. Argentina considerada un “mito viviente” y prycer cultural. Gran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7"/>
          <w:sz w:val="24"/>
          <w:szCs w:val="24"/>
        </w:rPr>
        <w:t xml:space="preserve">poeta, escritora y compositora. Una mujer de genialidad y sensibilidad única.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  <w:t>Trasciende, atraviesa y une generaciones a través de sus poesías y canciones.</w:t>
      </w:r>
    </w:p>
    <w:p w:rsidR="00B47956" w:rsidRPr="00701D8C" w:rsidRDefault="009E4BBA" w:rsidP="00701D8C">
      <w:pPr>
        <w:tabs>
          <w:tab w:val="left" w:pos="1853"/>
          <w:tab w:val="left" w:pos="1853"/>
          <w:tab w:val="left" w:pos="1853"/>
        </w:tabs>
        <w:spacing w:before="122" w:after="0" w:line="280" w:lineRule="exact"/>
        <w:ind w:left="1493" w:right="934"/>
        <w:jc w:val="both"/>
        <w:rPr>
          <w:rFonts w:ascii="Arial" w:hAnsi="Arial" w:cs="Arial"/>
          <w:sz w:val="24"/>
          <w:szCs w:val="24"/>
        </w:rPr>
      </w:pPr>
      <w:r w:rsidRPr="00701D8C">
        <w:rPr>
          <w:rFonts w:ascii="Arial" w:hAnsi="Arial" w:cs="Arial"/>
          <w:color w:val="000000"/>
          <w:spacing w:val="3"/>
          <w:sz w:val="24"/>
          <w:szCs w:val="24"/>
        </w:rPr>
        <w:t xml:space="preserve">7.  Camila Arjona </w:t>
      </w:r>
      <w:r w:rsidRPr="00701D8C">
        <w:rPr>
          <w:rFonts w:ascii="Arial" w:hAnsi="Arial" w:cs="Arial"/>
          <w:color w:val="0D0D0D"/>
          <w:spacing w:val="3"/>
          <w:sz w:val="24"/>
          <w:szCs w:val="24"/>
        </w:rPr>
        <w:t xml:space="preserve">(1991, Buenos Aires - 1° de abril 2005, Buenos Aires). </w:t>
      </w:r>
      <w:r w:rsidRPr="00701D8C">
        <w:rPr>
          <w:rFonts w:ascii="Arial" w:hAnsi="Arial" w:cs="Arial"/>
          <w:color w:val="000000"/>
          <w:spacing w:val="3"/>
          <w:sz w:val="24"/>
          <w:szCs w:val="24"/>
        </w:rPr>
        <w:t xml:space="preserve">Víctima de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2"/>
          <w:sz w:val="24"/>
          <w:szCs w:val="24"/>
        </w:rPr>
        <w:t xml:space="preserve">violencia institucional. Camila tenía 14 años y cursaba un embarazo de 4 meses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spacing w:val="1"/>
          <w:sz w:val="24"/>
          <w:szCs w:val="24"/>
        </w:rPr>
        <w:t xml:space="preserve">cuando fue asesinada el 1 de abril de 2005 en Villa 20 por Adrián Bustos, miembro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spacing w:val="1"/>
          <w:sz w:val="24"/>
          <w:szCs w:val="24"/>
        </w:rPr>
        <w:t>de la Policía Federal, al quedar en medio de una persecución policial</w:t>
      </w:r>
    </w:p>
    <w:p w:rsidR="00B47956" w:rsidRPr="00701D8C" w:rsidRDefault="009E4BBA" w:rsidP="00701D8C">
      <w:pPr>
        <w:tabs>
          <w:tab w:val="left" w:pos="1853"/>
          <w:tab w:val="left" w:pos="1853"/>
        </w:tabs>
        <w:spacing w:before="100" w:after="0" w:line="280" w:lineRule="exact"/>
        <w:ind w:left="1493" w:right="933"/>
        <w:jc w:val="both"/>
        <w:rPr>
          <w:rFonts w:ascii="Arial" w:hAnsi="Arial" w:cs="Arial"/>
          <w:sz w:val="24"/>
          <w:szCs w:val="24"/>
        </w:rPr>
      </w:pPr>
      <w:r w:rsidRPr="00701D8C">
        <w:rPr>
          <w:rFonts w:ascii="Arial" w:hAnsi="Arial" w:cs="Arial"/>
          <w:color w:val="000000"/>
          <w:w w:val="108"/>
          <w:sz w:val="24"/>
          <w:szCs w:val="24"/>
        </w:rPr>
        <w:t xml:space="preserve">8.  Marie Curie </w:t>
      </w:r>
      <w:hyperlink r:id="rId11" w:history="1">
        <w:r w:rsidRPr="00701D8C">
          <w:rPr>
            <w:rFonts w:ascii="Arial" w:hAnsi="Arial" w:cs="Arial"/>
            <w:color w:val="000000"/>
            <w:w w:val="108"/>
            <w:sz w:val="24"/>
            <w:szCs w:val="24"/>
          </w:rPr>
          <w:t>(Varsovia, 7 de noviembre</w:t>
        </w:r>
      </w:hyperlink>
      <w:r w:rsidRPr="00701D8C">
        <w:rPr>
          <w:rFonts w:ascii="Arial" w:hAnsi="Arial" w:cs="Arial"/>
          <w:color w:val="000000"/>
          <w:w w:val="108"/>
          <w:sz w:val="24"/>
          <w:szCs w:val="24"/>
        </w:rPr>
        <w:t xml:space="preserve"> de </w:t>
      </w:r>
      <w:hyperlink r:id="rId12" w:history="1">
        <w:r w:rsidRPr="00701D8C">
          <w:rPr>
            <w:rFonts w:ascii="Arial" w:hAnsi="Arial" w:cs="Arial"/>
            <w:color w:val="000000"/>
            <w:w w:val="108"/>
            <w:sz w:val="24"/>
            <w:szCs w:val="24"/>
          </w:rPr>
          <w:t>1867- Passy, 4 de julio</w:t>
        </w:r>
      </w:hyperlink>
      <w:r w:rsidRPr="00701D8C">
        <w:rPr>
          <w:rFonts w:ascii="Arial" w:hAnsi="Arial" w:cs="Arial"/>
          <w:color w:val="000000"/>
          <w:w w:val="108"/>
          <w:sz w:val="24"/>
          <w:szCs w:val="24"/>
        </w:rPr>
        <w:t xml:space="preserve"> de 1934).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Científica polaca nacionalizada francesa. Fue una </w:t>
      </w:r>
      <w:r w:rsidR="00701D8C" w:rsidRPr="00701D8C">
        <w:rPr>
          <w:rFonts w:ascii="Arial" w:hAnsi="Arial" w:cs="Arial"/>
          <w:color w:val="000000"/>
          <w:w w:val="103"/>
          <w:sz w:val="24"/>
          <w:szCs w:val="24"/>
        </w:rPr>
        <w:t>física,</w:t>
      </w:r>
      <w:r w:rsidRPr="00701D8C">
        <w:rPr>
          <w:rFonts w:ascii="Arial" w:hAnsi="Arial" w:cs="Arial"/>
          <w:color w:val="000000"/>
          <w:w w:val="103"/>
          <w:sz w:val="24"/>
          <w:szCs w:val="24"/>
        </w:rPr>
        <w:t xml:space="preserve"> matemática y química </w:t>
      </w:r>
      <w:r w:rsidRPr="00701D8C">
        <w:rPr>
          <w:rFonts w:ascii="Arial" w:hAnsi="Arial" w:cs="Arial"/>
          <w:sz w:val="24"/>
          <w:szCs w:val="24"/>
        </w:rPr>
        <w:br/>
      </w:r>
      <w:r w:rsidRPr="00701D8C">
        <w:rPr>
          <w:rFonts w:ascii="Arial" w:hAnsi="Arial" w:cs="Arial"/>
          <w:color w:val="000000"/>
          <w:sz w:val="24"/>
          <w:szCs w:val="24"/>
        </w:rPr>
        <w:tab/>
      </w:r>
      <w:r w:rsidRPr="00701D8C">
        <w:rPr>
          <w:rFonts w:ascii="Arial" w:hAnsi="Arial" w:cs="Arial"/>
          <w:color w:val="000000"/>
          <w:w w:val="103"/>
          <w:sz w:val="24"/>
          <w:szCs w:val="24"/>
        </w:rPr>
        <w:t>pionera en el campo de la radioactividad. Nombrada Directora del Instituto de</w:t>
      </w:r>
    </w:p>
    <w:p w:rsidR="00B47956" w:rsidRDefault="00B01545">
      <w:pPr>
        <w:spacing w:after="0" w:line="240" w:lineRule="exact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1460500</wp:posOffset>
                </wp:positionV>
                <wp:extent cx="6159500" cy="175260"/>
                <wp:effectExtent l="0" t="0" r="0" b="0"/>
                <wp:wrapNone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128.8pt,55.2pt,115pt,540.2pt,115pt,540.2pt,128.8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>
                <wp:simplePos x="0" y="0"/>
                <wp:positionH relativeFrom="page">
                  <wp:posOffset>701040</wp:posOffset>
                </wp:positionH>
                <wp:positionV relativeFrom="page">
                  <wp:posOffset>1635760</wp:posOffset>
                </wp:positionV>
                <wp:extent cx="6159500" cy="175260"/>
                <wp:effectExtent l="0" t="0" r="0" b="0"/>
                <wp:wrapNone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59500" cy="175260"/>
                        </a:xfrm>
                        <a:custGeom>
                          <a:avLst/>
                          <a:gdLst>
                            <a:gd name="T0" fmla="*/ 0 w 9700"/>
                            <a:gd name="T1" fmla="*/ 276 h 276"/>
                            <a:gd name="T2" fmla="*/ 0 w 9700"/>
                            <a:gd name="T3" fmla="*/ 0 h 276"/>
                            <a:gd name="T4" fmla="*/ 9700 w 9700"/>
                            <a:gd name="T5" fmla="*/ 0 h 276"/>
                            <a:gd name="T6" fmla="*/ 9700 w 9700"/>
                            <a:gd name="T7" fmla="*/ 276 h 276"/>
                            <a:gd name="T8" fmla="*/ 9700 w 9700"/>
                            <a:gd name="T9" fmla="*/ 276 h 2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700" h="276">
                              <a:moveTo>
                                <a:pt x="0" y="276"/>
                              </a:moveTo>
                              <a:lnTo>
                                <a:pt x="0" y="0"/>
                              </a:lnTo>
                              <a:lnTo>
                                <a:pt x="9700" y="0"/>
                              </a:lnTo>
                              <a:lnTo>
                                <a:pt x="9700" y="276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5.2pt,142.6pt,55.2pt,128.8pt,540.2pt,128.8pt,540.2pt,142.6pt" coordsize="9700,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" o:allowincell="f" stroked="f">
                <v:path arrowok="t" o:connecttype="custom" o:connectlocs="0,175260;0,0;6159500,0;6159500,175260;6159500,175260" o:connectangles="0,0,0,0,0"/>
                <w10:wrap anchorx="page" anchory="page"/>
              </v:polyline>
            </w:pict>
          </mc:Fallback>
        </mc:AlternateContent>
      </w:r>
    </w:p>
    <w:p w:rsidR="00B47956" w:rsidRDefault="00B47956">
      <w:pPr>
        <w:spacing w:after="0" w:line="240" w:lineRule="exact"/>
        <w:rPr>
          <w:sz w:val="12"/>
          <w:szCs w:val="12"/>
        </w:rPr>
        <w:sectPr w:rsidR="00B47956">
          <w:pgSz w:w="11900" w:h="16820"/>
          <w:pgMar w:top="-20" w:right="0" w:bottom="-20" w:left="0" w:header="0" w:footer="0" w:gutter="0"/>
          <w:cols w:space="720"/>
        </w:sectPr>
      </w:pPr>
    </w:p>
    <w:p w:rsidR="00B47956" w:rsidRDefault="00B01545">
      <w:pPr>
        <w:spacing w:after="0" w:line="240" w:lineRule="exact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49536" behindDoc="1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7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9" o:spid="_x0000_s1026" style="position:absolute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pt,0,0,595pt,0,595pt,841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page">
              <wp:posOffset>1889760</wp:posOffset>
            </wp:positionH>
            <wp:positionV relativeFrom="page">
              <wp:posOffset>444500</wp:posOffset>
            </wp:positionV>
            <wp:extent cx="3782060" cy="990600"/>
            <wp:effectExtent l="0" t="0" r="889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B47956" w:rsidRDefault="00B47956">
      <w:pPr>
        <w:spacing w:after="0" w:line="260" w:lineRule="exact"/>
        <w:ind w:left="1853"/>
        <w:rPr>
          <w:sz w:val="24"/>
          <w:szCs w:val="24"/>
        </w:rPr>
      </w:pPr>
    </w:p>
    <w:p w:rsidR="00701D8C" w:rsidRDefault="00701D8C">
      <w:pPr>
        <w:spacing w:before="226" w:after="0" w:line="260" w:lineRule="exact"/>
        <w:ind w:left="1853" w:right="938"/>
        <w:jc w:val="both"/>
        <w:rPr>
          <w:rFonts w:ascii="Arial" w:hAnsi="Arial" w:cs="Arial"/>
          <w:color w:val="000000"/>
          <w:w w:val="104"/>
          <w:sz w:val="24"/>
          <w:szCs w:val="24"/>
        </w:rPr>
      </w:pPr>
    </w:p>
    <w:p w:rsidR="00B47956" w:rsidRDefault="009E4BBA" w:rsidP="00701D8C">
      <w:pPr>
        <w:spacing w:before="226" w:after="0" w:line="260" w:lineRule="exact"/>
        <w:ind w:left="1853" w:right="938"/>
        <w:jc w:val="both"/>
        <w:rPr>
          <w:sz w:val="24"/>
          <w:szCs w:val="24"/>
        </w:rPr>
      </w:pPr>
      <w:r>
        <w:rPr>
          <w:rFonts w:ascii="Arial" w:hAnsi="Arial" w:cs="Arial"/>
          <w:color w:val="000000"/>
          <w:w w:val="104"/>
          <w:sz w:val="24"/>
          <w:szCs w:val="24"/>
        </w:rPr>
        <w:t xml:space="preserve">Radio de París en 1914 y fundadora del Instituto </w:t>
      </w:r>
      <w:r w:rsidR="00050BED">
        <w:rPr>
          <w:rFonts w:ascii="Arial" w:hAnsi="Arial" w:cs="Arial"/>
          <w:color w:val="000000"/>
          <w:w w:val="104"/>
          <w:sz w:val="24"/>
          <w:szCs w:val="24"/>
        </w:rPr>
        <w:t>Curie (</w:t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Centro de Investigación </w:t>
      </w:r>
      <w:r>
        <w:rPr>
          <w:rFonts w:ascii="Arial" w:hAnsi="Arial" w:cs="Arial"/>
          <w:color w:val="000000"/>
          <w:sz w:val="24"/>
          <w:szCs w:val="24"/>
        </w:rPr>
        <w:t>médica, biológica y biofísica).</w:t>
      </w:r>
    </w:p>
    <w:p w:rsidR="00B47956" w:rsidRDefault="00B47956">
      <w:pPr>
        <w:spacing w:after="0" w:line="276" w:lineRule="exact"/>
        <w:ind w:left="1132"/>
        <w:rPr>
          <w:sz w:val="24"/>
          <w:szCs w:val="24"/>
        </w:rPr>
      </w:pPr>
    </w:p>
    <w:p w:rsidR="00B47956" w:rsidRDefault="009E4BBA" w:rsidP="002E7C67">
      <w:pPr>
        <w:spacing w:before="135" w:after="0" w:line="276" w:lineRule="exact"/>
        <w:ind w:left="1132"/>
        <w:rPr>
          <w:sz w:val="24"/>
          <w:szCs w:val="24"/>
        </w:rPr>
      </w:pPr>
      <w:r>
        <w:rPr>
          <w:rFonts w:ascii="Arial Bold" w:hAnsi="Arial Bold" w:cs="Arial Bold"/>
          <w:color w:val="000000"/>
          <w:sz w:val="24"/>
          <w:szCs w:val="24"/>
        </w:rPr>
        <w:t>NOMBRES DE SENDEROS:</w:t>
      </w:r>
    </w:p>
    <w:p w:rsidR="00B47956" w:rsidRDefault="00B47956">
      <w:pPr>
        <w:spacing w:after="0" w:line="276" w:lineRule="exact"/>
        <w:ind w:left="1493"/>
        <w:rPr>
          <w:sz w:val="24"/>
          <w:szCs w:val="24"/>
        </w:rPr>
      </w:pPr>
    </w:p>
    <w:p w:rsidR="00B47956" w:rsidRPr="00DE09E0" w:rsidRDefault="009E4BBA" w:rsidP="00DE09E0">
      <w:pPr>
        <w:tabs>
          <w:tab w:val="left" w:pos="4690"/>
        </w:tabs>
        <w:spacing w:before="172" w:after="0" w:line="276" w:lineRule="exact"/>
        <w:ind w:left="1493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spacing w:val="3"/>
          <w:sz w:val="24"/>
          <w:szCs w:val="24"/>
        </w:rPr>
        <w:t xml:space="preserve">9.  Candela Sol Rodríguez </w:t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w w:val="101"/>
          <w:sz w:val="24"/>
          <w:szCs w:val="24"/>
        </w:rPr>
        <w:t>(2000 - 2011). Víctima de femicidio a los 11 años luego</w:t>
      </w:r>
    </w:p>
    <w:p w:rsidR="00B47956" w:rsidRPr="00DE09E0" w:rsidRDefault="009E4BBA" w:rsidP="00DE09E0">
      <w:pPr>
        <w:spacing w:before="1" w:after="0" w:line="256" w:lineRule="exact"/>
        <w:ind w:left="1853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sz w:val="24"/>
          <w:szCs w:val="24"/>
        </w:rPr>
        <w:t>de haber sido secuestrada en la puerta de su casa en Hurlingham.</w:t>
      </w:r>
    </w:p>
    <w:p w:rsidR="00B47956" w:rsidRPr="00DE09E0" w:rsidRDefault="009E4BBA" w:rsidP="00DE09E0">
      <w:pPr>
        <w:tabs>
          <w:tab w:val="left" w:pos="4124"/>
          <w:tab w:val="left" w:pos="4901"/>
          <w:tab w:val="left" w:pos="5141"/>
          <w:tab w:val="left" w:pos="7042"/>
        </w:tabs>
        <w:spacing w:before="8" w:after="0" w:line="276" w:lineRule="exact"/>
        <w:ind w:left="1493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sz w:val="24"/>
          <w:szCs w:val="24"/>
        </w:rPr>
        <w:t xml:space="preserve">10. </w:t>
      </w:r>
      <w:r w:rsidR="00DE09E0" w:rsidRPr="00DE09E0">
        <w:rPr>
          <w:rFonts w:ascii="Arial" w:hAnsi="Arial" w:cs="Arial"/>
          <w:color w:val="000000"/>
          <w:sz w:val="24"/>
          <w:szCs w:val="24"/>
        </w:rPr>
        <w:t>Teresa Rodríguez</w:t>
      </w:r>
      <w:r w:rsidRPr="00DE09E0">
        <w:rPr>
          <w:rFonts w:ascii="Arial" w:hAnsi="Arial" w:cs="Arial"/>
          <w:color w:val="000000"/>
          <w:sz w:val="24"/>
          <w:szCs w:val="24"/>
        </w:rPr>
        <w:t xml:space="preserve"> </w:t>
      </w:r>
      <w:r w:rsidRPr="00DE09E0">
        <w:rPr>
          <w:rFonts w:ascii="Arial" w:hAnsi="Arial" w:cs="Arial"/>
          <w:color w:val="000000"/>
          <w:sz w:val="24"/>
          <w:szCs w:val="24"/>
        </w:rPr>
        <w:tab/>
        <w:t xml:space="preserve">(1973 </w:t>
      </w:r>
      <w:r w:rsidRPr="00DE09E0">
        <w:rPr>
          <w:rFonts w:ascii="Arial" w:hAnsi="Arial" w:cs="Arial"/>
          <w:color w:val="000000"/>
          <w:sz w:val="24"/>
          <w:szCs w:val="24"/>
        </w:rPr>
        <w:tab/>
        <w:t>-</w:t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="00DE09E0" w:rsidRPr="00DE09E0">
        <w:rPr>
          <w:rFonts w:ascii="Arial" w:hAnsi="Arial" w:cs="Arial"/>
          <w:color w:val="000000"/>
          <w:w w:val="102"/>
          <w:sz w:val="24"/>
          <w:szCs w:val="24"/>
        </w:rPr>
        <w:t>12 de abril de</w:t>
      </w:r>
      <w:r w:rsidRPr="00DE09E0">
        <w:rPr>
          <w:rFonts w:ascii="Arial" w:hAnsi="Arial" w:cs="Arial"/>
          <w:color w:val="000000"/>
          <w:w w:val="102"/>
          <w:sz w:val="24"/>
          <w:szCs w:val="24"/>
        </w:rPr>
        <w:t xml:space="preserve"> </w:t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spacing w:val="3"/>
          <w:sz w:val="24"/>
          <w:szCs w:val="24"/>
        </w:rPr>
        <w:t xml:space="preserve">1997).  </w:t>
      </w:r>
      <w:r w:rsidR="00DE09E0" w:rsidRPr="00DE09E0">
        <w:rPr>
          <w:rFonts w:ascii="Arial" w:hAnsi="Arial" w:cs="Arial"/>
          <w:color w:val="000000"/>
          <w:spacing w:val="3"/>
          <w:sz w:val="24"/>
          <w:szCs w:val="24"/>
        </w:rPr>
        <w:t>Era una joven empleada</w:t>
      </w:r>
    </w:p>
    <w:p w:rsidR="00B47956" w:rsidRPr="00DE09E0" w:rsidRDefault="009E4BBA" w:rsidP="00DE09E0">
      <w:pPr>
        <w:spacing w:before="1" w:after="0" w:line="280" w:lineRule="exact"/>
        <w:ind w:left="1853" w:right="938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w w:val="104"/>
          <w:sz w:val="24"/>
          <w:szCs w:val="24"/>
        </w:rPr>
        <w:t xml:space="preserve">doméstica. El 12 de abril de 1997 murió víctima de una bala policial al cruzar el </w:t>
      </w:r>
      <w:r w:rsidRPr="00DE09E0">
        <w:rPr>
          <w:rFonts w:ascii="Arial" w:hAnsi="Arial" w:cs="Arial"/>
          <w:color w:val="000000"/>
          <w:spacing w:val="1"/>
          <w:sz w:val="24"/>
          <w:szCs w:val="24"/>
        </w:rPr>
        <w:t>puente sobre la ruta 17 en la ciudad de Cutral-Có, cuando docentes de la provincia protestan por recortes salariales.</w:t>
      </w:r>
    </w:p>
    <w:p w:rsidR="00B47956" w:rsidRPr="00DE09E0" w:rsidRDefault="009E4BBA" w:rsidP="00DE09E0">
      <w:pPr>
        <w:tabs>
          <w:tab w:val="left" w:pos="1853"/>
          <w:tab w:val="left" w:pos="1853"/>
          <w:tab w:val="left" w:pos="1853"/>
          <w:tab w:val="left" w:pos="1853"/>
        </w:tabs>
        <w:spacing w:before="5" w:after="0" w:line="275" w:lineRule="exact"/>
        <w:ind w:left="1493" w:right="938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w w:val="102"/>
          <w:sz w:val="24"/>
          <w:szCs w:val="24"/>
        </w:rPr>
        <w:t xml:space="preserve">11. Florentina Gómez Miranda (14 de febrero de 1912 - 1 de agosto de 2011). Fue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spacing w:val="2"/>
          <w:sz w:val="24"/>
          <w:szCs w:val="24"/>
        </w:rPr>
        <w:t xml:space="preserve">maestra, abogada y diputada nacional. Luchó por los derechos de los niños, niñas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w w:val="102"/>
          <w:sz w:val="24"/>
          <w:szCs w:val="24"/>
        </w:rPr>
        <w:t xml:space="preserve">y mujeres, destacándose su intervención parlamentaria durante la aprobación de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spacing w:val="1"/>
          <w:sz w:val="24"/>
          <w:szCs w:val="24"/>
        </w:rPr>
        <w:t xml:space="preserve">las leyes de patria potestad compartida y divorcio vincular. Se destacó por su labor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  <w:t>en la lucha por los derechos de la mujer en los espacios laborales y políticos</w:t>
      </w:r>
    </w:p>
    <w:p w:rsidR="00B47956" w:rsidRPr="00DE09E0" w:rsidRDefault="009E4BBA" w:rsidP="00DE09E0">
      <w:pPr>
        <w:tabs>
          <w:tab w:val="left" w:pos="1853"/>
          <w:tab w:val="left" w:pos="1853"/>
        </w:tabs>
        <w:spacing w:before="10" w:after="0" w:line="270" w:lineRule="exact"/>
        <w:ind w:left="1493" w:right="935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spacing w:val="3"/>
          <w:sz w:val="24"/>
          <w:szCs w:val="24"/>
        </w:rPr>
        <w:t xml:space="preserve">12. María Reiche (15 de mayo de 1903 - 8 de junio de 1998). Investigadora alemana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spacing w:val="1"/>
          <w:sz w:val="24"/>
          <w:szCs w:val="24"/>
        </w:rPr>
        <w:t xml:space="preserve">que dedicó su vida a estudiar y proteger los famosos geoglifos conocidos como las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  <w:t>Líneas de Nazca. declaradas luego Patrimonio de la Humanidad por la UNESCO.</w:t>
      </w:r>
    </w:p>
    <w:p w:rsidR="00B47956" w:rsidRPr="00DE09E0" w:rsidRDefault="009E4BBA" w:rsidP="00DE09E0">
      <w:pPr>
        <w:tabs>
          <w:tab w:val="left" w:pos="1853"/>
          <w:tab w:val="left" w:pos="1853"/>
        </w:tabs>
        <w:spacing w:before="2" w:after="0" w:line="280" w:lineRule="exact"/>
        <w:ind w:left="1493" w:right="938"/>
        <w:jc w:val="both"/>
        <w:rPr>
          <w:rFonts w:ascii="Arial" w:hAnsi="Arial" w:cs="Arial"/>
          <w:sz w:val="24"/>
          <w:szCs w:val="24"/>
        </w:rPr>
      </w:pPr>
      <w:r w:rsidRPr="00DE09E0">
        <w:rPr>
          <w:rFonts w:ascii="Arial" w:hAnsi="Arial" w:cs="Arial"/>
          <w:color w:val="000000"/>
          <w:spacing w:val="3"/>
          <w:sz w:val="24"/>
          <w:szCs w:val="24"/>
        </w:rPr>
        <w:t xml:space="preserve">13. Amalia Celia Figueredo (18 de febrero de 1895-8 de octubre de 1985). Fue una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spacing w:val="3"/>
          <w:sz w:val="24"/>
          <w:szCs w:val="24"/>
        </w:rPr>
        <w:t xml:space="preserve">aviadora argentina, la primera mujer en pilotar un avión en Sudamérica en 1914 y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  <w:t>una de las pioneras de la aviación mundial</w:t>
      </w:r>
    </w:p>
    <w:p w:rsidR="00C94467" w:rsidRPr="00DE09E0" w:rsidRDefault="009E4BBA" w:rsidP="00DE09E0">
      <w:pPr>
        <w:tabs>
          <w:tab w:val="left" w:pos="1853"/>
          <w:tab w:val="left" w:pos="1853"/>
          <w:tab w:val="left" w:pos="1853"/>
        </w:tabs>
        <w:spacing w:after="0" w:line="280" w:lineRule="exact"/>
        <w:ind w:left="1493" w:right="935"/>
        <w:jc w:val="both"/>
        <w:rPr>
          <w:rFonts w:ascii="Arial" w:hAnsi="Arial" w:cs="Arial"/>
          <w:color w:val="000000"/>
          <w:w w:val="105"/>
          <w:sz w:val="24"/>
          <w:szCs w:val="24"/>
        </w:rPr>
      </w:pPr>
      <w:r w:rsidRPr="00DE09E0">
        <w:rPr>
          <w:rFonts w:ascii="Arial" w:hAnsi="Arial" w:cs="Arial"/>
          <w:color w:val="000000"/>
          <w:spacing w:val="2"/>
          <w:sz w:val="24"/>
          <w:szCs w:val="24"/>
        </w:rPr>
        <w:t xml:space="preserve">14. Nelly Beltrán (23 de septiembre de </w:t>
      </w:r>
      <w:hyperlink r:id="rId13" w:history="1">
        <w:r w:rsidRPr="00DE09E0">
          <w:rPr>
            <w:rFonts w:ascii="Arial" w:hAnsi="Arial" w:cs="Arial"/>
            <w:color w:val="000000"/>
            <w:spacing w:val="2"/>
            <w:sz w:val="24"/>
            <w:szCs w:val="24"/>
          </w:rPr>
          <w:t>1</w:t>
        </w:r>
      </w:hyperlink>
      <w:r w:rsidRPr="00DE09E0">
        <w:rPr>
          <w:rFonts w:ascii="Arial" w:hAnsi="Arial" w:cs="Arial"/>
          <w:color w:val="000000"/>
          <w:spacing w:val="2"/>
          <w:sz w:val="24"/>
          <w:szCs w:val="24"/>
        </w:rPr>
        <w:t xml:space="preserve">966-Buenos Aires, CABA - 28 de julio 2000,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w w:val="102"/>
          <w:sz w:val="24"/>
          <w:szCs w:val="24"/>
        </w:rPr>
        <w:t xml:space="preserve">Buenos Aires, CABA). Vecina de Villa 20, vivió en la manzana 1, querida por sus </w:t>
      </w:r>
      <w:r w:rsidRPr="00DE09E0">
        <w:rPr>
          <w:rFonts w:ascii="Arial" w:hAnsi="Arial" w:cs="Arial"/>
          <w:sz w:val="24"/>
          <w:szCs w:val="24"/>
        </w:rPr>
        <w:br/>
      </w:r>
      <w:r w:rsidRPr="00DE09E0">
        <w:rPr>
          <w:rFonts w:ascii="Arial" w:hAnsi="Arial" w:cs="Arial"/>
          <w:color w:val="000000"/>
          <w:sz w:val="24"/>
          <w:szCs w:val="24"/>
        </w:rPr>
        <w:tab/>
      </w:r>
      <w:r w:rsidRPr="00DE09E0">
        <w:rPr>
          <w:rFonts w:ascii="Arial" w:hAnsi="Arial" w:cs="Arial"/>
          <w:color w:val="000000"/>
          <w:w w:val="105"/>
          <w:sz w:val="24"/>
          <w:szCs w:val="24"/>
        </w:rPr>
        <w:t>vecinos/as. Falleció a causa</w:t>
      </w:r>
      <w:r w:rsidR="00C94467" w:rsidRPr="00DE09E0">
        <w:rPr>
          <w:rFonts w:ascii="Arial" w:hAnsi="Arial" w:cs="Arial"/>
          <w:color w:val="000000"/>
          <w:w w:val="105"/>
          <w:sz w:val="24"/>
          <w:szCs w:val="24"/>
        </w:rPr>
        <w:t xml:space="preserve"> de una enfermedad asociadada con el deficit de las</w:t>
      </w:r>
    </w:p>
    <w:p w:rsidR="00B47956" w:rsidRPr="00DE09E0" w:rsidRDefault="00B15B93" w:rsidP="00DE09E0">
      <w:pPr>
        <w:tabs>
          <w:tab w:val="left" w:pos="1853"/>
          <w:tab w:val="left" w:pos="1853"/>
          <w:tab w:val="left" w:pos="1853"/>
        </w:tabs>
        <w:spacing w:after="0" w:line="280" w:lineRule="exact"/>
        <w:ind w:left="1493" w:right="935"/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1" locked="0" layoutInCell="0" allowOverlap="1" wp14:anchorId="1D222EDB" wp14:editId="436C5602">
            <wp:simplePos x="0" y="0"/>
            <wp:positionH relativeFrom="page">
              <wp:posOffset>1101012</wp:posOffset>
            </wp:positionH>
            <wp:positionV relativeFrom="page">
              <wp:posOffset>7053943</wp:posOffset>
            </wp:positionV>
            <wp:extent cx="5747657" cy="2649894"/>
            <wp:effectExtent l="0" t="0" r="5715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959" cy="2652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4467" w:rsidRPr="00DE09E0">
        <w:rPr>
          <w:rFonts w:ascii="Arial" w:hAnsi="Arial" w:cs="Arial"/>
          <w:color w:val="000000"/>
          <w:w w:val="105"/>
          <w:sz w:val="24"/>
          <w:szCs w:val="24"/>
        </w:rPr>
        <w:t xml:space="preserve">      </w:t>
      </w:r>
      <w:proofErr w:type="gramStart"/>
      <w:r w:rsidR="00C94467" w:rsidRPr="00DE09E0">
        <w:rPr>
          <w:rFonts w:ascii="Arial" w:hAnsi="Arial" w:cs="Arial"/>
          <w:color w:val="000000"/>
          <w:w w:val="105"/>
          <w:sz w:val="24"/>
          <w:szCs w:val="24"/>
        </w:rPr>
        <w:t>condiciones</w:t>
      </w:r>
      <w:proofErr w:type="gramEnd"/>
      <w:r w:rsidR="00C94467" w:rsidRPr="00DE09E0">
        <w:rPr>
          <w:rFonts w:ascii="Arial" w:hAnsi="Arial" w:cs="Arial"/>
          <w:color w:val="000000"/>
          <w:w w:val="105"/>
          <w:sz w:val="24"/>
          <w:szCs w:val="24"/>
        </w:rPr>
        <w:t xml:space="preserve"> habitacionales.</w:t>
      </w:r>
      <w:r w:rsidR="009E4BBA" w:rsidRPr="00DE09E0">
        <w:rPr>
          <w:rFonts w:ascii="Arial" w:hAnsi="Arial" w:cs="Arial"/>
          <w:color w:val="000000"/>
          <w:sz w:val="24"/>
          <w:szCs w:val="24"/>
        </w:rPr>
        <w:t>Hoy su familia aún continúa en el barrio.</w:t>
      </w:r>
    </w:p>
    <w:p w:rsidR="00B47956" w:rsidRDefault="00B47956">
      <w:pPr>
        <w:spacing w:after="0" w:line="240" w:lineRule="exact"/>
        <w:rPr>
          <w:sz w:val="12"/>
          <w:szCs w:val="12"/>
        </w:rPr>
        <w:sectPr w:rsidR="00B47956">
          <w:pgSz w:w="11900" w:h="16820"/>
          <w:pgMar w:top="-20" w:right="0" w:bottom="-20" w:left="0" w:header="0" w:footer="0" w:gutter="0"/>
          <w:cols w:space="720"/>
        </w:sectPr>
      </w:pPr>
    </w:p>
    <w:p w:rsidR="00B47956" w:rsidRDefault="00B01545">
      <w:pPr>
        <w:spacing w:after="0" w:line="240" w:lineRule="exact"/>
        <w:rPr>
          <w:rFonts w:ascii="Times New Roman" w:hAnsi="Times New Roman" w:cs="Times New Roman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4C5D4663" wp14:editId="31622EE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7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pt,0,0,595pt,0,595pt,841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4656" behindDoc="1" locked="0" layoutInCell="0" allowOverlap="1" wp14:anchorId="1EAD9C06" wp14:editId="054758B1">
            <wp:simplePos x="0" y="0"/>
            <wp:positionH relativeFrom="page">
              <wp:posOffset>1889760</wp:posOffset>
            </wp:positionH>
            <wp:positionV relativeFrom="page">
              <wp:posOffset>444500</wp:posOffset>
            </wp:positionV>
            <wp:extent cx="3782060" cy="990600"/>
            <wp:effectExtent l="0" t="0" r="889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317" w:lineRule="exact"/>
        <w:ind w:left="1132"/>
        <w:rPr>
          <w:sz w:val="24"/>
          <w:szCs w:val="24"/>
        </w:rPr>
      </w:pPr>
    </w:p>
    <w:p w:rsidR="00B47956" w:rsidRDefault="009E4BBA">
      <w:pPr>
        <w:spacing w:before="91" w:after="0" w:line="317" w:lineRule="exact"/>
        <w:ind w:left="1132" w:right="934"/>
        <w:jc w:val="both"/>
      </w:pPr>
      <w:r>
        <w:rPr>
          <w:rFonts w:ascii="Arial" w:hAnsi="Arial" w:cs="Arial"/>
          <w:color w:val="000000"/>
          <w:spacing w:val="3"/>
          <w:sz w:val="24"/>
          <w:szCs w:val="24"/>
        </w:rPr>
        <w:t xml:space="preserve">Los nombres propuestos satisfacen los requisitos de las normas vigentes en materia de </w:t>
      </w:r>
      <w:r>
        <w:br/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nomenclatura urbana de la Ciudad Autónoma de Buenos Aires (CABA); la normativa </w:t>
      </w:r>
      <w:r>
        <w:br/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sobre uso y protección del nombre; y las exigencias derivadas de los compromisos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internacionales  asumidos  por  el  Estado  argentino  de  adoptar  todos  las  medidas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adecuadas, incluso de carácter legislativo, para modificar o derogar leyes, reglamentos,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usos y prácticas y modificar los patrones socioculturales y las prácticas consuetudinarias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que constituyan discriminación contra la mujer (arts. 2 y 5 CEDAW), siendo evidencia de </w:t>
      </w:r>
      <w:r>
        <w:br/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esa discriminación la escasa representatividad femenina en el Nomenclador porteño. </w:t>
      </w:r>
      <w:r>
        <w:br/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También se realizaron consultas con la Comisión de Nomenclatura Urbana, que no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>presentó objeciones.</w:t>
      </w:r>
    </w:p>
    <w:p w:rsidR="00B47956" w:rsidRDefault="009E4BBA" w:rsidP="00B15B93">
      <w:pPr>
        <w:spacing w:before="244" w:after="0" w:line="316" w:lineRule="exact"/>
        <w:ind w:left="1132" w:right="939"/>
        <w:jc w:val="both"/>
      </w:pPr>
      <w:r>
        <w:rPr>
          <w:rFonts w:ascii="Arial" w:hAnsi="Arial" w:cs="Arial"/>
          <w:color w:val="000000"/>
          <w:w w:val="103"/>
          <w:sz w:val="24"/>
          <w:szCs w:val="24"/>
        </w:rPr>
        <w:t xml:space="preserve">La Ciudad dispone de normas constitucionales específicas que exigen el desarrollo de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políticas y acciones progresivas tendientes a alcanzar la igualdad real entre varones y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mujeres, incluso mediante acciones positivas que permitan su ejercicio efectivo en todos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los ámbitos, organismos y niveles (arts. 36 a 38 de la Constitución de la CABA). Al mismo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 xml:space="preserve">tiempo, la Constitución de la CABA establece que la Ciudad se encuentra comprometida a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garantizar la democracia cultural, así como la preservación, recuperación y difusión del </w:t>
      </w:r>
      <w:r>
        <w:br/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patrimonio cultural, cualquiera sea su régimen jurídico y titularidad, la memoria y la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historia de la ciudad y sus barrios (art. 32 de la Constitución de la CABA); y reconoce la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participación transdisciplinaria de las entidades académicas, profesionales y comunitarias </w:t>
      </w:r>
      <w:r>
        <w:br/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como un principio rector de la normativa urbanística y las obras públicas (art. 29 de la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Constitución de la Ciudad). Estos mandatos constitucionales han sido recogidos por la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Legislatura de la Ciudad a través de la Ley N° 474, Plan de Igualdad de Oportunidades y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de Trato entre Mujeres y Varones y en el nuevo Código Urbanístico de la Ciudad </w:t>
      </w:r>
      <w:proofErr w:type="spellStart"/>
      <w:r>
        <w:rPr>
          <w:rFonts w:ascii="Arial" w:hAnsi="Arial" w:cs="Arial"/>
          <w:color w:val="000000"/>
          <w:spacing w:val="2"/>
          <w:sz w:val="24"/>
          <w:szCs w:val="24"/>
        </w:rPr>
        <w:t>de</w:t>
      </w:r>
      <w:r w:rsidR="00B01545">
        <w:rPr>
          <w:noProof/>
        </w:rPr>
        <mc:AlternateContent>
          <mc:Choice Requires="wps">
            <w:drawing>
              <wp:anchor distT="0" distB="0" distL="114300" distR="114300" simplePos="0" relativeHeight="251646464" behindDoc="1" locked="0" layoutInCell="0" allowOverlap="1" wp14:anchorId="75980509" wp14:editId="640624E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556500" cy="10680700"/>
                        </a:xfrm>
                        <a:custGeom>
                          <a:avLst/>
                          <a:gdLst>
                            <a:gd name="T0" fmla="*/ 0 w 11900"/>
                            <a:gd name="T1" fmla="*/ 16820 h 16820"/>
                            <a:gd name="T2" fmla="*/ 0 w 11900"/>
                            <a:gd name="T3" fmla="*/ 0 h 16820"/>
                            <a:gd name="T4" fmla="*/ 11900 w 11900"/>
                            <a:gd name="T5" fmla="*/ 0 h 16820"/>
                            <a:gd name="T6" fmla="*/ 11900 w 11900"/>
                            <a:gd name="T7" fmla="*/ 16820 h 16820"/>
                            <a:gd name="T8" fmla="*/ 11900 w 11900"/>
                            <a:gd name="T9" fmla="*/ 16820 h 168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1900" h="16820">
                              <a:moveTo>
                                <a:pt x="0" y="16820"/>
                              </a:moveTo>
                              <a:lnTo>
                                <a:pt x="0" y="0"/>
                              </a:lnTo>
                              <a:lnTo>
                                <a:pt x="11900" y="0"/>
                              </a:lnTo>
                              <a:lnTo>
                                <a:pt x="11900" y="1682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" o:spid="_x0000_s1026" style="position:absolute;z-index:-2516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0,841pt,0,0,595pt,0,595pt,841pt" coordsize="11900,16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" o:allowincell="f" stroked="f">
                <v:path arrowok="t" o:connecttype="custom" o:connectlocs="0,10680700;0,0;7556500,0;7556500,10680700;7556500,10680700" o:connectangles="0,0,0,0,0"/>
                <w10:wrap anchorx="page" anchory="page"/>
              </v:polyline>
            </w:pict>
          </mc:Fallback>
        </mc:AlternateContent>
      </w:r>
      <w:r w:rsidR="00B01545">
        <w:rPr>
          <w:noProof/>
        </w:rPr>
        <w:drawing>
          <wp:anchor distT="0" distB="0" distL="114300" distR="114300" simplePos="0" relativeHeight="251653632" behindDoc="1" locked="0" layoutInCell="0" allowOverlap="1" wp14:anchorId="5AC37F46" wp14:editId="18F67ED8">
            <wp:simplePos x="0" y="0"/>
            <wp:positionH relativeFrom="page">
              <wp:posOffset>1889760</wp:posOffset>
            </wp:positionH>
            <wp:positionV relativeFrom="page">
              <wp:posOffset>444500</wp:posOffset>
            </wp:positionV>
            <wp:extent cx="3782060" cy="990600"/>
            <wp:effectExtent l="0" t="0" r="889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color w:val="000000"/>
          <w:w w:val="106"/>
          <w:sz w:val="24"/>
          <w:szCs w:val="24"/>
        </w:rPr>
        <w:t>Buenos</w:t>
      </w:r>
      <w:proofErr w:type="spellEnd"/>
      <w:r>
        <w:rPr>
          <w:rFonts w:ascii="Arial" w:hAnsi="Arial" w:cs="Arial"/>
          <w:color w:val="000000"/>
          <w:w w:val="106"/>
          <w:sz w:val="24"/>
          <w:szCs w:val="24"/>
        </w:rPr>
        <w:t xml:space="preserve"> Aires, sancionado en 2018, título 7.1.2 Equidad de Género e Inclusión de la </w:t>
      </w:r>
      <w:r>
        <w:rPr>
          <w:rFonts w:ascii="Arial" w:hAnsi="Arial" w:cs="Arial"/>
          <w:color w:val="000000"/>
          <w:sz w:val="24"/>
          <w:szCs w:val="24"/>
        </w:rPr>
        <w:t>diversidad sexual</w:t>
      </w:r>
    </w:p>
    <w:p w:rsidR="00B15B93" w:rsidRDefault="009E4BBA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rFonts w:ascii="Arial" w:hAnsi="Arial" w:cs="Arial"/>
          <w:color w:val="000000"/>
          <w:w w:val="104"/>
          <w:sz w:val="24"/>
          <w:szCs w:val="24"/>
        </w:rPr>
        <w:t xml:space="preserve">Bibliografía  especializada  en  la  temática  ha  demostrado  que  las  desigualdades,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inequidades y jerarquías que aún implican a los géneros en distintas dimensiones de la </w:t>
      </w:r>
      <w:r>
        <w:br/>
      </w:r>
      <w:r>
        <w:rPr>
          <w:rFonts w:ascii="Arial" w:hAnsi="Arial" w:cs="Arial"/>
          <w:color w:val="000000"/>
          <w:w w:val="103"/>
          <w:sz w:val="24"/>
          <w:szCs w:val="24"/>
        </w:rPr>
        <w:t xml:space="preserve">vida social encuentran continuidad en la dimensión material de las ciudades, como así </w:t>
      </w:r>
      <w:r>
        <w:br/>
      </w:r>
      <w:r>
        <w:rPr>
          <w:rFonts w:ascii="Arial" w:hAnsi="Arial" w:cs="Arial"/>
          <w:color w:val="000000"/>
          <w:w w:val="108"/>
          <w:sz w:val="24"/>
          <w:szCs w:val="24"/>
        </w:rPr>
        <w:t xml:space="preserve">también en su trama simbólica, de la cual su toponimia es expresión. La evidencia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empírica sobre la temática sugiere que a pesar del notable incremento en el acceso y la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participación efectiva de las mujeres en la vida y el espacio público de la ciudad, ésta aún </w:t>
      </w:r>
      <w:r>
        <w:br/>
      </w:r>
      <w:r>
        <w:rPr>
          <w:rFonts w:ascii="Arial" w:hAnsi="Arial" w:cs="Arial"/>
          <w:color w:val="000000"/>
          <w:w w:val="106"/>
          <w:sz w:val="24"/>
          <w:szCs w:val="24"/>
        </w:rPr>
        <w:t xml:space="preserve">no encuentra traducción en esta arista de su dimensión simbólica. Puntualmente, la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Ciudad  Autónoma  de  Buenos  Aires,  a  lo  largo  de  su  historia,  ha  presentado  una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acentuada y persistente subrepresentación de mujeres y feminidades en su nomenclatura </w:t>
      </w:r>
      <w:r>
        <w:br/>
      </w:r>
      <w:r>
        <w:rPr>
          <w:rFonts w:ascii="Arial" w:hAnsi="Arial" w:cs="Arial"/>
          <w:color w:val="000000"/>
          <w:w w:val="107"/>
          <w:sz w:val="24"/>
          <w:szCs w:val="24"/>
        </w:rPr>
        <w:t>urbana. Una reciente investigación</w:t>
      </w:r>
      <w:r>
        <w:rPr>
          <w:rFonts w:ascii="Arial" w:hAnsi="Arial" w:cs="Arial"/>
          <w:color w:val="000000"/>
          <w:w w:val="107"/>
          <w:sz w:val="24"/>
          <w:szCs w:val="24"/>
          <w:vertAlign w:val="superscript"/>
        </w:rPr>
        <w:t>2</w:t>
      </w:r>
      <w:r>
        <w:rPr>
          <w:rFonts w:ascii="Arial" w:hAnsi="Arial" w:cs="Arial"/>
          <w:color w:val="000000"/>
          <w:w w:val="107"/>
          <w:sz w:val="24"/>
          <w:szCs w:val="24"/>
        </w:rPr>
        <w:t xml:space="preserve"> demuestra la escasa presencia femenina en la </w:t>
      </w:r>
      <w:r>
        <w:br/>
      </w:r>
      <w:r>
        <w:rPr>
          <w:rFonts w:ascii="Arial" w:hAnsi="Arial" w:cs="Arial"/>
          <w:color w:val="000000"/>
          <w:w w:val="102"/>
          <w:sz w:val="24"/>
          <w:szCs w:val="24"/>
        </w:rPr>
        <w:t xml:space="preserve">toponimia urbana de la Ciudad, la cual se ha mantenido como una constante, incluso a </w:t>
      </w:r>
      <w:r>
        <w:br/>
      </w:r>
      <w:r>
        <w:rPr>
          <w:rFonts w:ascii="Arial" w:hAnsi="Arial" w:cs="Arial"/>
          <w:color w:val="000000"/>
          <w:spacing w:val="3"/>
          <w:sz w:val="24"/>
          <w:szCs w:val="24"/>
        </w:rPr>
        <w:t xml:space="preserve">partir de 1995 y hasta nuestros días. </w:t>
      </w:r>
    </w:p>
    <w:p w:rsidR="00B15B93" w:rsidRDefault="00B15B93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9E4BBA">
      <w:pPr>
        <w:spacing w:before="223" w:after="0" w:line="317" w:lineRule="exact"/>
        <w:ind w:left="1132" w:right="934"/>
        <w:jc w:val="both"/>
        <w:rPr>
          <w:rFonts w:ascii="Arial" w:hAnsi="Arial" w:cs="Arial"/>
          <w:color w:val="000000"/>
          <w:spacing w:val="3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73088" behindDoc="1" locked="0" layoutInCell="0" allowOverlap="1" wp14:anchorId="6DE424B8" wp14:editId="6461A7DE">
            <wp:simplePos x="0" y="0"/>
            <wp:positionH relativeFrom="page">
              <wp:posOffset>1706245</wp:posOffset>
            </wp:positionH>
            <wp:positionV relativeFrom="page">
              <wp:posOffset>596900</wp:posOffset>
            </wp:positionV>
            <wp:extent cx="3782060" cy="990600"/>
            <wp:effectExtent l="0" t="0" r="889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5B93" w:rsidRDefault="00B15B93" w:rsidP="00B15B93">
      <w:pPr>
        <w:spacing w:before="223" w:after="0" w:line="317" w:lineRule="exact"/>
        <w:ind w:left="1132" w:right="934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 w:rsidP="00B15B93">
      <w:pPr>
        <w:spacing w:before="223" w:after="0" w:line="317" w:lineRule="exact"/>
        <w:ind w:left="1132" w:right="934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15B93" w:rsidRDefault="00B15B93" w:rsidP="00B15B93">
      <w:pPr>
        <w:spacing w:before="223" w:after="0" w:line="317" w:lineRule="exact"/>
        <w:ind w:left="1132" w:right="934"/>
        <w:rPr>
          <w:rFonts w:ascii="Arial" w:hAnsi="Arial" w:cs="Arial"/>
          <w:color w:val="000000"/>
          <w:spacing w:val="3"/>
          <w:sz w:val="24"/>
          <w:szCs w:val="24"/>
        </w:rPr>
      </w:pPr>
    </w:p>
    <w:p w:rsidR="00B47956" w:rsidRDefault="009E4BBA" w:rsidP="00B15B93">
      <w:pPr>
        <w:spacing w:before="223" w:after="0" w:line="317" w:lineRule="exact"/>
        <w:ind w:left="1132" w:right="934"/>
      </w:pPr>
      <w:r>
        <w:rPr>
          <w:rFonts w:ascii="Arial" w:hAnsi="Arial" w:cs="Arial"/>
          <w:color w:val="000000"/>
          <w:spacing w:val="3"/>
          <w:sz w:val="24"/>
          <w:szCs w:val="24"/>
        </w:rPr>
        <w:t xml:space="preserve">Más de la mitad (61%) de los nombres oficiales de los caminos de la ciudad homenajean a personalidades masculinas concretas, mientras </w:t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que sólo el 3% conmemoran a mujeres; cifra exigua que se acompaña de una acentuada </w:t>
      </w:r>
      <w:r>
        <w:rPr>
          <w:rFonts w:ascii="Arial" w:hAnsi="Arial" w:cs="Arial"/>
          <w:color w:val="000000"/>
          <w:spacing w:val="4"/>
          <w:sz w:val="24"/>
          <w:szCs w:val="24"/>
        </w:rPr>
        <w:t xml:space="preserve">segregación territorial, ya que los nombres de personalidades femeninas se concentran </w:t>
      </w:r>
      <w:r>
        <w:br/>
      </w:r>
      <w:r>
        <w:rPr>
          <w:rFonts w:ascii="Arial" w:hAnsi="Arial" w:cs="Arial"/>
          <w:color w:val="000000"/>
          <w:w w:val="104"/>
          <w:sz w:val="24"/>
          <w:szCs w:val="24"/>
        </w:rPr>
        <w:t xml:space="preserve">espacialmente en las comunas uno y ocho de la Ciudad (47,5%), lo que evidencia su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>carácter excepcional dentro de la toponimia urbana.</w:t>
      </w:r>
    </w:p>
    <w:p w:rsidR="00B47956" w:rsidRDefault="009E4BBA">
      <w:pPr>
        <w:spacing w:before="243" w:after="0" w:line="317" w:lineRule="exact"/>
        <w:ind w:left="1132" w:right="934"/>
        <w:jc w:val="both"/>
      </w:pPr>
      <w:r>
        <w:rPr>
          <w:rFonts w:ascii="Arial" w:hAnsi="Arial" w:cs="Arial"/>
          <w:color w:val="000000"/>
          <w:w w:val="107"/>
          <w:sz w:val="24"/>
          <w:szCs w:val="24"/>
        </w:rPr>
        <w:t xml:space="preserve">El presente proyecto de ley adscribe a la ya histórica reivindicación del movimiento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feminista y de mujeres local por encontrar real acogida en la nomenclatura de la Ciudad, </w:t>
      </w:r>
      <w:r>
        <w:br/>
      </w:r>
      <w:r>
        <w:rPr>
          <w:rFonts w:ascii="Arial" w:hAnsi="Arial" w:cs="Arial"/>
          <w:color w:val="000000"/>
          <w:spacing w:val="1"/>
          <w:sz w:val="24"/>
          <w:szCs w:val="24"/>
        </w:rPr>
        <w:t xml:space="preserve">participar de forma activa en los procesos de proposición y selección de los sucesos y las </w:t>
      </w:r>
      <w:r>
        <w:br/>
      </w:r>
      <w:r>
        <w:rPr>
          <w:rFonts w:ascii="Arial" w:hAnsi="Arial" w:cs="Arial"/>
          <w:color w:val="000000"/>
          <w:w w:val="108"/>
          <w:sz w:val="24"/>
          <w:szCs w:val="24"/>
        </w:rPr>
        <w:t xml:space="preserve">personas allí conmemoradas como garantía del pleno ejercicio del Derecho de las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 xml:space="preserve">mujeres y feminidades a la Ciudad; contribuye a la construcción de una memoria colectiva </w:t>
      </w:r>
      <w:r>
        <w:br/>
      </w:r>
      <w:r>
        <w:rPr>
          <w:rFonts w:ascii="Arial" w:hAnsi="Arial" w:cs="Arial"/>
          <w:color w:val="000000"/>
          <w:w w:val="105"/>
          <w:sz w:val="24"/>
          <w:szCs w:val="24"/>
        </w:rPr>
        <w:t xml:space="preserve">que pondera los aportes y biografías de las mujeres y a la incorporación del principio </w:t>
      </w:r>
      <w:r>
        <w:br/>
      </w:r>
      <w:r>
        <w:rPr>
          <w:rFonts w:ascii="Arial" w:hAnsi="Arial" w:cs="Arial"/>
          <w:color w:val="000000"/>
          <w:spacing w:val="2"/>
          <w:sz w:val="24"/>
          <w:szCs w:val="24"/>
        </w:rPr>
        <w:t xml:space="preserve">participativo en el urbanismo con enfoque de género, insoslayable para una planificación </w:t>
      </w:r>
      <w:r>
        <w:br/>
      </w:r>
      <w:r>
        <w:rPr>
          <w:rFonts w:ascii="Arial" w:hAnsi="Arial" w:cs="Arial"/>
          <w:color w:val="000000"/>
          <w:sz w:val="24"/>
          <w:szCs w:val="24"/>
        </w:rPr>
        <w:t>democrática de las ciudades.</w:t>
      </w: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47956" w:rsidRDefault="00B47956">
      <w:pPr>
        <w:spacing w:after="0" w:line="230" w:lineRule="exact"/>
        <w:ind w:left="1132"/>
        <w:rPr>
          <w:sz w:val="24"/>
          <w:szCs w:val="24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  <w:rPr>
          <w:rFonts w:ascii="Arial" w:hAnsi="Arial" w:cs="Arial"/>
          <w:color w:val="000000"/>
          <w:sz w:val="21"/>
          <w:szCs w:val="21"/>
          <w:vertAlign w:val="superscript"/>
        </w:rPr>
      </w:pPr>
    </w:p>
    <w:p w:rsidR="00B15B93" w:rsidRDefault="00B15B93" w:rsidP="00B15B93">
      <w:pPr>
        <w:spacing w:before="15" w:after="0" w:line="230" w:lineRule="exact"/>
        <w:ind w:left="1132" w:right="1315"/>
      </w:pP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0"/>
          <w:szCs w:val="20"/>
        </w:rPr>
        <w:t xml:space="preserve">Cavalo, L. E. (2019). Androcentrismo y espacio público: análisis exploratorio sobre la subrepresentación </w:t>
      </w:r>
      <w:r>
        <w:br/>
      </w:r>
      <w:r>
        <w:rPr>
          <w:rFonts w:ascii="Arial" w:hAnsi="Arial" w:cs="Arial"/>
          <w:color w:val="000000"/>
          <w:sz w:val="20"/>
          <w:szCs w:val="20"/>
        </w:rPr>
        <w:t xml:space="preserve">femenina en la nomenclatura urbana de la Ciudad Autónoma de Buenos Aires. </w:t>
      </w:r>
      <w:r>
        <w:rPr>
          <w:rFonts w:ascii="Arial Italic" w:hAnsi="Arial Italic" w:cs="Arial Italic"/>
          <w:color w:val="000000"/>
          <w:sz w:val="20"/>
          <w:szCs w:val="20"/>
        </w:rPr>
        <w:t>Feminismo/s</w:t>
      </w:r>
      <w:proofErr w:type="gramStart"/>
      <w:r>
        <w:rPr>
          <w:rFonts w:ascii="Arial Italic" w:hAnsi="Arial Italic" w:cs="Arial Italic"/>
          <w:color w:val="000000"/>
          <w:sz w:val="20"/>
          <w:szCs w:val="20"/>
        </w:rPr>
        <w:t>,33</w:t>
      </w:r>
      <w:proofErr w:type="gramEnd"/>
      <w:r>
        <w:rPr>
          <w:rFonts w:ascii="Arial Italic" w:hAnsi="Arial Italic" w:cs="Arial Italic"/>
          <w:color w:val="000000"/>
          <w:sz w:val="20"/>
          <w:szCs w:val="20"/>
        </w:rPr>
        <w:t xml:space="preserve">, </w:t>
      </w:r>
      <w:r>
        <w:rPr>
          <w:rFonts w:ascii="Arial" w:hAnsi="Arial" w:cs="Arial"/>
          <w:color w:val="000000"/>
          <w:sz w:val="20"/>
          <w:szCs w:val="20"/>
        </w:rPr>
        <w:t>249-</w:t>
      </w:r>
      <w:r>
        <w:br/>
      </w:r>
      <w:r>
        <w:rPr>
          <w:rFonts w:ascii="Arial" w:hAnsi="Arial" w:cs="Arial"/>
          <w:color w:val="000000"/>
          <w:sz w:val="20"/>
          <w:szCs w:val="20"/>
        </w:rPr>
        <w:t>271</w:t>
      </w:r>
      <w:hyperlink r:id="rId15" w:history="1">
        <w:r>
          <w:rPr>
            <w:rFonts w:ascii="Arial" w:hAnsi="Arial" w:cs="Arial"/>
            <w:color w:val="000000"/>
            <w:sz w:val="20"/>
            <w:szCs w:val="20"/>
          </w:rPr>
          <w:t>.</w:t>
        </w:r>
        <w:r>
          <w:rPr>
            <w:rFonts w:ascii="Arial" w:hAnsi="Arial" w:cs="Arial"/>
            <w:color w:val="1154CC"/>
            <w:sz w:val="20"/>
            <w:szCs w:val="20"/>
            <w:u w:val="single"/>
          </w:rPr>
          <w:t>https://rua.ua.es/dspace/bitstream/10045/92994/1/Feminismos_33_11.pdf</w:t>
        </w:r>
      </w:hyperlink>
    </w:p>
    <w:p w:rsidR="00B47956" w:rsidRDefault="00B01545">
      <w:pPr>
        <w:spacing w:after="0" w:line="240" w:lineRule="exact"/>
        <w:rPr>
          <w:rFonts w:ascii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>
                <wp:simplePos x="0" y="0"/>
                <wp:positionH relativeFrom="page">
                  <wp:posOffset>718820</wp:posOffset>
                </wp:positionH>
                <wp:positionV relativeFrom="page">
                  <wp:posOffset>9441180</wp:posOffset>
                </wp:positionV>
                <wp:extent cx="1830070" cy="12700"/>
                <wp:effectExtent l="0" t="0" r="0" b="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30070" cy="12700"/>
                        </a:xfrm>
                        <a:custGeom>
                          <a:avLst/>
                          <a:gdLst>
                            <a:gd name="T0" fmla="*/ 0 w 2882"/>
                            <a:gd name="T1" fmla="*/ 20 h 20"/>
                            <a:gd name="T2" fmla="*/ 2882 w 2882"/>
                            <a:gd name="T3" fmla="*/ 20 h 20"/>
                            <a:gd name="T4" fmla="*/ 2882 w 2882"/>
                            <a:gd name="T5" fmla="*/ 0 h 20"/>
                            <a:gd name="T6" fmla="*/ 0 w 2882"/>
                            <a:gd name="T7" fmla="*/ 0 h 20"/>
                            <a:gd name="T8" fmla="*/ 0 w 2882"/>
                            <a:gd name="T9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882" h="20">
                              <a:moveTo>
                                <a:pt x="0" y="20"/>
                              </a:moveTo>
                              <a:lnTo>
                                <a:pt x="2882" y="20"/>
                              </a:lnTo>
                              <a:lnTo>
                                <a:pt x="28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6.6pt,744.4pt,200.7pt,744.4pt,200.7pt,743.4pt,56.6pt,743.4pt" coordsize="288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" o:allowincell="f" fillcolor="black" stroked="f">
                <v:path arrowok="t" o:connecttype="custom" o:connectlocs="0,12700;1830070,12700;1830070,0;0,0;0,0" o:connectangles="0,0,0,0,0"/>
                <w10:wrap anchorx="page" anchory="page"/>
              </v:polyline>
            </w:pict>
          </mc:Fallback>
        </mc:AlternateContent>
      </w:r>
    </w:p>
    <w:sectPr w:rsidR="00B47956">
      <w:pgSz w:w="11900" w:h="16820"/>
      <w:pgMar w:top="-20" w:right="0" w:bottom="-2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embedSystemFonts/>
  <w:bordersDoNotSurroundHeader/>
  <w:bordersDoNotSurroundFooter/>
  <w:proofState w:spelling="clean" w:grammar="clean"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2E3"/>
    <w:rsid w:val="00050BED"/>
    <w:rsid w:val="001266C4"/>
    <w:rsid w:val="00137FBE"/>
    <w:rsid w:val="001443BA"/>
    <w:rsid w:val="001C017D"/>
    <w:rsid w:val="001D281E"/>
    <w:rsid w:val="00247F8B"/>
    <w:rsid w:val="002E7C67"/>
    <w:rsid w:val="002F4578"/>
    <w:rsid w:val="003521D2"/>
    <w:rsid w:val="00390CE1"/>
    <w:rsid w:val="004040D7"/>
    <w:rsid w:val="00525FBE"/>
    <w:rsid w:val="00546AAC"/>
    <w:rsid w:val="00554140"/>
    <w:rsid w:val="005C4FA6"/>
    <w:rsid w:val="0066114B"/>
    <w:rsid w:val="00701D8C"/>
    <w:rsid w:val="008202E3"/>
    <w:rsid w:val="0086321E"/>
    <w:rsid w:val="00863CFC"/>
    <w:rsid w:val="008C3BD9"/>
    <w:rsid w:val="009B6ED5"/>
    <w:rsid w:val="009E4BBA"/>
    <w:rsid w:val="00A47B13"/>
    <w:rsid w:val="00AB7E8C"/>
    <w:rsid w:val="00AE49A3"/>
    <w:rsid w:val="00B01545"/>
    <w:rsid w:val="00B15B93"/>
    <w:rsid w:val="00B2185D"/>
    <w:rsid w:val="00B47956"/>
    <w:rsid w:val="00BB0801"/>
    <w:rsid w:val="00BB2DE3"/>
    <w:rsid w:val="00BB3682"/>
    <w:rsid w:val="00BF14FE"/>
    <w:rsid w:val="00C24EB3"/>
    <w:rsid w:val="00C66170"/>
    <w:rsid w:val="00C94467"/>
    <w:rsid w:val="00CB1433"/>
    <w:rsid w:val="00CF7D80"/>
    <w:rsid w:val="00DE09E0"/>
    <w:rsid w:val="00E361E3"/>
    <w:rsid w:val="00E8150F"/>
    <w:rsid w:val="00EF0466"/>
    <w:rsid w:val="00F51DD3"/>
    <w:rsid w:val="00F716A5"/>
    <w:rsid w:val="00F8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F14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BF14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3" Type="http://schemas.microsoft.com/office/2007/relationships/stylesWithEffects" Target="stylesWithEffects.xml"/><Relationship Id="rId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1EABC-165A-47CA-8F4D-08F8E47B9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2770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14</cp:revision>
  <cp:lastPrinted>2021-09-03T20:19:00Z</cp:lastPrinted>
  <dcterms:created xsi:type="dcterms:W3CDTF">2021-09-03T18:36:00Z</dcterms:created>
  <dcterms:modified xsi:type="dcterms:W3CDTF">2021-09-03T20:19:00Z</dcterms:modified>
</cp:coreProperties>
</file>