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F4B" w:rsidRDefault="00135F4B" w:rsidP="00135F4B">
      <w:pPr>
        <w:pStyle w:val="normal0"/>
        <w:jc w:val="center"/>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 xml:space="preserve">PROYECTO DE LEY </w:t>
      </w:r>
    </w:p>
    <w:p w:rsidR="00135F4B" w:rsidRDefault="00135F4B" w:rsidP="00135F4B">
      <w:pPr>
        <w:pStyle w:val="normal0"/>
        <w:jc w:val="center"/>
        <w:rPr>
          <w:rFonts w:ascii="Times New Roman" w:eastAsia="Times New Roman" w:hAnsi="Times New Roman" w:cs="Times New Roman"/>
          <w:b/>
          <w:sz w:val="24"/>
          <w:szCs w:val="24"/>
          <w:lang w:val="es-ES"/>
        </w:rPr>
      </w:pPr>
    </w:p>
    <w:p w:rsidR="00135F4B" w:rsidRDefault="00135F4B" w:rsidP="00135F4B">
      <w:pPr>
        <w:pStyle w:val="normal0"/>
        <w:jc w:val="center"/>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 xml:space="preserve">Creación del Programa “Banco de Tiempo para las Juventudes” en el Ámbito de la Ciudad Autónoma de Buenos Aires </w:t>
      </w:r>
    </w:p>
    <w:p w:rsidR="00135F4B" w:rsidRDefault="00135F4B" w:rsidP="00135F4B">
      <w:pPr>
        <w:pStyle w:val="normal0"/>
        <w:jc w:val="center"/>
        <w:rPr>
          <w:rFonts w:ascii="Times New Roman" w:eastAsia="Times New Roman" w:hAnsi="Times New Roman" w:cs="Times New Roman"/>
          <w:b/>
          <w:sz w:val="24"/>
          <w:szCs w:val="24"/>
          <w:lang w:val="es-ES"/>
        </w:rPr>
      </w:pPr>
    </w:p>
    <w:p w:rsidR="00135F4B" w:rsidRDefault="00135F4B" w:rsidP="00135F4B">
      <w:pPr>
        <w:pStyle w:val="normal0"/>
        <w:jc w:val="center"/>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CAPÍTULO I</w:t>
      </w:r>
    </w:p>
    <w:p w:rsidR="00135F4B" w:rsidRDefault="00135F4B" w:rsidP="00135F4B">
      <w:pPr>
        <w:pStyle w:val="normal0"/>
        <w:jc w:val="center"/>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Creación y Objeto</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 xml:space="preserve">Artículo 1 ° .- Creación. </w:t>
      </w:r>
      <w:r>
        <w:rPr>
          <w:rFonts w:ascii="Times New Roman" w:eastAsia="Times New Roman" w:hAnsi="Times New Roman" w:cs="Times New Roman"/>
          <w:sz w:val="24"/>
          <w:szCs w:val="24"/>
          <w:lang w:val="es-ES"/>
        </w:rPr>
        <w:t xml:space="preserve">Créase el Programa “Banco de Tiempo para las Juventudes” en el ámbito de la Ciudad Autónoma de Buenos Aires. </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Artículo 2 ° .- Definición.</w:t>
      </w:r>
      <w:r>
        <w:rPr>
          <w:rFonts w:ascii="Times New Roman" w:eastAsia="Times New Roman" w:hAnsi="Times New Roman" w:cs="Times New Roman"/>
          <w:sz w:val="24"/>
          <w:szCs w:val="24"/>
          <w:lang w:val="es-ES"/>
        </w:rPr>
        <w:t xml:space="preserve"> Se entiende como Banco de Tiempo, en lo que refiere a esta Ley, al sistema de administración de tiempo donado por jóvenes que de manera voluntaria realizan acciones sociales concretas que den respuesta a demandas comunitarias a través de proyectos colectivos. </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 xml:space="preserve">Artículo 3 ° .- Objeto. </w:t>
      </w:r>
      <w:r>
        <w:rPr>
          <w:rFonts w:ascii="Times New Roman" w:eastAsia="Times New Roman" w:hAnsi="Times New Roman" w:cs="Times New Roman"/>
          <w:sz w:val="24"/>
          <w:szCs w:val="24"/>
          <w:lang w:val="es-ES"/>
        </w:rPr>
        <w:t>La presente Ley tiene por objeto brindar apoyo y promoción a la sensibilidad solidaria y organizada de las y los jóvenes de la Ciudad Autónoma de Buenos Aires a través de la concreción de proyectos socio-comunitarios ideados y ejecutados por ellas y ellos mismos.</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center"/>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CAPÍTULO II</w:t>
      </w:r>
    </w:p>
    <w:p w:rsidR="00135F4B" w:rsidRDefault="00135F4B" w:rsidP="00135F4B">
      <w:pPr>
        <w:pStyle w:val="normal0"/>
        <w:jc w:val="center"/>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Funcionamiento</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 xml:space="preserve">Artículo 4 ° .- Funcionamiento. </w:t>
      </w:r>
      <w:r>
        <w:rPr>
          <w:rFonts w:ascii="Times New Roman" w:eastAsia="Times New Roman" w:hAnsi="Times New Roman" w:cs="Times New Roman"/>
          <w:sz w:val="24"/>
          <w:szCs w:val="24"/>
          <w:lang w:val="es-ES"/>
        </w:rPr>
        <w:t xml:space="preserve">Los interesados e interesadas deben presentar  un proyecto socio-comunitario e invertir su tiempo de trabajo para llevarlo adelante. El Gobierno de la Ciudad Autónoma de Buenos Aires, a través de la Autoridad de Aplicación, asesora, coordina la actividad y aporta los recursos necesarios para la concreción del proyecto. </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 xml:space="preserve">Artículo 5 ° .- Financiamiento. </w:t>
      </w:r>
      <w:r>
        <w:rPr>
          <w:rFonts w:ascii="Times New Roman" w:eastAsia="Times New Roman" w:hAnsi="Times New Roman" w:cs="Times New Roman"/>
          <w:sz w:val="24"/>
          <w:szCs w:val="24"/>
          <w:lang w:val="es-ES"/>
        </w:rPr>
        <w:t>El Gobierno de la Ciudad de Buenos Aires, para la concreción de los proyectos socio-comunitarios financia:</w:t>
      </w:r>
    </w:p>
    <w:p w:rsidR="00135F4B" w:rsidRDefault="00135F4B" w:rsidP="00135F4B">
      <w:pPr>
        <w:pStyle w:val="normal0"/>
        <w:numPr>
          <w:ilvl w:val="0"/>
          <w:numId w:val="1"/>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Equipamiento y mobiliario.</w:t>
      </w:r>
    </w:p>
    <w:p w:rsidR="00135F4B" w:rsidRDefault="00135F4B" w:rsidP="00135F4B">
      <w:pPr>
        <w:pStyle w:val="normal0"/>
        <w:numPr>
          <w:ilvl w:val="0"/>
          <w:numId w:val="2"/>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Refacciones y acondicionamiento de espacios públicos.</w:t>
      </w:r>
    </w:p>
    <w:p w:rsidR="00135F4B" w:rsidRDefault="00135F4B" w:rsidP="00135F4B">
      <w:pPr>
        <w:pStyle w:val="normal0"/>
        <w:numPr>
          <w:ilvl w:val="0"/>
          <w:numId w:val="2"/>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Maquinarias y herramientas.</w:t>
      </w:r>
    </w:p>
    <w:p w:rsidR="00135F4B" w:rsidRDefault="00135F4B" w:rsidP="00135F4B">
      <w:pPr>
        <w:pStyle w:val="normal0"/>
        <w:numPr>
          <w:ilvl w:val="0"/>
          <w:numId w:val="2"/>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Materias primas e insumos.</w:t>
      </w:r>
    </w:p>
    <w:p w:rsidR="00135F4B" w:rsidRDefault="00135F4B" w:rsidP="00135F4B">
      <w:pPr>
        <w:pStyle w:val="normal0"/>
        <w:numPr>
          <w:ilvl w:val="0"/>
          <w:numId w:val="2"/>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Materiales de trabajo.</w:t>
      </w:r>
    </w:p>
    <w:p w:rsidR="00135F4B" w:rsidRDefault="00135F4B" w:rsidP="00135F4B">
      <w:pPr>
        <w:pStyle w:val="normal0"/>
        <w:numPr>
          <w:ilvl w:val="0"/>
          <w:numId w:val="2"/>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Material de promoción.</w:t>
      </w:r>
    </w:p>
    <w:p w:rsidR="00135F4B" w:rsidRDefault="00135F4B" w:rsidP="00135F4B">
      <w:pPr>
        <w:pStyle w:val="normal0"/>
        <w:numPr>
          <w:ilvl w:val="0"/>
          <w:numId w:val="2"/>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Y todo aquello que la Autoridad de Aplicación crea conveniente para la ejecución de los proyectos seleccionados. </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Queda exceptuado: </w:t>
      </w:r>
    </w:p>
    <w:p w:rsidR="00135F4B" w:rsidRDefault="00135F4B" w:rsidP="00135F4B">
      <w:pPr>
        <w:pStyle w:val="normal0"/>
        <w:numPr>
          <w:ilvl w:val="0"/>
          <w:numId w:val="3"/>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Compra y/o acondicionamiento de rodados.</w:t>
      </w:r>
    </w:p>
    <w:p w:rsidR="00135F4B" w:rsidRDefault="00135F4B" w:rsidP="00135F4B">
      <w:pPr>
        <w:pStyle w:val="normal0"/>
        <w:numPr>
          <w:ilvl w:val="0"/>
          <w:numId w:val="3"/>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Administración de los recursos: alquiler, compra y gastos de inmueble en donde se desarrollarán las acciones.</w:t>
      </w:r>
    </w:p>
    <w:p w:rsidR="00135F4B" w:rsidRDefault="00135F4B" w:rsidP="00135F4B">
      <w:pPr>
        <w:pStyle w:val="normal0"/>
        <w:numPr>
          <w:ilvl w:val="0"/>
          <w:numId w:val="3"/>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Gastos administrativos o deudas contraídas por las y los beneficiarios.</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lastRenderedPageBreak/>
        <w:t>Artículo 6 ° .- Periodicidad.</w:t>
      </w:r>
      <w:r>
        <w:rPr>
          <w:rFonts w:ascii="Times New Roman" w:eastAsia="Times New Roman" w:hAnsi="Times New Roman" w:cs="Times New Roman"/>
          <w:sz w:val="24"/>
          <w:szCs w:val="24"/>
          <w:lang w:val="es-ES"/>
        </w:rPr>
        <w:t xml:space="preserve"> El Programa se implementa bajo la modalidad de inscripción “ventanilla abierta permanente” con instancias de selección semestrales.  </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Artículo 7 ° .- Selección.</w:t>
      </w:r>
      <w:r>
        <w:rPr>
          <w:rFonts w:ascii="Times New Roman" w:eastAsia="Times New Roman" w:hAnsi="Times New Roman" w:cs="Times New Roman"/>
          <w:sz w:val="24"/>
          <w:szCs w:val="24"/>
          <w:lang w:val="es-ES"/>
        </w:rPr>
        <w:t xml:space="preserve"> Es condición para la selección de los proyectos socio-comunitarios que los y las jóvenes postulantes tengan entre 15 y 29 años de edad y sean residentes, con un mínimo de 2 años, de la Ciudad Autónoma de Buenos Aires. La selección de los proyectos debe respetar un equilibrio geográfico de distribución en la totalidad del distrito. </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 xml:space="preserve">Artículo 8º .- Criterios de prioridad. </w:t>
      </w:r>
      <w:r>
        <w:rPr>
          <w:rFonts w:ascii="Times New Roman" w:eastAsia="Times New Roman" w:hAnsi="Times New Roman" w:cs="Times New Roman"/>
          <w:sz w:val="24"/>
          <w:szCs w:val="24"/>
          <w:lang w:val="es-ES"/>
        </w:rPr>
        <w:t xml:space="preserve">Se consideran prioritarios en la selección aquellos proyectos que: </w:t>
      </w:r>
    </w:p>
    <w:p w:rsidR="00135F4B" w:rsidRDefault="00135F4B" w:rsidP="00135F4B">
      <w:pPr>
        <w:pStyle w:val="normal0"/>
        <w:numPr>
          <w:ilvl w:val="0"/>
          <w:numId w:val="4"/>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Acrediten contar con perspectiva de género</w:t>
      </w:r>
    </w:p>
    <w:p w:rsidR="00135F4B" w:rsidRDefault="00135F4B" w:rsidP="00135F4B">
      <w:pPr>
        <w:pStyle w:val="normal0"/>
        <w:numPr>
          <w:ilvl w:val="0"/>
          <w:numId w:val="4"/>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Se dirijan a infancias y adolescencias</w:t>
      </w:r>
    </w:p>
    <w:p w:rsidR="00135F4B" w:rsidRDefault="00135F4B" w:rsidP="00135F4B">
      <w:pPr>
        <w:pStyle w:val="normal0"/>
        <w:numPr>
          <w:ilvl w:val="0"/>
          <w:numId w:val="4"/>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Garanticen acciones de accesibilidad </w:t>
      </w:r>
    </w:p>
    <w:p w:rsidR="00135F4B" w:rsidRDefault="00135F4B" w:rsidP="00135F4B">
      <w:pPr>
        <w:pStyle w:val="normal0"/>
        <w:numPr>
          <w:ilvl w:val="0"/>
          <w:numId w:val="4"/>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Provoquen un impacto ambiental positivo</w:t>
      </w:r>
    </w:p>
    <w:p w:rsidR="00135F4B" w:rsidRDefault="00135F4B" w:rsidP="00135F4B">
      <w:pPr>
        <w:pStyle w:val="normal0"/>
        <w:numPr>
          <w:ilvl w:val="0"/>
          <w:numId w:val="4"/>
        </w:numPr>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Se ejecuten en zonas que integren el Registro Nacional de Barrios Populares</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 xml:space="preserve">Artículo 9º .- Incompatibilidades. </w:t>
      </w:r>
      <w:r>
        <w:rPr>
          <w:rFonts w:ascii="Times New Roman" w:eastAsia="Times New Roman" w:hAnsi="Times New Roman" w:cs="Times New Roman"/>
          <w:sz w:val="24"/>
          <w:szCs w:val="24"/>
          <w:lang w:val="es-ES"/>
        </w:rPr>
        <w:t xml:space="preserve">Es incompatible la postulación en el Programa para los y las jóvenes que sean o hayan sido contratados/as, bajo cualquier modalidad, por el Gobierno de la Ciudad Autónoma de Buenos Aires. </w:t>
      </w:r>
    </w:p>
    <w:p w:rsidR="00135F4B" w:rsidRDefault="00135F4B" w:rsidP="00135F4B">
      <w:pPr>
        <w:pStyle w:val="normal0"/>
        <w:jc w:val="both"/>
        <w:rPr>
          <w:rFonts w:ascii="Times New Roman" w:eastAsia="Times New Roman" w:hAnsi="Times New Roman" w:cs="Times New Roman"/>
          <w:b/>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 xml:space="preserve">Artículo 10 ° .- Compensación. </w:t>
      </w:r>
      <w:r>
        <w:rPr>
          <w:rFonts w:ascii="Times New Roman" w:eastAsia="Times New Roman" w:hAnsi="Times New Roman" w:cs="Times New Roman"/>
          <w:sz w:val="24"/>
          <w:szCs w:val="24"/>
          <w:lang w:val="es-ES"/>
        </w:rPr>
        <w:t xml:space="preserve">Sin perjuicio de su carácter ad honorem, las y los beneficiarios del programa perciben los viáticos y las compensaciones necesarias para el desarrollo de sus funciones en caso de solicitarlo. </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center"/>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CAPÍTULO III</w:t>
      </w:r>
    </w:p>
    <w:p w:rsidR="00135F4B" w:rsidRDefault="00135F4B" w:rsidP="00135F4B">
      <w:pPr>
        <w:pStyle w:val="normal0"/>
        <w:jc w:val="center"/>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 xml:space="preserve">Registro de voluntarios y voluntarias </w:t>
      </w:r>
    </w:p>
    <w:p w:rsidR="00135F4B" w:rsidRDefault="00135F4B" w:rsidP="00135F4B">
      <w:pPr>
        <w:pStyle w:val="normal0"/>
        <w:jc w:val="center"/>
        <w:rPr>
          <w:rFonts w:ascii="Times New Roman" w:eastAsia="Times New Roman" w:hAnsi="Times New Roman" w:cs="Times New Roman"/>
          <w:b/>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 xml:space="preserve">Artículo 11 º .- Registro de voluntarios y voluntarias. </w:t>
      </w:r>
      <w:r>
        <w:rPr>
          <w:rFonts w:ascii="Times New Roman" w:eastAsia="Times New Roman" w:hAnsi="Times New Roman" w:cs="Times New Roman"/>
          <w:sz w:val="24"/>
          <w:szCs w:val="24"/>
          <w:lang w:val="es-ES"/>
        </w:rPr>
        <w:t xml:space="preserve">Créase el Registro de voluntarios y voluntarias individuales en el marco del Programa para la participación en proyectos seleccionados. Las personas inscriptas en dicho Registro deben cumplir con el criterio de selección estipulado en el artículo 7º de la presente. </w:t>
      </w:r>
    </w:p>
    <w:p w:rsidR="00135F4B" w:rsidRDefault="00135F4B" w:rsidP="00135F4B">
      <w:pPr>
        <w:pStyle w:val="normal0"/>
        <w:rPr>
          <w:rFonts w:ascii="Times New Roman" w:eastAsia="Times New Roman" w:hAnsi="Times New Roman" w:cs="Times New Roman"/>
          <w:sz w:val="24"/>
          <w:szCs w:val="24"/>
          <w:lang w:val="es-ES"/>
        </w:rPr>
      </w:pPr>
    </w:p>
    <w:p w:rsidR="00135F4B" w:rsidRDefault="00135F4B" w:rsidP="00135F4B">
      <w:pPr>
        <w:pStyle w:val="normal0"/>
        <w:jc w:val="center"/>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CAPÍTULO IV</w:t>
      </w:r>
    </w:p>
    <w:p w:rsidR="00135F4B" w:rsidRDefault="00135F4B" w:rsidP="00135F4B">
      <w:pPr>
        <w:pStyle w:val="normal0"/>
        <w:jc w:val="center"/>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Disposiciones Finales</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Artículo 12 ° .- Autoridad de Aplicación.</w:t>
      </w:r>
      <w:r>
        <w:rPr>
          <w:rFonts w:ascii="Times New Roman" w:eastAsia="Times New Roman" w:hAnsi="Times New Roman" w:cs="Times New Roman"/>
          <w:sz w:val="24"/>
          <w:szCs w:val="24"/>
          <w:lang w:val="es-ES"/>
        </w:rPr>
        <w:t xml:space="preserve"> Es Autoridad de Aplicación de la presente Ley la Dirección General de Políticas de Juventud, dependiente del Ministerio de Desarrollo Económico y Producción o el organismo que en el futuro lo reemplace. </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 xml:space="preserve">Artículo 13º .- Plazos. </w:t>
      </w:r>
      <w:r>
        <w:rPr>
          <w:rFonts w:ascii="Times New Roman" w:eastAsia="Times New Roman" w:hAnsi="Times New Roman" w:cs="Times New Roman"/>
          <w:sz w:val="24"/>
          <w:szCs w:val="24"/>
          <w:lang w:val="es-ES"/>
        </w:rPr>
        <w:t xml:space="preserve">La Autoridad de Aplicación dispone de un plazo de sesenta (60) días a partir de la promulgación de la presente, para la implementación del Programa. </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b/>
          <w:sz w:val="24"/>
          <w:szCs w:val="24"/>
          <w:lang w:val="es-ES"/>
        </w:rPr>
        <w:t>Artículo 14º. - Presupuesto.</w:t>
      </w:r>
      <w:r>
        <w:rPr>
          <w:rFonts w:ascii="Times New Roman" w:eastAsia="Times New Roman" w:hAnsi="Times New Roman" w:cs="Times New Roman"/>
          <w:sz w:val="24"/>
          <w:szCs w:val="24"/>
          <w:lang w:val="es-ES"/>
        </w:rPr>
        <w:t xml:space="preserve"> Autorízase al Poder Ejecutivo de la Ciudad de Buenos Aires a realizar las modificaciones presupuestarias necesarias para el cumplimiento de la presente Ley.</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center"/>
        <w:rPr>
          <w:rFonts w:ascii="Times New Roman" w:eastAsia="Times New Roman" w:hAnsi="Times New Roman" w:cs="Times New Roman"/>
          <w:sz w:val="24"/>
          <w:szCs w:val="24"/>
          <w:lang w:val="es-ES"/>
        </w:rPr>
      </w:pPr>
    </w:p>
    <w:p w:rsidR="00135F4B" w:rsidRPr="00135F4B" w:rsidRDefault="00135F4B" w:rsidP="00135F4B">
      <w:pPr>
        <w:pStyle w:val="normal0"/>
        <w:jc w:val="center"/>
        <w:rPr>
          <w:rFonts w:ascii="Times New Roman" w:eastAsia="Times New Roman" w:hAnsi="Times New Roman" w:cs="Times New Roman"/>
          <w:b/>
          <w:sz w:val="24"/>
          <w:szCs w:val="24"/>
          <w:lang w:val="es-ES"/>
        </w:rPr>
      </w:pPr>
      <w:r w:rsidRPr="00135F4B">
        <w:rPr>
          <w:rFonts w:ascii="Times New Roman" w:eastAsia="Times New Roman" w:hAnsi="Times New Roman" w:cs="Times New Roman"/>
          <w:b/>
          <w:sz w:val="24"/>
          <w:szCs w:val="24"/>
          <w:lang w:val="es-ES"/>
        </w:rPr>
        <w:lastRenderedPageBreak/>
        <w:t>FUNDAMENTOS</w:t>
      </w:r>
    </w:p>
    <w:p w:rsidR="00135F4B" w:rsidRDefault="00135F4B" w:rsidP="00135F4B">
      <w:pPr>
        <w:pStyle w:val="normal0"/>
        <w:jc w:val="center"/>
        <w:rPr>
          <w:rFonts w:ascii="Times New Roman" w:eastAsia="Times New Roman" w:hAnsi="Times New Roman" w:cs="Times New Roman"/>
          <w:sz w:val="24"/>
          <w:szCs w:val="24"/>
          <w:lang w:val="es-ES"/>
        </w:rPr>
      </w:pPr>
    </w:p>
    <w:p w:rsidR="00135F4B" w:rsidRDefault="00135F4B" w:rsidP="00135F4B">
      <w:pPr>
        <w:pStyle w:val="normal0"/>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Sr. Presidente:</w:t>
      </w:r>
    </w:p>
    <w:p w:rsidR="00135F4B" w:rsidRDefault="00135F4B" w:rsidP="00135F4B">
      <w:pPr>
        <w:pStyle w:val="normal0"/>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Un banco de tiempo es una iniciativa comunitaria de intercambio de tiempo, que emula simbólicamente el funcionamiento de un banco. Este mecanismo de intercambio multilateral tiene por objetivo establecer una red de ayuda mutua y reforzar los lazos comunitarios de un barrio, pueblo o ciudad.</w:t>
      </w:r>
    </w:p>
    <w:p w:rsidR="00135F4B" w:rsidRDefault="00135F4B" w:rsidP="00135F4B">
      <w:pPr>
        <w:pStyle w:val="normal0"/>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Hay antecedentes de intercambios basados en unidades de tiempo desde el siglo XIX, en concreto la Cincinnati Time Store, proyecto impulsado por el anarquista estadounidense Josiah Warren. Desde entonces, los bancos de tiempo modernos forman parte de un importante movimiento mutualista y cooperativista, tanto en los Estados Unidos, como posteriormente en Europa y en el resto del mundo, iniciado por Edgar S. Cahn a partir de la década de 1980. Cahn concibió el mecanismo de los time dollars o bancos de tiempo en un momento de crisis económica y de recortes en los servicios del Estado del Bienestar estadounidense. Su objetivo era solucionar problemas de la "economía de mercado", que no valora suficientemente algunos servicios, a través de un mercado complementario de intercambio de tiempo que se adapta a lo que él denomina "economía de base" informal y no monetaria. Los intercambios más habituales se refieren a actividades socio-culturales, o a actividades relacionadas con las necesidades de la vida diaria. Este mecanismo, facilitador de intercambios voluntarios basados en la confianza, se basa en las evidencias de que en los pueblos y en las ciudades hay valores comunitarios fuertemente arraigados. Los bancos de tiempo constituyen una herramienta de regeneración de las comunidades que permite la convivencia cooperativa y la autonomía personal.</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En la Ciudad Autónoma de Buenos Aires existen múltiples experiencias de jóvenes que desarrollan diversos proyectos culturales, educativos, sociales, deportivos, etc. en ámbitos formales e informales de participación ciudadana, siendo actores fundamentales en el entramado social. Estas actividades reflejan el espíritu solidario y de compromiso social que caracteriza a las juventudes generando un impacto positivo en los distintos espacios territoriales en los que viven y conviven. </w:t>
      </w:r>
    </w:p>
    <w:p w:rsidR="00135F4B" w:rsidRDefault="00135F4B" w:rsidP="00135F4B">
      <w:pPr>
        <w:pStyle w:val="normal0"/>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Recogiendo la experiencia de la Agencia Córdoba Joven que comenzó a implementarse en febrero de 2013,  proponemos replicar el programa “Banco de Tiempo para las Juventudes” con el objetivo de apoyar y promover el involucramiento de los y las jóvenes a través de la concreción de proyectos socio-comunitarios llevados a cabo por ellxs mismxs en el ámbito de la Ciudad Autónoma de Buenos Aires. </w:t>
      </w: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 </w:t>
      </w: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Este programa permite desarrollar y profundizar la relación entre las fuerzas vivas locales y el Estado de la Ciudad para la mejora social. Abarcar y dar respuestas a las necesidades que demandan los distintos sectores es una ardua tarea en la cual el Estado cumple un rol imprescindible, no solo en dar respuestas directas sino también como articulador de las experiencias ciudadanas que contribuyen en ese sentido. </w:t>
      </w: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Consideramos que esta iniciativa permitirá promover el protagonismo social de las y los jóvenes, fomentar el compromiso social y el espíritu creativo para el diseño y gestión de políticas que contribuyan al desarrollo de la comunidad.</w:t>
      </w:r>
    </w:p>
    <w:p w:rsidR="00135F4B" w:rsidRDefault="00135F4B" w:rsidP="00135F4B">
      <w:pPr>
        <w:pStyle w:val="normal0"/>
        <w:jc w:val="both"/>
        <w:rPr>
          <w:rFonts w:ascii="Times New Roman" w:eastAsia="Times New Roman" w:hAnsi="Times New Roman" w:cs="Times New Roman"/>
          <w:sz w:val="24"/>
          <w:szCs w:val="24"/>
          <w:lang w:val="es-ES"/>
        </w:rPr>
      </w:pPr>
    </w:p>
    <w:p w:rsidR="00135F4B" w:rsidRDefault="00135F4B" w:rsidP="00135F4B">
      <w:pPr>
        <w:pStyle w:val="normal0"/>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Es por todo lo expuesto que solicitamos el acompañamiento y la aprobación del presente proyecto de ley. </w:t>
      </w:r>
    </w:p>
    <w:p w:rsidR="00135F4B" w:rsidRDefault="00135F4B" w:rsidP="00135F4B">
      <w:pPr>
        <w:pStyle w:val="normal0"/>
        <w:rPr>
          <w:rFonts w:ascii="Times New Roman" w:eastAsia="Times New Roman" w:hAnsi="Times New Roman" w:cs="Times New Roman"/>
          <w:sz w:val="24"/>
          <w:szCs w:val="24"/>
          <w:lang w:val="es-ES"/>
        </w:rPr>
      </w:pPr>
    </w:p>
    <w:p w:rsidR="00135F4B" w:rsidRDefault="00135F4B" w:rsidP="00135F4B">
      <w:pPr>
        <w:pStyle w:val="normal0"/>
        <w:rPr>
          <w:rFonts w:ascii="Times New Roman" w:eastAsia="Times New Roman" w:hAnsi="Times New Roman" w:cs="Times New Roman"/>
          <w:sz w:val="24"/>
          <w:szCs w:val="24"/>
          <w:lang w:val="es-ES"/>
        </w:rPr>
      </w:pPr>
    </w:p>
    <w:p w:rsidR="00135F4B" w:rsidRDefault="00135F4B" w:rsidP="00135F4B">
      <w:pPr>
        <w:pStyle w:val="normal0"/>
        <w:rPr>
          <w:rFonts w:ascii="Times New Roman" w:eastAsia="Times New Roman" w:hAnsi="Times New Roman" w:cs="Times New Roman"/>
          <w:sz w:val="24"/>
          <w:szCs w:val="24"/>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135F4B" w:rsidRDefault="00135F4B" w:rsidP="00135F4B">
      <w:pPr>
        <w:pStyle w:val="normal0"/>
        <w:rPr>
          <w:lang w:val="es-ES"/>
        </w:rPr>
      </w:pPr>
    </w:p>
    <w:p w:rsidR="005E3C49" w:rsidRPr="00E5658D" w:rsidRDefault="005E3C49" w:rsidP="00E5658D"/>
    <w:sectPr w:rsidR="005E3C49" w:rsidRPr="00E5658D" w:rsidSect="005E3C49">
      <w:headerReference w:type="default" r:id="rId8"/>
      <w:footerReference w:type="default" r:id="rId9"/>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4D4F" w:rsidRDefault="00334D4F">
      <w:r>
        <w:separator/>
      </w:r>
    </w:p>
  </w:endnote>
  <w:endnote w:type="continuationSeparator" w:id="1">
    <w:p w:rsidR="00334D4F" w:rsidRDefault="00334D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135F4B" w:rsidRPr="00135F4B">
        <w:rPr>
          <w:noProof/>
          <w:color w:val="333333"/>
          <w:sz w:val="20"/>
        </w:rPr>
        <w:t>00/00/0000 0:00:00</w:t>
      </w:r>
    </w:fldSimple>
    <w:r w:rsidRPr="001C19C4">
      <w:rPr>
        <w:color w:val="333333"/>
        <w:sz w:val="20"/>
      </w:rPr>
      <w:t xml:space="preserve">  -  Cantidad de caracteres: </w:t>
    </w:r>
    <w:fldSimple w:instr=" NUMCHARS  \* MERGEFORMAT ">
      <w:r w:rsidR="00135F4B" w:rsidRPr="00135F4B">
        <w:rPr>
          <w:noProof/>
          <w:color w:val="333333"/>
          <w:sz w:val="20"/>
        </w:rPr>
        <w:t>6427</w:t>
      </w:r>
    </w:fldSimple>
    <w:r w:rsidRPr="001C19C4">
      <w:rPr>
        <w:color w:val="333333"/>
        <w:sz w:val="20"/>
      </w:rPr>
      <w:t xml:space="preserve"> - Cantidad de palabras: </w:t>
    </w:r>
    <w:fldSimple w:instr=" NUMWORDS  \* MERGEFORMAT ">
      <w:r w:rsidR="00135F4B" w:rsidRPr="00135F4B">
        <w:rPr>
          <w:noProof/>
          <w:color w:val="333333"/>
          <w:sz w:val="20"/>
        </w:rPr>
        <w:t>1174</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187E4F" w:rsidRPr="001C19C4">
      <w:rPr>
        <w:rStyle w:val="Nmerodepgina"/>
        <w:color w:val="333333"/>
      </w:rPr>
      <w:fldChar w:fldCharType="begin"/>
    </w:r>
    <w:r w:rsidRPr="001C19C4">
      <w:rPr>
        <w:rStyle w:val="Nmerodepgina"/>
        <w:color w:val="333333"/>
      </w:rPr>
      <w:instrText xml:space="preserve"> PAGE </w:instrText>
    </w:r>
    <w:r w:rsidR="00187E4F" w:rsidRPr="001C19C4">
      <w:rPr>
        <w:rStyle w:val="Nmerodepgina"/>
        <w:color w:val="333333"/>
      </w:rPr>
      <w:fldChar w:fldCharType="separate"/>
    </w:r>
    <w:r w:rsidR="00135F4B">
      <w:rPr>
        <w:rStyle w:val="Nmerodepgina"/>
        <w:noProof/>
        <w:color w:val="333333"/>
      </w:rPr>
      <w:t>4</w:t>
    </w:r>
    <w:r w:rsidR="00187E4F" w:rsidRPr="001C19C4">
      <w:rPr>
        <w:rStyle w:val="Nmerodepgina"/>
        <w:color w:val="333333"/>
      </w:rPr>
      <w:fldChar w:fldCharType="end"/>
    </w:r>
    <w:r w:rsidRPr="001C19C4">
      <w:rPr>
        <w:rStyle w:val="Nmerodepgina"/>
        <w:color w:val="333333"/>
      </w:rPr>
      <w:t>/</w:t>
    </w:r>
    <w:fldSimple w:instr=" NUMPAGES  \* MERGEFORMAT ">
      <w:r w:rsidR="00135F4B" w:rsidRPr="00135F4B">
        <w:rPr>
          <w:rStyle w:val="Nmerodepgina"/>
          <w:noProof/>
          <w:color w:val="333333"/>
        </w:rPr>
        <w:t>4</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4D4F" w:rsidRDefault="00334D4F">
      <w:r>
        <w:separator/>
      </w:r>
    </w:p>
  </w:footnote>
  <w:footnote w:type="continuationSeparator" w:id="1">
    <w:p w:rsidR="00334D4F" w:rsidRDefault="00334D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427AC"/>
    <w:multiLevelType w:val="multilevel"/>
    <w:tmpl w:val="49A244D2"/>
    <w:lvl w:ilvl="0">
      <w:start w:val="1"/>
      <w:numFmt w:val="low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
    <w:nsid w:val="3BE61631"/>
    <w:multiLevelType w:val="multilevel"/>
    <w:tmpl w:val="09A66C32"/>
    <w:lvl w:ilvl="0">
      <w:start w:val="1"/>
      <w:numFmt w:val="low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nsid w:val="55821B26"/>
    <w:multiLevelType w:val="multilevel"/>
    <w:tmpl w:val="5FB86A76"/>
    <w:lvl w:ilvl="0">
      <w:start w:val="2"/>
      <w:numFmt w:val="low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
    <w:nsid w:val="62A348C3"/>
    <w:multiLevelType w:val="multilevel"/>
    <w:tmpl w:val="58EE119C"/>
    <w:lvl w:ilvl="0">
      <w:start w:val="1"/>
      <w:numFmt w:val="low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0"/>
    <w:footnote w:id="1"/>
  </w:footnotePr>
  <w:endnotePr>
    <w:endnote w:id="0"/>
    <w:endnote w:id="1"/>
  </w:endnotePr>
  <w:compat/>
  <w:rsids>
    <w:rsidRoot w:val="00334D4F"/>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5F4B"/>
    <w:rsid w:val="00136787"/>
    <w:rsid w:val="00145948"/>
    <w:rsid w:val="00155C7C"/>
    <w:rsid w:val="00160A2A"/>
    <w:rsid w:val="001614A7"/>
    <w:rsid w:val="00187E4F"/>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4D4F"/>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normal0">
    <w:name w:val="normal"/>
    <w:rsid w:val="00135F4B"/>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124279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gravano\Desktop\6be2afe5-e9df-426b-8515-eceea4b1aa5f%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6be2afe5-e9df-426b-8515-eceea4b1aa5f (1)</Template>
  <TotalTime>1</TotalTime>
  <Pages>4</Pages>
  <Words>1174</Words>
  <Characters>6427</Characters>
  <Application>Microsoft Office Word</Application>
  <DocSecurity>0</DocSecurity>
  <Lines>170</Lines>
  <Paragraphs>49</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7577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lugravano</dc:creator>
  <cp:lastModifiedBy>lugravano</cp:lastModifiedBy>
  <cp:revision>2</cp:revision>
  <cp:lastPrinted>2020-02-28T17:24:00Z</cp:lastPrinted>
  <dcterms:created xsi:type="dcterms:W3CDTF">2021-11-02T19:22:00Z</dcterms:created>
  <dcterms:modified xsi:type="dcterms:W3CDTF">2021-11-02T19:23:00Z</dcterms:modified>
</cp:coreProperties>
</file>