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5F0" w:rsidRPr="008255F0" w:rsidRDefault="008255F0" w:rsidP="008255F0">
      <w:pPr>
        <w:jc w:val="center"/>
        <w:rPr>
          <w:b/>
        </w:rPr>
      </w:pPr>
      <w:r w:rsidRPr="008255F0">
        <w:rPr>
          <w:b/>
        </w:rPr>
        <w:t>PROYECTO DE DECLARACIÓN</w:t>
      </w:r>
    </w:p>
    <w:p w:rsidR="008255F0" w:rsidRDefault="008255F0" w:rsidP="008255F0"/>
    <w:p w:rsidR="008255F0" w:rsidRDefault="008255F0" w:rsidP="008255F0"/>
    <w:p w:rsidR="008255F0" w:rsidRDefault="008255F0" w:rsidP="008255F0">
      <w:r>
        <w:t>La Legislatura de la Ciudad Autónoma de Buenas Aires conmemora el "</w:t>
      </w:r>
      <w:r w:rsidRPr="008255F0">
        <w:t xml:space="preserve">Día de Concientización y Sensibilización sobre el Déficit de Atención e Hiperactividad", a celebrarse el 28 de </w:t>
      </w:r>
      <w:r>
        <w:t>cada año</w:t>
      </w:r>
      <w:r w:rsidRPr="008255F0">
        <w:t>, y adhiere a todas las actividades que se realicen en el marco de dicha fecha.</w:t>
      </w:r>
    </w:p>
    <w:p w:rsidR="008255F0" w:rsidRDefault="008255F0">
      <w:pPr>
        <w:jc w:val="left"/>
      </w:pPr>
    </w:p>
    <w:p w:rsidR="008255F0" w:rsidRDefault="008255F0">
      <w:pPr>
        <w:jc w:val="left"/>
        <w:rPr>
          <w:b/>
        </w:rPr>
      </w:pPr>
      <w:r>
        <w:rPr>
          <w:b/>
        </w:rPr>
        <w:br w:type="page"/>
      </w:r>
    </w:p>
    <w:p w:rsidR="008255F0" w:rsidRPr="008255F0" w:rsidRDefault="008255F0" w:rsidP="008255F0">
      <w:pPr>
        <w:jc w:val="center"/>
        <w:rPr>
          <w:b/>
        </w:rPr>
      </w:pPr>
      <w:r w:rsidRPr="008255F0">
        <w:rPr>
          <w:b/>
        </w:rPr>
        <w:lastRenderedPageBreak/>
        <w:t>FUNDAMENTOS</w:t>
      </w:r>
    </w:p>
    <w:p w:rsidR="008255F0" w:rsidRDefault="008255F0" w:rsidP="008255F0"/>
    <w:p w:rsidR="008255F0" w:rsidRDefault="008255F0" w:rsidP="008255F0">
      <w:r>
        <w:t>Señor Presidente:</w:t>
      </w:r>
    </w:p>
    <w:p w:rsidR="008255F0" w:rsidRDefault="008255F0" w:rsidP="008255F0"/>
    <w:p w:rsidR="008255F0" w:rsidRDefault="008255F0" w:rsidP="008255F0">
      <w:r>
        <w:t xml:space="preserve">Casi todos los niños tienen momentos en que su comportamiento está fuera de control. Pueden correr de un lado a otro en constante movimiento, hacer ruidos sin parar, negarse a esperar su turno y chocarse todo lo que los rodea. En otras ocasiones, pueden andar sin rumbo como si estuvieran soñando despiertos, incapaces de prestar atención o de terminar lo que comenzaron. </w:t>
      </w:r>
    </w:p>
    <w:p w:rsidR="008255F0" w:rsidRDefault="008255F0" w:rsidP="008255F0"/>
    <w:p w:rsidR="008255F0" w:rsidRDefault="008255F0" w:rsidP="008255F0">
      <w:r>
        <w:t>Sin embargo, para algunos niños, estas clases de comportamiento son algo más que un problema ocasional. Los niños con déficit de atención e hiperactividad tienen problemas de comportamiento que impiden su integración a los distintos grupos.</w:t>
      </w:r>
    </w:p>
    <w:p w:rsidR="008255F0" w:rsidRDefault="008255F0" w:rsidP="008255F0"/>
    <w:p w:rsidR="008255F0" w:rsidRDefault="008255F0" w:rsidP="008255F0">
      <w:r>
        <w:t>El déficit de atención e hiperactividad (DAH) es uno de los problemas de neurodesarrollo más frecuentes de la niñez. Habitualmente se presenta en la niñez y a menudo dura hasta la adultez. Los niños con DAH pueden manifestar inconvenientes para prestar atención, controlar conductas impulsivas (pueden actuar sin pensar cuál será el resultado) o ser excesivamente activos.</w:t>
      </w:r>
    </w:p>
    <w:p w:rsidR="008255F0" w:rsidRDefault="008255F0" w:rsidP="008255F0"/>
    <w:p w:rsidR="008255F0" w:rsidRDefault="008255F0" w:rsidP="008255F0">
      <w:r>
        <w:t>Ocurre en el 3-8% de los niños en edad escolar y es frecuente ver el inicio antes de los siete años de edad y que continúa a lo largo de la vida. Del total de los niños diagnosticados con DAH el 30-40% presentan algún familiar que ha sido tratado o que presenta alguna característica asociada.</w:t>
      </w:r>
    </w:p>
    <w:p w:rsidR="008255F0" w:rsidRDefault="008255F0" w:rsidP="008255F0"/>
    <w:p w:rsidR="008255F0" w:rsidRDefault="008255F0" w:rsidP="008255F0">
      <w:r>
        <w:t>Los niños y niñas con este déficit también pueden tener dificultades con la baja autoestima, las relaciones problemáticas y el bajo rendimiento escolar. Los síntomas a veces disminuyen con la edad.</w:t>
      </w:r>
    </w:p>
    <w:p w:rsidR="008255F0" w:rsidRDefault="008255F0" w:rsidP="008255F0"/>
    <w:p w:rsidR="008255F0" w:rsidRDefault="008255F0" w:rsidP="008255F0">
      <w:r>
        <w:t>En los niños y las niñas en edad preescolar es típico que tengan períodos de atención cortos y no puedan seguir con una actividad por mucho tiempo. Incluso en niños y niñas mayores y adolescentes, el período de atención a menudo depende del nivel de interés.</w:t>
      </w:r>
    </w:p>
    <w:p w:rsidR="008255F0" w:rsidRDefault="008255F0" w:rsidP="008255F0">
      <w:r>
        <w:t>Lo mismo ocurre con la hiperactividad. Los niños y las niñas pequeños son naturalmente activos; a menudo todavía están llenos de energía mucho después de haber agotado a sus padres. Además, algunos tienen naturalmente un nivel de actividad más alto que otros</w:t>
      </w:r>
    </w:p>
    <w:p w:rsidR="008255F0" w:rsidRDefault="008255F0" w:rsidP="008255F0"/>
    <w:p w:rsidR="008255F0" w:rsidRDefault="008255F0" w:rsidP="008255F0">
      <w:r>
        <w:t>Decidir si un niño tiene DAH es un proceso de varios pasos. No hay un único examen para diagnosticarlo y hay otras dificultades, como la ansiedad, la depresión y déficit en el aprendizaje, que pueden presentar síntomas similares. Un paso del proceso implica realizar un examen médico, que incluye pruebas auditivas y de la visión, para descartar otros problemas con síntomas similares a los del DAH. Otra parte del proceso puede incluir completar una lista de verificación para calificar los síntomas del DAH y recolectar los antecedentes del niño por parte de los padres, maestros y, a veces, el propio niño.</w:t>
      </w:r>
    </w:p>
    <w:p w:rsidR="008255F0" w:rsidRDefault="008255F0" w:rsidP="008255F0"/>
    <w:p w:rsidR="008255F0" w:rsidRDefault="008255F0" w:rsidP="008255F0">
      <w:r>
        <w:t>Generar visibilidad y toma de conciencia, permite lograr, a quienes lo padecen, su inclusión en los distintos ámbitos, recuperar vínculos, y desarrollar un gran potencial para conseguir sus metas, sus sueños y recuperar su estima</w:t>
      </w:r>
    </w:p>
    <w:p w:rsidR="008255F0" w:rsidRDefault="008255F0" w:rsidP="008255F0"/>
    <w:p w:rsidR="008255F0" w:rsidRDefault="008255F0" w:rsidP="008255F0">
      <w:r>
        <w:t>Por lo expuesto anteriormente, solicito la aprobación del presente proyecto de Declaración.</w:t>
      </w: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55F0" w:rsidRDefault="008255F0">
      <w:r>
        <w:separator/>
      </w:r>
    </w:p>
  </w:endnote>
  <w:endnote w:type="continuationSeparator" w:id="1">
    <w:p w:rsidR="008255F0" w:rsidRDefault="00825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F03A6" w:rsidRPr="00AF03A6">
        <w:rPr>
          <w:noProof/>
          <w:color w:val="333333"/>
          <w:sz w:val="20"/>
        </w:rPr>
        <w:t>23/02/2022 12:37:00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F03A6" w:rsidRPr="00AF03A6">
        <w:rPr>
          <w:noProof/>
          <w:color w:val="333333"/>
          <w:sz w:val="20"/>
        </w:rPr>
        <w:t>2721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F03A6" w:rsidRPr="00AF03A6">
        <w:rPr>
          <w:noProof/>
          <w:color w:val="333333"/>
          <w:sz w:val="20"/>
        </w:rPr>
        <w:t>529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403CF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403CFC" w:rsidRPr="001C19C4">
      <w:rPr>
        <w:rStyle w:val="Nmerodepgina"/>
        <w:color w:val="333333"/>
      </w:rPr>
      <w:fldChar w:fldCharType="separate"/>
    </w:r>
    <w:r w:rsidR="00AF03A6">
      <w:rPr>
        <w:rStyle w:val="Nmerodepgina"/>
        <w:noProof/>
        <w:color w:val="333333"/>
      </w:rPr>
      <w:t>2</w:t>
    </w:r>
    <w:r w:rsidR="00403CF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F03A6" w:rsidRPr="00AF03A6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55F0" w:rsidRDefault="008255F0">
      <w:r>
        <w:separator/>
      </w:r>
    </w:p>
  </w:footnote>
  <w:footnote w:type="continuationSeparator" w:id="1">
    <w:p w:rsidR="008255F0" w:rsidRDefault="008255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403CFC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3CFC"/>
    <w:rsid w:val="0040761B"/>
    <w:rsid w:val="00422C3F"/>
    <w:rsid w:val="004354AC"/>
    <w:rsid w:val="00446E1A"/>
    <w:rsid w:val="004847CA"/>
    <w:rsid w:val="004B7714"/>
    <w:rsid w:val="004C30AD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55F0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03A6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Legis\Proyectos\Proyectos%202022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10</TotalTime>
  <Pages>2</Pages>
  <Words>529</Words>
  <Characters>2721</Characters>
  <Application>Microsoft Office Word</Application>
  <DocSecurity>0</DocSecurity>
  <Lines>60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agdiaz</dc:creator>
  <cp:lastModifiedBy>agdiaz</cp:lastModifiedBy>
  <cp:revision>2</cp:revision>
  <cp:lastPrinted>2020-02-28T17:24:00Z</cp:lastPrinted>
  <dcterms:created xsi:type="dcterms:W3CDTF">2022-02-23T15:27:00Z</dcterms:created>
  <dcterms:modified xsi:type="dcterms:W3CDTF">2022-02-25T18:58:00Z</dcterms:modified>
</cp:coreProperties>
</file>