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06F" w:rsidRPr="00FA606F" w:rsidRDefault="00FA606F" w:rsidP="00FA606F">
      <w:pPr>
        <w:jc w:val="center"/>
        <w:rPr>
          <w:b/>
        </w:rPr>
      </w:pPr>
      <w:r w:rsidRPr="00FA606F">
        <w:rPr>
          <w:b/>
        </w:rPr>
        <w:t>PROYECTO DE DECLARACIÓN</w:t>
      </w:r>
    </w:p>
    <w:p w:rsidR="00FA606F" w:rsidRDefault="00FA606F" w:rsidP="00FA606F"/>
    <w:p w:rsidR="00FA606F" w:rsidRDefault="00FA606F" w:rsidP="00FA606F"/>
    <w:p w:rsidR="00FA606F" w:rsidRDefault="00FA606F" w:rsidP="00FA606F">
      <w:r>
        <w:t>La Legislatura de la Ciudad Autónoma de Buenas Aires conmemora el "Día de los Adolescentes y Jóvenes por la Inclusión Social y la Convivencia contra toda forma de Violencia y Discriminación", a celebrarse el 12 de junio de</w:t>
      </w:r>
      <w:r w:rsidR="000B1E7D">
        <w:t xml:space="preserve"> cada </w:t>
      </w:r>
      <w:r>
        <w:t>año y adhiere a todas las actividades que se realicen en el marco de dicha fecha.</w:t>
      </w:r>
    </w:p>
    <w:p w:rsidR="00FA606F" w:rsidRDefault="00FA606F" w:rsidP="00FA606F"/>
    <w:p w:rsidR="00FA606F" w:rsidRDefault="00FA606F" w:rsidP="00FA606F"/>
    <w:p w:rsidR="00FA606F" w:rsidRDefault="00FA606F" w:rsidP="00FA606F"/>
    <w:p w:rsidR="00FA606F" w:rsidRDefault="00FA606F" w:rsidP="00FA606F"/>
    <w:p w:rsidR="00FA606F" w:rsidRDefault="00FA606F" w:rsidP="00FA606F"/>
    <w:p w:rsidR="00FA606F" w:rsidRDefault="00FA606F" w:rsidP="00FA606F">
      <w:r>
        <w:t xml:space="preserve"> </w:t>
      </w:r>
    </w:p>
    <w:p w:rsidR="00FA606F" w:rsidRDefault="00FA606F" w:rsidP="00FA606F">
      <w:r>
        <w:t> </w:t>
      </w:r>
    </w:p>
    <w:p w:rsidR="00FA606F" w:rsidRDefault="00FA606F">
      <w:pPr>
        <w:jc w:val="left"/>
      </w:pPr>
      <w:r>
        <w:br w:type="page"/>
      </w:r>
    </w:p>
    <w:p w:rsidR="00FA606F" w:rsidRPr="00FA606F" w:rsidRDefault="00FA606F" w:rsidP="00FA606F">
      <w:pPr>
        <w:jc w:val="center"/>
        <w:rPr>
          <w:b/>
        </w:rPr>
      </w:pPr>
      <w:r w:rsidRPr="00FA606F">
        <w:rPr>
          <w:b/>
        </w:rPr>
        <w:lastRenderedPageBreak/>
        <w:t>FUNDAMENTOS</w:t>
      </w:r>
    </w:p>
    <w:p w:rsidR="00FA606F" w:rsidRDefault="00FA606F" w:rsidP="00FA606F"/>
    <w:p w:rsidR="00FA606F" w:rsidRDefault="00FA606F" w:rsidP="00FA606F"/>
    <w:p w:rsidR="00FA606F" w:rsidRDefault="00FA606F" w:rsidP="00FA606F">
      <w:r>
        <w:t xml:space="preserve">Señor Presidente: </w:t>
      </w:r>
    </w:p>
    <w:p w:rsidR="00FA606F" w:rsidRDefault="00FA606F" w:rsidP="00FA606F"/>
    <w:p w:rsidR="00FA606F" w:rsidRDefault="00FA606F" w:rsidP="00FA606F">
      <w:r>
        <w:t xml:space="preserve">En el marco de la Ley 26.809, el 12 de junio fue propuesto como el “Día de los adolescentes y jóvenes por la inclusión social y la convivencia contra toda forma de violencia y discriminación”, en conmemoración del nacimiento Ana Frank. </w:t>
      </w:r>
    </w:p>
    <w:p w:rsidR="00FA606F" w:rsidRDefault="00FA606F" w:rsidP="00FA606F"/>
    <w:p w:rsidR="00FA606F" w:rsidRDefault="00FA606F" w:rsidP="00FA606F">
      <w:r>
        <w:t>Ana Frank, fue como tantas y tantos otros jóvenes víctima de una sociedad totalitaria. Su diario personal, es una fuente testimonial que nos habla del nazismo en el pasado siglo XX, pero que nos interpela también sobre nuestro presente en este siglo XXI, como educadores y como ciudadanos, exigiéndonos estar alertas, atentos, con miradas críticas y activas frente a un mundo cada vez más complejo del cual somos parte.</w:t>
      </w:r>
    </w:p>
    <w:p w:rsidR="00FA606F" w:rsidRDefault="00FA606F" w:rsidP="00FA606F"/>
    <w:p w:rsidR="00FA606F" w:rsidRDefault="00FA606F" w:rsidP="00FA606F">
      <w:r>
        <w:t>Ana fue una niña inteligente, llena de vida, de deseos y esperanzas, que se vio sometida a una de las mayores vejaciones que la humanidad ha conocido. La lectura de su diario íntimo – que ya ha sido traducido a 70 idiomas y se ha convertido en uno de los libros más leídos del mundo – es un desafío que nos interpela como educadores y como ciudadanos, nos exige una mirada crítica y activa sobre nuestro pasado, nos sensibiliza y nos promueve a la reflexión acerca del mundo social del cual formamos parte en el presente.</w:t>
      </w:r>
    </w:p>
    <w:p w:rsidR="00FA606F" w:rsidRDefault="00FA606F" w:rsidP="00FA606F"/>
    <w:p w:rsidR="00FA606F" w:rsidRDefault="00FA606F" w:rsidP="00FA606F">
      <w:r>
        <w:t>En su Diario Ana Frank escribía a su amiga imaginaria, Kitty Lenarraba las peripecias por las que pasaban ella, su familia y un reducido grupo de amigos íntimos que convivían en unos pocos metros cuadrados, ocultos del mundo exterior, tratando de salvar sus vidas.</w:t>
      </w:r>
    </w:p>
    <w:p w:rsidR="00FA606F" w:rsidRDefault="00FA606F" w:rsidP="00FA606F"/>
    <w:p w:rsidR="00FA606F" w:rsidRDefault="00FA606F" w:rsidP="00FA606F">
      <w:r>
        <w:t xml:space="preserve">Esta ley instala la historia de vida de Ana Frank como inspiración para que los adolescentes y jóvenes de nuestro tiempo, sean protagonistas comprometidos en el arduo trabajo de educar/se en pos de una convivencia respetuosa, basada en valores solidarios e ideales de libertad, pilares fundamentales al momento de pensarnos como una sociedad democrática y plural. </w:t>
      </w:r>
    </w:p>
    <w:p w:rsidR="00FA606F" w:rsidRDefault="00FA606F" w:rsidP="00FA606F"/>
    <w:p w:rsidR="00FA606F" w:rsidRDefault="00FA606F" w:rsidP="00FA606F">
      <w:r>
        <w:t>Sus comentarios llenos de candidez y de la pureza propia de una adolescente, que pusieron al descubierto la crueldad de una guerra genocida que no respetó ni la vida de los niños.</w:t>
      </w:r>
    </w:p>
    <w:p w:rsidR="00FA606F" w:rsidRDefault="00FA606F" w:rsidP="00FA606F"/>
    <w:p w:rsidR="00FA606F" w:rsidRDefault="00FA606F" w:rsidP="00FA606F">
      <w:r>
        <w:t xml:space="preserve">El desenlace de su historia fue trágico. Su familia fue denunciada por un informador que guió a la Gestapo al escondite. Murió en un campo de concentración víctima del tifus, cuando faltaba poco para su liberación. Su padre, único sobreviviente del grupo, se encargó de difundir su obra póstuma. Es imprescindible recordar los episodios que llenaron de horror a la humanidad para que nunca más se repitan. </w:t>
      </w:r>
    </w:p>
    <w:p w:rsidR="00FA606F" w:rsidRDefault="00FA606F" w:rsidP="00FA606F"/>
    <w:p w:rsidR="00FA606F" w:rsidRDefault="00FA606F" w:rsidP="00FA606F">
      <w:r>
        <w:t>La adolescencia y la juventud es la fase del desarrollo humano, es un período fundamental de la vida, ya que conjuntamente con el crecimiento físico se produce el desarrollo psicológico. Es una transición debe considerarse un fenómeno biológico, cultural y social. En esta etapa se acuñan los valores y se forja la personalidad. Los jóvenes son el futuro de la humanidad.</w:t>
      </w:r>
    </w:p>
    <w:p w:rsidR="00FA606F" w:rsidRDefault="00FA606F" w:rsidP="00FA606F"/>
    <w:p w:rsidR="00FA606F" w:rsidRDefault="00FA606F" w:rsidP="00FA606F">
      <w:r w:rsidRPr="00FA606F">
        <w:t>UNICEF trabaja para que cada niño, niña y adolescente, sobre todo aquellos en situación de desventaja, se beneficie de un marco de protección social con financiamiento adecuado y de un sistema de monitoreo y evaluación de políticas públicas</w:t>
      </w:r>
      <w:r>
        <w:t>.</w:t>
      </w:r>
    </w:p>
    <w:p w:rsidR="00FA606F" w:rsidRDefault="00FA606F" w:rsidP="00FA606F"/>
    <w:p w:rsidR="00FA606F" w:rsidRDefault="00FA606F" w:rsidP="00FA606F">
      <w:r w:rsidRPr="00FA606F">
        <w:t xml:space="preserve">n Argentina, 57% de las niñas, niños y adolescentes estaban en situación de pobreza al primer semestre de 2020. Se estima que, debido a los efectos socioeconómicos adversos </w:t>
      </w:r>
      <w:r w:rsidRPr="00FA606F">
        <w:lastRenderedPageBreak/>
        <w:t>de la pandemia de COVID-19 sobre los hogares, en diciembre de 2020 un 62,9 % de las niñas, niños y adolescentes estaban en situación de pobreza, es decir, 8.3 millones en términos absolutos, lo que representa un incremento de 1.3 millones entre 2019 y 2020. No obstante, la inversión pública en la niñez y adolescencia como porcentaje del PIB creció de 5,8% a 7,2% en el periodo entre 2001 y 2018. Asimismo, la inversión social en primera infancia representó 1,7% del PIB. Los datos dan cuenta del esfuerzo presupuestario del Estado argentino, en la garantía de los derechos de niños y niñas en el país, pero todavía es necesario multiplicar los esfuerzos para proteger y ampliar los niveles de inversión dirigida a la niñez.</w:t>
      </w:r>
    </w:p>
    <w:p w:rsidR="00FA606F" w:rsidRDefault="00FA606F" w:rsidP="00FA606F"/>
    <w:p w:rsidR="00FA606F" w:rsidRPr="00FA606F" w:rsidRDefault="00FA606F" w:rsidP="00FA606F">
      <w:r w:rsidRPr="00FA606F">
        <w:t>Argentina cuenta con un sistema de protección social que cubre alrededor del 85,6% de las niñas, niños y adolescentes, entre asignaciones contributivas y no contributivas y deducciones impositivas.</w:t>
      </w:r>
      <w:r>
        <w:t xml:space="preserve"> </w:t>
      </w:r>
      <w:r w:rsidRPr="00FA606F">
        <w:t>La Asignación Universal por Hijo alcanza a 3.9 millones de niños, y 1.8 millones todavía no accede a ninguna cobertura de protección de ingresos (lo que representa a un 14,4% de los niños, niñas y adolescentes del país). Una parte importante de los no cubiertos corresponde a niñas y niños de los quintiles de menores ingresos. El Estado ha realizado acciones tendientes a asegurar la cobertura universal por medio de las cuales se busca incorporar gradualmente a más de 1 millón de niñas, niños y adolescentes hasta ahora sin cobertura. Asimismo, el 25,9% y 36,5% de las niñas, niños entre 0 y 5 y entre 6 y 14 años con discapacidad no cuentan con los beneficios asociados al sistema de protección social a través del Certificado Único de Discapacidad.</w:t>
      </w:r>
    </w:p>
    <w:p w:rsidR="00FA606F" w:rsidRDefault="00FA606F" w:rsidP="00FA606F"/>
    <w:p w:rsidR="00FA606F" w:rsidRDefault="00FA606F" w:rsidP="00FA606F">
      <w:r>
        <w:t>E</w:t>
      </w:r>
      <w:r w:rsidRPr="00FA606F">
        <w:t>s un desafío lograr que el monitoreo y la evaluación constituyan una práctica permanente de gestión del conocimiento estratégico para la toma de decisiones públicas que afectan la calidad de vida de los niños, niñas y adolescentes.</w:t>
      </w:r>
    </w:p>
    <w:p w:rsidR="00FA606F" w:rsidRDefault="00FA606F" w:rsidP="00FA606F"/>
    <w:p w:rsidR="00FA606F" w:rsidRDefault="00FA606F" w:rsidP="00FA606F">
      <w:r>
        <w:t xml:space="preserve">Debemos protegerlos y acompañar su evolución en una sociedad más inclusiva donde coexistan en forma pacífica y armoniosa la diversidad de los grupos humanos, en un mismo espacio. </w:t>
      </w:r>
    </w:p>
    <w:p w:rsidR="00FA606F" w:rsidRDefault="00FA606F" w:rsidP="00FA606F"/>
    <w:p w:rsidR="005E3C49" w:rsidRPr="00FA606F" w:rsidRDefault="00FA606F" w:rsidP="00FA606F">
      <w:r>
        <w:t>Por lo expuesto anteriormente, solicito la aprobación del presente proyecto de Declaración.</w:t>
      </w:r>
    </w:p>
    <w:sectPr w:rsidR="005E3C49" w:rsidRPr="00FA606F"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06F" w:rsidRDefault="00FA606F">
      <w:r>
        <w:separator/>
      </w:r>
    </w:p>
  </w:endnote>
  <w:endnote w:type="continuationSeparator" w:id="1">
    <w:p w:rsidR="00FA606F" w:rsidRDefault="00FA60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D1EC5" w:rsidRPr="000D1EC5">
        <w:rPr>
          <w:noProof/>
          <w:color w:val="333333"/>
          <w:sz w:val="20"/>
        </w:rPr>
        <w:t>23/02/2022 12:53:00</w:t>
      </w:r>
    </w:fldSimple>
    <w:r w:rsidRPr="001C19C4">
      <w:rPr>
        <w:color w:val="333333"/>
        <w:sz w:val="20"/>
      </w:rPr>
      <w:t xml:space="preserve">  -  Cantidad de caracteres: </w:t>
    </w:r>
    <w:fldSimple w:instr=" NUMCHARS  \* MERGEFORMAT ">
      <w:r w:rsidR="000D1EC5" w:rsidRPr="000D1EC5">
        <w:rPr>
          <w:noProof/>
          <w:color w:val="333333"/>
          <w:sz w:val="20"/>
        </w:rPr>
        <w:t>4777</w:t>
      </w:r>
    </w:fldSimple>
    <w:r w:rsidRPr="001C19C4">
      <w:rPr>
        <w:color w:val="333333"/>
        <w:sz w:val="20"/>
      </w:rPr>
      <w:t xml:space="preserve"> - Cantidad de palabras: </w:t>
    </w:r>
    <w:fldSimple w:instr=" NUMWORDS  \* MERGEFORMAT ">
      <w:r w:rsidR="000D1EC5" w:rsidRPr="000D1EC5">
        <w:rPr>
          <w:noProof/>
          <w:color w:val="333333"/>
          <w:sz w:val="20"/>
        </w:rPr>
        <w:t>951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26DA9" w:rsidRPr="001C19C4">
      <w:rPr>
        <w:rStyle w:val="Nmerodepgina"/>
        <w:color w:val="333333"/>
      </w:rPr>
      <w:fldChar w:fldCharType="begin"/>
    </w:r>
    <w:r w:rsidRPr="001C19C4">
      <w:rPr>
        <w:rStyle w:val="Nmerodepgina"/>
        <w:color w:val="333333"/>
      </w:rPr>
      <w:instrText xml:space="preserve"> PAGE </w:instrText>
    </w:r>
    <w:r w:rsidR="00226DA9" w:rsidRPr="001C19C4">
      <w:rPr>
        <w:rStyle w:val="Nmerodepgina"/>
        <w:color w:val="333333"/>
      </w:rPr>
      <w:fldChar w:fldCharType="separate"/>
    </w:r>
    <w:r w:rsidR="000D1EC5">
      <w:rPr>
        <w:rStyle w:val="Nmerodepgina"/>
        <w:noProof/>
        <w:color w:val="333333"/>
      </w:rPr>
      <w:t>3</w:t>
    </w:r>
    <w:r w:rsidR="00226DA9" w:rsidRPr="001C19C4">
      <w:rPr>
        <w:rStyle w:val="Nmerodepgina"/>
        <w:color w:val="333333"/>
      </w:rPr>
      <w:fldChar w:fldCharType="end"/>
    </w:r>
    <w:r w:rsidRPr="001C19C4">
      <w:rPr>
        <w:rStyle w:val="Nmerodepgina"/>
        <w:color w:val="333333"/>
      </w:rPr>
      <w:t>/</w:t>
    </w:r>
    <w:fldSimple w:instr=" NUMPAGES  \* MERGEFORMAT ">
      <w:r w:rsidR="000D1EC5" w:rsidRPr="000D1EC5">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06F" w:rsidRDefault="00FA606F">
      <w:r>
        <w:separator/>
      </w:r>
    </w:p>
  </w:footnote>
  <w:footnote w:type="continuationSeparator" w:id="1">
    <w:p w:rsidR="00FA606F" w:rsidRDefault="00FA60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0"/>
    <w:footnote w:id="1"/>
  </w:footnotePr>
  <w:endnotePr>
    <w:endnote w:id="0"/>
    <w:endnote w:id="1"/>
  </w:endnotePr>
  <w:compat/>
  <w:rsids>
    <w:rsidRoot w:val="00AB5B3A"/>
    <w:rsid w:val="00026430"/>
    <w:rsid w:val="00030DF5"/>
    <w:rsid w:val="0003615C"/>
    <w:rsid w:val="000376AB"/>
    <w:rsid w:val="00043882"/>
    <w:rsid w:val="00062864"/>
    <w:rsid w:val="00067370"/>
    <w:rsid w:val="000713D7"/>
    <w:rsid w:val="00071CFB"/>
    <w:rsid w:val="00077DAC"/>
    <w:rsid w:val="00080837"/>
    <w:rsid w:val="00081FFF"/>
    <w:rsid w:val="00085D07"/>
    <w:rsid w:val="000B1E7D"/>
    <w:rsid w:val="000B2290"/>
    <w:rsid w:val="000D1497"/>
    <w:rsid w:val="000D1EC5"/>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26DA9"/>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B3A"/>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BF79BD"/>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A606F"/>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Legis\Proyectos\Proyectos%202022\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12</TotalTime>
  <Pages>3</Pages>
  <Words>951</Words>
  <Characters>4777</Characters>
  <Application>Microsoft Office Word</Application>
  <DocSecurity>0</DocSecurity>
  <Lines>104</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agdiaz</dc:creator>
  <cp:lastModifiedBy>agdiaz</cp:lastModifiedBy>
  <cp:revision>3</cp:revision>
  <cp:lastPrinted>2020-02-28T17:24:00Z</cp:lastPrinted>
  <dcterms:created xsi:type="dcterms:W3CDTF">2022-02-23T15:41:00Z</dcterms:created>
  <dcterms:modified xsi:type="dcterms:W3CDTF">2022-02-25T18:59:00Z</dcterms:modified>
</cp:coreProperties>
</file>