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950" w:rsidRDefault="00736950" w:rsidP="00736950">
      <w:pPr>
        <w:jc w:val="center"/>
        <w:rPr>
          <w:b/>
          <w:bCs/>
          <w:color w:val="000000"/>
          <w:szCs w:val="24"/>
          <w:lang w:val="es-AR" w:eastAsia="es-AR"/>
        </w:rPr>
      </w:pPr>
    </w:p>
    <w:p w:rsidR="00736950" w:rsidRDefault="00736950" w:rsidP="00736950">
      <w:pPr>
        <w:jc w:val="center"/>
        <w:rPr>
          <w:b/>
          <w:bCs/>
          <w:color w:val="000000"/>
          <w:szCs w:val="24"/>
          <w:lang w:val="es-AR" w:eastAsia="es-AR"/>
        </w:rPr>
      </w:pPr>
    </w:p>
    <w:p w:rsidR="00736950" w:rsidRDefault="00736950" w:rsidP="00736950">
      <w:pPr>
        <w:jc w:val="center"/>
        <w:rPr>
          <w:b/>
          <w:bCs/>
          <w:color w:val="000000"/>
          <w:szCs w:val="24"/>
          <w:lang w:val="es-AR" w:eastAsia="es-AR"/>
        </w:rPr>
      </w:pPr>
    </w:p>
    <w:p w:rsidR="00736950" w:rsidRDefault="00736950" w:rsidP="00736950">
      <w:pPr>
        <w:jc w:val="center"/>
        <w:rPr>
          <w:b/>
          <w:bCs/>
          <w:color w:val="000000"/>
          <w:szCs w:val="24"/>
          <w:lang w:val="es-AR" w:eastAsia="es-AR"/>
        </w:rPr>
      </w:pPr>
    </w:p>
    <w:p w:rsidR="00736950" w:rsidRPr="00736950" w:rsidRDefault="00736950" w:rsidP="00736950">
      <w:pPr>
        <w:jc w:val="center"/>
        <w:rPr>
          <w:szCs w:val="24"/>
          <w:lang w:val="es-AR" w:eastAsia="es-AR"/>
        </w:rPr>
      </w:pPr>
      <w:r w:rsidRPr="00736950">
        <w:rPr>
          <w:b/>
          <w:bCs/>
          <w:color w:val="000000"/>
          <w:szCs w:val="24"/>
          <w:lang w:val="es-AR" w:eastAsia="es-AR"/>
        </w:rPr>
        <w:t>PROYECTO DE RESOLUCIÓN</w:t>
      </w:r>
    </w:p>
    <w:p w:rsidR="00736950" w:rsidRPr="00736950" w:rsidRDefault="00736950" w:rsidP="00736950">
      <w:pPr>
        <w:spacing w:after="240"/>
        <w:jc w:val="left"/>
        <w:rPr>
          <w:szCs w:val="24"/>
          <w:lang w:val="es-AR" w:eastAsia="es-AR"/>
        </w:rPr>
      </w:pPr>
    </w:p>
    <w:p w:rsidR="00736950" w:rsidRPr="00736950" w:rsidRDefault="00736950" w:rsidP="00736950">
      <w:pPr>
        <w:rPr>
          <w:szCs w:val="24"/>
          <w:lang w:val="es-AR" w:eastAsia="es-AR"/>
        </w:rPr>
      </w:pPr>
      <w:r w:rsidRPr="00736950">
        <w:rPr>
          <w:b/>
          <w:bCs/>
          <w:color w:val="000000"/>
          <w:szCs w:val="24"/>
          <w:lang w:val="es-AR" w:eastAsia="es-AR"/>
        </w:rPr>
        <w:t xml:space="preserve">Artículo 1º.- </w:t>
      </w:r>
      <w:r w:rsidRPr="00736950">
        <w:rPr>
          <w:color w:val="000000"/>
          <w:szCs w:val="24"/>
          <w:lang w:val="es-AR" w:eastAsia="es-AR"/>
        </w:rPr>
        <w:t> Dispóngase la colocación de una placa conmemorativa en Av. Almte. Brown 1220, Barrio de La Boca, en la Ciudad Autónoma de Buenos Aires, por el 90° aniversario de la Pizzería Banchero.</w:t>
      </w:r>
    </w:p>
    <w:p w:rsidR="00736950" w:rsidRPr="00736950" w:rsidRDefault="00736950" w:rsidP="00736950">
      <w:pPr>
        <w:jc w:val="left"/>
        <w:rPr>
          <w:szCs w:val="24"/>
          <w:lang w:val="es-AR" w:eastAsia="es-AR"/>
        </w:rPr>
      </w:pPr>
    </w:p>
    <w:p w:rsidR="00736950" w:rsidRPr="00736950" w:rsidRDefault="00736950" w:rsidP="00736950">
      <w:pPr>
        <w:shd w:val="clear" w:color="auto" w:fill="FFFFFF"/>
        <w:rPr>
          <w:szCs w:val="24"/>
          <w:lang w:val="es-AR" w:eastAsia="es-AR"/>
        </w:rPr>
      </w:pPr>
      <w:r w:rsidRPr="00736950">
        <w:rPr>
          <w:b/>
          <w:bCs/>
          <w:color w:val="000000"/>
          <w:szCs w:val="24"/>
          <w:lang w:val="es-AR" w:eastAsia="es-AR"/>
        </w:rPr>
        <w:t>Artículo 2º.-</w:t>
      </w:r>
      <w:r w:rsidRPr="00736950">
        <w:rPr>
          <w:color w:val="000000"/>
          <w:szCs w:val="24"/>
          <w:lang w:val="es-AR" w:eastAsia="es-AR"/>
        </w:rPr>
        <w:t> La placa dispuesta por el artículo 1° contendrá el siguiente texto:</w:t>
      </w:r>
    </w:p>
    <w:p w:rsidR="00736950" w:rsidRPr="00736950" w:rsidRDefault="00736950" w:rsidP="00736950">
      <w:pPr>
        <w:shd w:val="clear" w:color="auto" w:fill="FFFFFF"/>
        <w:rPr>
          <w:szCs w:val="24"/>
          <w:lang w:val="es-AR" w:eastAsia="es-AR"/>
        </w:rPr>
      </w:pPr>
      <w:r w:rsidRPr="00736950">
        <w:rPr>
          <w:szCs w:val="24"/>
          <w:lang w:val="es-AR" w:eastAsia="es-AR"/>
        </w:rPr>
        <w:t> </w:t>
      </w:r>
    </w:p>
    <w:p w:rsidR="00736950" w:rsidRPr="00736950" w:rsidRDefault="00736950" w:rsidP="00736950">
      <w:pPr>
        <w:jc w:val="center"/>
        <w:rPr>
          <w:szCs w:val="24"/>
          <w:lang w:val="es-AR" w:eastAsia="es-AR"/>
        </w:rPr>
      </w:pPr>
      <w:r w:rsidRPr="00736950">
        <w:rPr>
          <w:rFonts w:ascii="Tahoma" w:hAnsi="Tahoma" w:cs="Tahoma"/>
          <w:b/>
          <w:bCs/>
          <w:color w:val="000000"/>
          <w:sz w:val="22"/>
          <w:szCs w:val="22"/>
          <w:shd w:val="clear" w:color="auto" w:fill="FFFFFF"/>
          <w:lang w:val="es-AR" w:eastAsia="es-AR"/>
        </w:rPr>
        <w:t>(ESCUDO DE LA LEGISLATURA)</w:t>
      </w:r>
    </w:p>
    <w:p w:rsidR="00736950" w:rsidRPr="00736950" w:rsidRDefault="00736950" w:rsidP="00736950">
      <w:pPr>
        <w:jc w:val="center"/>
        <w:rPr>
          <w:szCs w:val="24"/>
          <w:lang w:val="es-AR" w:eastAsia="es-AR"/>
        </w:rPr>
      </w:pPr>
      <w:r w:rsidRPr="00736950">
        <w:rPr>
          <w:rFonts w:ascii="Tahoma" w:hAnsi="Tahoma" w:cs="Tahoma"/>
          <w:b/>
          <w:bCs/>
          <w:color w:val="000000"/>
          <w:sz w:val="22"/>
          <w:szCs w:val="22"/>
          <w:shd w:val="clear" w:color="auto" w:fill="FFFFFF"/>
          <w:lang w:val="es-AR" w:eastAsia="es-AR"/>
        </w:rPr>
        <w:t>1932- 2022</w:t>
      </w:r>
    </w:p>
    <w:p w:rsidR="00736950" w:rsidRPr="00736950" w:rsidRDefault="00736950" w:rsidP="00736950">
      <w:pPr>
        <w:jc w:val="center"/>
        <w:rPr>
          <w:szCs w:val="24"/>
          <w:lang w:val="es-AR" w:eastAsia="es-AR"/>
        </w:rPr>
      </w:pPr>
      <w:r w:rsidRPr="00736950">
        <w:rPr>
          <w:rFonts w:ascii="Tahoma" w:hAnsi="Tahoma" w:cs="Tahoma"/>
          <w:color w:val="000000"/>
          <w:sz w:val="22"/>
          <w:szCs w:val="22"/>
          <w:shd w:val="clear" w:color="auto" w:fill="FFFFFF"/>
          <w:lang w:val="es-AR" w:eastAsia="es-AR"/>
        </w:rPr>
        <w:t> LA LEGISLATURA DE LA CIUDAD AUTÓNOMA DE BUENOS AIRES</w:t>
      </w:r>
    </w:p>
    <w:p w:rsidR="00736950" w:rsidRPr="00736950" w:rsidRDefault="00736950" w:rsidP="00736950">
      <w:pPr>
        <w:jc w:val="center"/>
        <w:rPr>
          <w:szCs w:val="24"/>
          <w:lang w:val="es-AR" w:eastAsia="es-AR"/>
        </w:rPr>
      </w:pPr>
      <w:r w:rsidRPr="00736950">
        <w:rPr>
          <w:rFonts w:ascii="Arial" w:hAnsi="Arial" w:cs="Arial"/>
          <w:color w:val="222222"/>
          <w:szCs w:val="24"/>
          <w:shd w:val="clear" w:color="auto" w:fill="FFFFFF"/>
          <w:lang w:val="es-AR" w:eastAsia="es-AR"/>
        </w:rPr>
        <w:t>conmemora el 90° de la fundación de la</w:t>
      </w:r>
    </w:p>
    <w:p w:rsidR="00736950" w:rsidRPr="00736950" w:rsidRDefault="00736950" w:rsidP="00736950">
      <w:pPr>
        <w:jc w:val="center"/>
        <w:rPr>
          <w:szCs w:val="24"/>
          <w:lang w:val="es-AR" w:eastAsia="es-AR"/>
        </w:rPr>
      </w:pPr>
      <w:r w:rsidRPr="00736950">
        <w:rPr>
          <w:rFonts w:ascii="Tahoma" w:hAnsi="Tahoma" w:cs="Tahoma"/>
          <w:b/>
          <w:bCs/>
          <w:color w:val="000000"/>
          <w:sz w:val="22"/>
          <w:szCs w:val="22"/>
          <w:shd w:val="clear" w:color="auto" w:fill="FFFFFF"/>
          <w:lang w:val="es-AR" w:eastAsia="es-AR"/>
        </w:rPr>
        <w:t>Pizzería Banchero</w:t>
      </w:r>
    </w:p>
    <w:p w:rsidR="00736950" w:rsidRPr="00736950" w:rsidRDefault="00736950" w:rsidP="00736950">
      <w:pPr>
        <w:jc w:val="center"/>
        <w:rPr>
          <w:szCs w:val="24"/>
          <w:lang w:val="es-AR" w:eastAsia="es-AR"/>
        </w:rPr>
      </w:pPr>
      <w:r w:rsidRPr="00736950">
        <w:rPr>
          <w:rFonts w:ascii="Tahoma" w:hAnsi="Tahoma" w:cs="Tahoma"/>
          <w:color w:val="000000"/>
          <w:sz w:val="22"/>
          <w:szCs w:val="22"/>
          <w:shd w:val="clear" w:color="auto" w:fill="FFFFFF"/>
          <w:lang w:val="es-AR" w:eastAsia="es-AR"/>
        </w:rPr>
        <w:t>por su aporte a la cultura y las tradiciones porteñas</w:t>
      </w:r>
    </w:p>
    <w:p w:rsidR="00736950" w:rsidRPr="00736950" w:rsidRDefault="00736950" w:rsidP="00736950">
      <w:pPr>
        <w:shd w:val="clear" w:color="auto" w:fill="FFFFFF"/>
        <w:rPr>
          <w:szCs w:val="24"/>
          <w:lang w:val="es-AR" w:eastAsia="es-AR"/>
        </w:rPr>
      </w:pPr>
      <w:r w:rsidRPr="00736950">
        <w:rPr>
          <w:szCs w:val="24"/>
          <w:lang w:val="es-AR" w:eastAsia="es-AR"/>
        </w:rPr>
        <w:t> </w:t>
      </w:r>
    </w:p>
    <w:p w:rsidR="00736950" w:rsidRPr="00736950" w:rsidRDefault="00736950" w:rsidP="00736950">
      <w:pPr>
        <w:shd w:val="clear" w:color="auto" w:fill="FFFFFF"/>
        <w:rPr>
          <w:szCs w:val="24"/>
          <w:lang w:val="es-AR" w:eastAsia="es-AR"/>
        </w:rPr>
      </w:pPr>
      <w:r w:rsidRPr="00736950">
        <w:rPr>
          <w:b/>
          <w:bCs/>
          <w:color w:val="000000"/>
          <w:szCs w:val="24"/>
          <w:lang w:val="es-AR" w:eastAsia="es-AR"/>
        </w:rPr>
        <w:t xml:space="preserve">Artículo 3º.- </w:t>
      </w:r>
      <w:r w:rsidRPr="00736950">
        <w:rPr>
          <w:color w:val="000000"/>
          <w:szCs w:val="24"/>
          <w:lang w:val="es-AR" w:eastAsia="es-AR"/>
        </w:rPr>
        <w:t>Comuníquese, etc.</w:t>
      </w:r>
    </w:p>
    <w:p w:rsidR="00736950" w:rsidRPr="00736950" w:rsidRDefault="00736950" w:rsidP="00736950">
      <w:pPr>
        <w:shd w:val="clear" w:color="auto" w:fill="FFFFFF"/>
        <w:rPr>
          <w:szCs w:val="24"/>
          <w:lang w:val="es-AR" w:eastAsia="es-AR"/>
        </w:rPr>
      </w:pPr>
      <w:r w:rsidRPr="00736950">
        <w:rPr>
          <w:color w:val="000000"/>
          <w:szCs w:val="24"/>
          <w:lang w:val="es-AR" w:eastAsia="es-AR"/>
        </w:rPr>
        <w:t> </w:t>
      </w:r>
    </w:p>
    <w:p w:rsidR="00736950" w:rsidRDefault="00736950">
      <w:pPr>
        <w:jc w:val="left"/>
        <w:rPr>
          <w:b/>
          <w:bCs/>
          <w:color w:val="000000"/>
          <w:szCs w:val="24"/>
          <w:lang w:val="es-AR" w:eastAsia="es-AR"/>
        </w:rPr>
      </w:pPr>
      <w:r>
        <w:rPr>
          <w:b/>
          <w:bCs/>
          <w:color w:val="000000"/>
          <w:szCs w:val="24"/>
          <w:lang w:val="es-AR" w:eastAsia="es-AR"/>
        </w:rPr>
        <w:br w:type="page"/>
      </w:r>
    </w:p>
    <w:p w:rsidR="00736950" w:rsidRPr="00736950" w:rsidRDefault="00736950" w:rsidP="00736950">
      <w:pPr>
        <w:jc w:val="center"/>
        <w:rPr>
          <w:szCs w:val="24"/>
          <w:lang w:val="es-AR" w:eastAsia="es-AR"/>
        </w:rPr>
      </w:pPr>
      <w:r w:rsidRPr="00736950">
        <w:rPr>
          <w:b/>
          <w:bCs/>
          <w:color w:val="000000"/>
          <w:szCs w:val="24"/>
          <w:lang w:val="es-AR" w:eastAsia="es-AR"/>
        </w:rPr>
        <w:lastRenderedPageBreak/>
        <w:t>FUNDAMENTOS</w:t>
      </w:r>
    </w:p>
    <w:p w:rsidR="00736950" w:rsidRPr="00736950" w:rsidRDefault="00736950" w:rsidP="00736950">
      <w:pPr>
        <w:shd w:val="clear" w:color="auto" w:fill="FFFFFF"/>
        <w:rPr>
          <w:szCs w:val="24"/>
          <w:lang w:val="es-AR" w:eastAsia="es-AR"/>
        </w:rPr>
      </w:pPr>
      <w:r w:rsidRPr="00736950">
        <w:rPr>
          <w:szCs w:val="24"/>
          <w:lang w:val="es-AR" w:eastAsia="es-AR"/>
        </w:rPr>
        <w:t> </w:t>
      </w:r>
    </w:p>
    <w:p w:rsidR="00736950" w:rsidRPr="00736950" w:rsidRDefault="00736950" w:rsidP="00736950">
      <w:pPr>
        <w:shd w:val="clear" w:color="auto" w:fill="FFFFFF"/>
        <w:rPr>
          <w:szCs w:val="24"/>
          <w:lang w:val="es-AR" w:eastAsia="es-AR"/>
        </w:rPr>
      </w:pPr>
      <w:r w:rsidRPr="00736950">
        <w:rPr>
          <w:szCs w:val="24"/>
          <w:lang w:val="es-AR" w:eastAsia="es-AR"/>
        </w:rPr>
        <w:t> </w:t>
      </w:r>
    </w:p>
    <w:p w:rsidR="00736950" w:rsidRPr="00736950" w:rsidRDefault="00736950" w:rsidP="00736950">
      <w:pPr>
        <w:rPr>
          <w:szCs w:val="24"/>
          <w:lang w:val="es-AR" w:eastAsia="es-AR"/>
        </w:rPr>
      </w:pPr>
      <w:r w:rsidRPr="00736950">
        <w:rPr>
          <w:color w:val="000000"/>
          <w:szCs w:val="24"/>
          <w:lang w:val="es-AR" w:eastAsia="es-AR"/>
        </w:rPr>
        <w:t>Señor Presidente:</w:t>
      </w:r>
    </w:p>
    <w:p w:rsidR="00736950" w:rsidRPr="00736950" w:rsidRDefault="00736950" w:rsidP="00736950">
      <w:pPr>
        <w:jc w:val="left"/>
        <w:rPr>
          <w:szCs w:val="24"/>
          <w:lang w:val="es-AR" w:eastAsia="es-AR"/>
        </w:rPr>
      </w:pPr>
    </w:p>
    <w:p w:rsidR="00736950" w:rsidRPr="00736950" w:rsidRDefault="00736950" w:rsidP="00736950">
      <w:pPr>
        <w:rPr>
          <w:szCs w:val="24"/>
          <w:lang w:val="es-AR" w:eastAsia="es-AR"/>
        </w:rPr>
      </w:pPr>
      <w:r w:rsidRPr="00736950">
        <w:rPr>
          <w:color w:val="000000"/>
          <w:szCs w:val="24"/>
          <w:lang w:val="es-AR" w:eastAsia="es-AR"/>
        </w:rPr>
        <w:tab/>
        <w:t>La pizza  es un icono de la familia y la amistad. Como expresara el maestro pizzero Javier Labaké “</w:t>
      </w:r>
      <w:r w:rsidRPr="00736950">
        <w:rPr>
          <w:i/>
          <w:iCs/>
          <w:color w:val="000000"/>
          <w:szCs w:val="24"/>
          <w:lang w:val="es-AR" w:eastAsia="es-AR"/>
        </w:rPr>
        <w:t>La pizza es el único alimento del mundo que se dice de la misma manera en todos los idiomas y es per cápita el mayor alimento consumido en el mundo, la argentina no escapa de eso. No solamente es un alimento, sino que es también un sentimiento, una emoción, porque te trasporta a un lugar</w:t>
      </w:r>
      <w:r w:rsidRPr="00736950">
        <w:rPr>
          <w:color w:val="000000"/>
          <w:szCs w:val="24"/>
          <w:lang w:val="es-AR" w:eastAsia="es-AR"/>
        </w:rPr>
        <w:t>”.</w:t>
      </w:r>
    </w:p>
    <w:p w:rsidR="00736950" w:rsidRPr="00736950" w:rsidRDefault="00736950" w:rsidP="00736950">
      <w:pPr>
        <w:rPr>
          <w:szCs w:val="24"/>
          <w:lang w:val="es-AR" w:eastAsia="es-AR"/>
        </w:rPr>
      </w:pPr>
      <w:r w:rsidRPr="00736950">
        <w:rPr>
          <w:color w:val="000000"/>
          <w:szCs w:val="24"/>
          <w:lang w:val="es-AR" w:eastAsia="es-AR"/>
        </w:rPr>
        <w:tab/>
      </w:r>
    </w:p>
    <w:p w:rsidR="00736950" w:rsidRPr="00736950" w:rsidRDefault="00736950" w:rsidP="00736950">
      <w:pPr>
        <w:ind w:firstLine="708"/>
        <w:rPr>
          <w:szCs w:val="24"/>
          <w:lang w:val="es-AR" w:eastAsia="es-AR"/>
        </w:rPr>
      </w:pPr>
      <w:r w:rsidRPr="00736950">
        <w:rPr>
          <w:color w:val="000000"/>
          <w:szCs w:val="24"/>
          <w:lang w:val="es-AR" w:eastAsia="es-AR"/>
        </w:rPr>
        <w:t>Con más de 14 millones de pizzas por año y más de 1.200 pizzerías especializadas, Argentina es uno de los países que concentra el mayor número de fanáticos de la pizza en el mundo. De hecho, de los 12 kilos de queso que se consumen por año en la mesa de cada argentino, el 25% de ese total se compone de mozzarella.</w:t>
      </w:r>
    </w:p>
    <w:p w:rsidR="00736950" w:rsidRPr="00736950" w:rsidRDefault="00736950" w:rsidP="00736950">
      <w:pPr>
        <w:jc w:val="left"/>
        <w:rPr>
          <w:szCs w:val="24"/>
          <w:lang w:val="es-AR" w:eastAsia="es-AR"/>
        </w:rPr>
      </w:pPr>
    </w:p>
    <w:p w:rsidR="00736950" w:rsidRPr="00736950" w:rsidRDefault="00736950" w:rsidP="00736950">
      <w:pPr>
        <w:rPr>
          <w:szCs w:val="24"/>
          <w:lang w:val="es-AR" w:eastAsia="es-AR"/>
        </w:rPr>
      </w:pPr>
      <w:r w:rsidRPr="00736950">
        <w:rPr>
          <w:color w:val="000000"/>
          <w:szCs w:val="24"/>
          <w:lang w:val="es-AR" w:eastAsia="es-AR"/>
        </w:rPr>
        <w:tab/>
        <w:t>La pizzería Banchero es un local clásico del barrio de La Boca, en la ciudad de Buenos Aires. Su casa principal está en el cruce de la Avenida Almirante Brown y la calle Suárez, y se autodenomina “creadora de la fugazza con queso”: la leyenda cuenta que "</w:t>
      </w:r>
      <w:r w:rsidRPr="00736950">
        <w:rPr>
          <w:i/>
          <w:iCs/>
          <w:color w:val="000000"/>
          <w:szCs w:val="24"/>
          <w:lang w:val="es-AR" w:eastAsia="es-AR"/>
        </w:rPr>
        <w:t>Juan Banchero la inventó. Es que cuando abrió no existían tantas variedades: sólo había de anchoas, de cebolla y de muzzarella</w:t>
      </w:r>
      <w:r w:rsidRPr="00736950">
        <w:rPr>
          <w:color w:val="000000"/>
          <w:szCs w:val="24"/>
          <w:lang w:val="es-AR" w:eastAsia="es-AR"/>
        </w:rPr>
        <w:t>" (Afirmó Justo Rodriguez para Diario Clarín). La historia afirma que el genovés un día cortó al medio una de cebolla y le puso queso, para que no estuviera tan seca. Al otro día el local se le llenó de gente pidiéndole una porción de fugazzetta, igual que hoy.</w:t>
      </w:r>
    </w:p>
    <w:p w:rsidR="00736950" w:rsidRPr="00736950" w:rsidRDefault="00736950" w:rsidP="00736950">
      <w:pPr>
        <w:jc w:val="left"/>
        <w:rPr>
          <w:szCs w:val="24"/>
          <w:lang w:val="es-AR" w:eastAsia="es-AR"/>
        </w:rPr>
      </w:pPr>
    </w:p>
    <w:p w:rsidR="00736950" w:rsidRPr="00736950" w:rsidRDefault="00736950" w:rsidP="00736950">
      <w:pPr>
        <w:ind w:firstLine="708"/>
        <w:rPr>
          <w:szCs w:val="24"/>
          <w:lang w:val="es-AR" w:eastAsia="es-AR"/>
        </w:rPr>
      </w:pPr>
      <w:r w:rsidRPr="00736950">
        <w:rPr>
          <w:color w:val="000000"/>
          <w:szCs w:val="24"/>
          <w:lang w:val="es-AR" w:eastAsia="es-AR"/>
        </w:rPr>
        <w:t>Su historia se remonta a 1893, cuando llegó a la capital argentina un inmigrante genovés llamado Agustín Banchero, quien se instaló -como muchos de los italianos de su región- en La Boca del Riachuelo y abrió una panadería llamada Riachuelo, junto a su hijo Juan Banchero. </w:t>
      </w:r>
    </w:p>
    <w:p w:rsidR="00736950" w:rsidRPr="00736950" w:rsidRDefault="00736950" w:rsidP="00736950">
      <w:pPr>
        <w:ind w:firstLine="708"/>
        <w:rPr>
          <w:szCs w:val="24"/>
          <w:lang w:val="es-AR" w:eastAsia="es-AR"/>
        </w:rPr>
      </w:pPr>
      <w:r w:rsidRPr="00736950">
        <w:rPr>
          <w:color w:val="000000"/>
          <w:szCs w:val="24"/>
          <w:lang w:val="es-AR" w:eastAsia="es-AR"/>
        </w:rPr>
        <w:t>El 28 de marzo de 1932, Juan abrió por su cuenta, junto a sus hijos Tito y Antonio, la actual pizzería Banchero, en el local que aún existe en la esquina de la Avenida Almirante Brown y la calle Suárez.</w:t>
      </w:r>
    </w:p>
    <w:p w:rsidR="00736950" w:rsidRPr="00736950" w:rsidRDefault="00736950" w:rsidP="00736950">
      <w:pPr>
        <w:jc w:val="left"/>
        <w:rPr>
          <w:szCs w:val="24"/>
          <w:lang w:val="es-AR" w:eastAsia="es-AR"/>
        </w:rPr>
      </w:pPr>
    </w:p>
    <w:p w:rsidR="00736950" w:rsidRPr="00736950" w:rsidRDefault="00736950" w:rsidP="00736950">
      <w:pPr>
        <w:ind w:firstLine="708"/>
        <w:rPr>
          <w:szCs w:val="24"/>
          <w:lang w:val="es-AR" w:eastAsia="es-AR"/>
        </w:rPr>
      </w:pPr>
      <w:r w:rsidRPr="00736950">
        <w:rPr>
          <w:color w:val="000000"/>
          <w:szCs w:val="24"/>
          <w:lang w:val="es-AR" w:eastAsia="es-AR"/>
        </w:rPr>
        <w:t>Algunos de sus comensales más célebres han sido el pintor Benito Quinquela Martín (quien realizó allí muchas de las reuniones de su sociedad conocida como El Club del Tornillo), los cómicos Luis Sandrini y Tomás Simari y la actriz y cantante Tita Merello. ​</w:t>
      </w:r>
    </w:p>
    <w:p w:rsidR="00736950" w:rsidRPr="00736950" w:rsidRDefault="00736950" w:rsidP="00736950">
      <w:pPr>
        <w:jc w:val="left"/>
        <w:rPr>
          <w:szCs w:val="24"/>
          <w:lang w:val="es-AR" w:eastAsia="es-AR"/>
        </w:rPr>
      </w:pPr>
    </w:p>
    <w:p w:rsidR="00736950" w:rsidRPr="00736950" w:rsidRDefault="00736950" w:rsidP="00736950">
      <w:pPr>
        <w:ind w:firstLine="708"/>
        <w:rPr>
          <w:szCs w:val="24"/>
          <w:lang w:val="es-AR" w:eastAsia="es-AR"/>
        </w:rPr>
      </w:pPr>
      <w:r w:rsidRPr="00736950">
        <w:rPr>
          <w:color w:val="000000"/>
          <w:szCs w:val="24"/>
          <w:lang w:val="es-AR" w:eastAsia="es-AR"/>
        </w:rPr>
        <w:t>En el año 2002 por medio de la Resolución 143-2002 sancionada el 02 de julio de 2022, Banchero fue declarado Sitio de Interés Cultural por el Gobierno de la Ciudad de Buenos Aires, en virtud de sus aportes a la cocina argentina. </w:t>
      </w:r>
    </w:p>
    <w:p w:rsidR="00736950" w:rsidRPr="00736950" w:rsidRDefault="00736950" w:rsidP="00736950">
      <w:pPr>
        <w:jc w:val="left"/>
        <w:rPr>
          <w:szCs w:val="24"/>
          <w:lang w:val="es-AR" w:eastAsia="es-AR"/>
        </w:rPr>
      </w:pPr>
    </w:p>
    <w:p w:rsidR="00736950" w:rsidRPr="00736950" w:rsidRDefault="00736950" w:rsidP="00736950">
      <w:pPr>
        <w:ind w:firstLine="708"/>
        <w:rPr>
          <w:szCs w:val="24"/>
          <w:lang w:val="es-AR" w:eastAsia="es-AR"/>
        </w:rPr>
      </w:pPr>
      <w:r w:rsidRPr="00736950">
        <w:rPr>
          <w:color w:val="000000"/>
          <w:szCs w:val="24"/>
          <w:lang w:val="es-AR" w:eastAsia="es-AR"/>
        </w:rPr>
        <w:t>En el año 2007, el Ministerio de Cultura de la Ciudad de Buenos Aires presentó un libro llamado Pizzerías de valor patrimonial de Buenos Aires. Este libro, con textos de Horacio Spinetto y Esteban Moore, es el resultado de tres años de investigación. Banchero es una de las 39 pizzerías que describe. </w:t>
      </w:r>
    </w:p>
    <w:p w:rsidR="00736950" w:rsidRPr="00736950" w:rsidRDefault="00736950" w:rsidP="00736950">
      <w:pPr>
        <w:jc w:val="left"/>
        <w:rPr>
          <w:szCs w:val="24"/>
          <w:lang w:val="es-AR" w:eastAsia="es-AR"/>
        </w:rPr>
      </w:pPr>
    </w:p>
    <w:p w:rsidR="00736950" w:rsidRPr="00736950" w:rsidRDefault="00736950" w:rsidP="00736950">
      <w:pPr>
        <w:ind w:firstLine="708"/>
        <w:rPr>
          <w:szCs w:val="24"/>
          <w:lang w:val="es-AR" w:eastAsia="es-AR"/>
        </w:rPr>
      </w:pPr>
      <w:r w:rsidRPr="00736950">
        <w:rPr>
          <w:color w:val="000000"/>
          <w:szCs w:val="24"/>
          <w:lang w:val="es-AR" w:eastAsia="es-AR"/>
        </w:rPr>
        <w:t xml:space="preserve">La película argentina </w:t>
      </w:r>
      <w:r w:rsidRPr="00736950">
        <w:rPr>
          <w:i/>
          <w:iCs/>
          <w:color w:val="000000"/>
          <w:szCs w:val="24"/>
          <w:lang w:val="es-AR" w:eastAsia="es-AR"/>
        </w:rPr>
        <w:t>Pizza, birra, faso</w:t>
      </w:r>
      <w:r w:rsidRPr="00736950">
        <w:rPr>
          <w:color w:val="000000"/>
          <w:szCs w:val="24"/>
          <w:lang w:val="es-AR" w:eastAsia="es-AR"/>
        </w:rPr>
        <w:t xml:space="preserve"> hace referencia a la Pizzería de una forma humorística, en la escena, Megabón le dice a Córdoba que vayan a comer a Banchero, pero Córdoba le responde que mejor vayan a Ugi's.</w:t>
      </w:r>
    </w:p>
    <w:p w:rsidR="00736950" w:rsidRPr="00736950" w:rsidRDefault="00736950" w:rsidP="00736950">
      <w:pPr>
        <w:jc w:val="left"/>
        <w:rPr>
          <w:szCs w:val="24"/>
          <w:lang w:val="es-AR" w:eastAsia="es-AR"/>
        </w:rPr>
      </w:pPr>
    </w:p>
    <w:p w:rsidR="00736950" w:rsidRPr="00736950" w:rsidRDefault="00736950" w:rsidP="00736950">
      <w:pPr>
        <w:ind w:firstLine="708"/>
        <w:rPr>
          <w:szCs w:val="24"/>
          <w:lang w:val="es-AR" w:eastAsia="es-AR"/>
        </w:rPr>
      </w:pPr>
      <w:r w:rsidRPr="00736950">
        <w:rPr>
          <w:color w:val="000000"/>
          <w:szCs w:val="24"/>
          <w:lang w:val="es-AR" w:eastAsia="es-AR"/>
        </w:rPr>
        <w:t>Por su ubicación geográfica es usual encontrar entre su clientela a músicos, actores y escritores y muchos elencos se juntan allí en cenas de despedida. </w:t>
      </w:r>
    </w:p>
    <w:p w:rsidR="00736950" w:rsidRPr="00736950" w:rsidRDefault="00736950" w:rsidP="00736950">
      <w:pPr>
        <w:jc w:val="left"/>
        <w:rPr>
          <w:szCs w:val="24"/>
          <w:lang w:val="es-AR" w:eastAsia="es-AR"/>
        </w:rPr>
      </w:pPr>
    </w:p>
    <w:p w:rsidR="00736950" w:rsidRPr="00736950" w:rsidRDefault="00736950" w:rsidP="00736950">
      <w:pPr>
        <w:ind w:firstLine="708"/>
        <w:rPr>
          <w:szCs w:val="24"/>
          <w:lang w:val="es-AR" w:eastAsia="es-AR"/>
        </w:rPr>
      </w:pPr>
      <w:r w:rsidRPr="00736950">
        <w:rPr>
          <w:color w:val="000000"/>
          <w:szCs w:val="24"/>
          <w:lang w:val="es-AR" w:eastAsia="es-AR"/>
        </w:rPr>
        <w:lastRenderedPageBreak/>
        <w:t>Banchero cumple 90 años de permanencia en la Ciudad, de ser un lugar para el encuentro, la comida al paso, el compartir con la familia, los valores de La Boca, el hacer sentir bienvenido al inmigrante. </w:t>
      </w:r>
    </w:p>
    <w:p w:rsidR="00736950" w:rsidRPr="00736950" w:rsidRDefault="00736950" w:rsidP="00736950">
      <w:pPr>
        <w:jc w:val="left"/>
        <w:rPr>
          <w:szCs w:val="24"/>
          <w:lang w:val="es-AR" w:eastAsia="es-AR"/>
        </w:rPr>
      </w:pPr>
    </w:p>
    <w:p w:rsidR="00736950" w:rsidRPr="00736950" w:rsidRDefault="00736950" w:rsidP="00736950">
      <w:pPr>
        <w:ind w:firstLine="708"/>
        <w:rPr>
          <w:szCs w:val="24"/>
          <w:lang w:val="es-AR" w:eastAsia="es-AR"/>
        </w:rPr>
      </w:pPr>
      <w:r w:rsidRPr="00736950">
        <w:rPr>
          <w:color w:val="000000"/>
          <w:szCs w:val="24"/>
          <w:lang w:val="es-AR" w:eastAsia="es-AR"/>
        </w:rPr>
        <w:t>Por todo lo expuesto, Sr. Presidente, solicitamos al cuerpo legislativo la aprobación de este proyecto de resolución.</w:t>
      </w:r>
    </w:p>
    <w:p w:rsidR="005E3C49" w:rsidRPr="00736950" w:rsidRDefault="005E3C49" w:rsidP="00736950"/>
    <w:sectPr w:rsidR="005E3C49" w:rsidRPr="00736950"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636" w:rsidRDefault="00100636">
      <w:r>
        <w:separator/>
      </w:r>
    </w:p>
  </w:endnote>
  <w:endnote w:type="continuationSeparator" w:id="1">
    <w:p w:rsidR="00100636" w:rsidRDefault="001006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D73AA" w:rsidRPr="004D73AA">
        <w:rPr>
          <w:noProof/>
          <w:color w:val="333333"/>
          <w:sz w:val="20"/>
        </w:rPr>
        <w:t>24/02/2022 15:20:00</w:t>
      </w:r>
    </w:fldSimple>
    <w:r w:rsidRPr="001C19C4">
      <w:rPr>
        <w:color w:val="333333"/>
        <w:sz w:val="20"/>
      </w:rPr>
      <w:t xml:space="preserve">  -  Cantidad de caracteres: </w:t>
    </w:r>
    <w:fldSimple w:instr=" NUMCHARS  \* MERGEFORMAT ">
      <w:r w:rsidR="004D73AA" w:rsidRPr="004D73AA">
        <w:rPr>
          <w:noProof/>
          <w:color w:val="333333"/>
          <w:sz w:val="20"/>
        </w:rPr>
        <w:t>3187</w:t>
      </w:r>
    </w:fldSimple>
    <w:r w:rsidRPr="001C19C4">
      <w:rPr>
        <w:color w:val="333333"/>
        <w:sz w:val="20"/>
      </w:rPr>
      <w:t xml:space="preserve"> - Cantidad de palabras: </w:t>
    </w:r>
    <w:fldSimple w:instr=" NUMWORDS  \* MERGEFORMAT ">
      <w:r w:rsidR="004D73AA" w:rsidRPr="004D73AA">
        <w:rPr>
          <w:noProof/>
          <w:color w:val="333333"/>
          <w:sz w:val="20"/>
        </w:rPr>
        <w:t>682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B4AB9" w:rsidRPr="001C19C4">
      <w:rPr>
        <w:rStyle w:val="Nmerodepgina"/>
        <w:color w:val="333333"/>
      </w:rPr>
      <w:fldChar w:fldCharType="begin"/>
    </w:r>
    <w:r w:rsidRPr="001C19C4">
      <w:rPr>
        <w:rStyle w:val="Nmerodepgina"/>
        <w:color w:val="333333"/>
      </w:rPr>
      <w:instrText xml:space="preserve"> PAGE </w:instrText>
    </w:r>
    <w:r w:rsidR="003B4AB9" w:rsidRPr="001C19C4">
      <w:rPr>
        <w:rStyle w:val="Nmerodepgina"/>
        <w:color w:val="333333"/>
      </w:rPr>
      <w:fldChar w:fldCharType="separate"/>
    </w:r>
    <w:r w:rsidR="004D73AA">
      <w:rPr>
        <w:rStyle w:val="Nmerodepgina"/>
        <w:noProof/>
        <w:color w:val="333333"/>
      </w:rPr>
      <w:t>2</w:t>
    </w:r>
    <w:r w:rsidR="003B4AB9" w:rsidRPr="001C19C4">
      <w:rPr>
        <w:rStyle w:val="Nmerodepgina"/>
        <w:color w:val="333333"/>
      </w:rPr>
      <w:fldChar w:fldCharType="end"/>
    </w:r>
    <w:r w:rsidRPr="001C19C4">
      <w:rPr>
        <w:rStyle w:val="Nmerodepgina"/>
        <w:color w:val="333333"/>
      </w:rPr>
      <w:t>/</w:t>
    </w:r>
    <w:fldSimple w:instr=" NUMPAGES  \* MERGEFORMAT ">
      <w:r w:rsidR="004D73AA" w:rsidRPr="004D73A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636" w:rsidRDefault="00100636">
      <w:r>
        <w:separator/>
      </w:r>
    </w:p>
  </w:footnote>
  <w:footnote w:type="continuationSeparator" w:id="1">
    <w:p w:rsidR="00100636" w:rsidRDefault="001006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0636"/>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B4AB9"/>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D73AA"/>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3695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 w:id="188764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682</Words>
  <Characters>3187</Characters>
  <Application>Microsoft Office Word</Application>
  <DocSecurity>0</DocSecurity>
  <Lines>82</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3</cp:revision>
  <cp:lastPrinted>2020-02-28T17:24:00Z</cp:lastPrinted>
  <dcterms:created xsi:type="dcterms:W3CDTF">2022-02-24T18:20:00Z</dcterms:created>
  <dcterms:modified xsi:type="dcterms:W3CDTF">2022-02-24T18:20:00Z</dcterms:modified>
</cp:coreProperties>
</file>