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262DBF" w14:textId="77777777" w:rsidR="005D60EA" w:rsidRPr="005D60EA" w:rsidRDefault="005D60EA" w:rsidP="00081FFF">
      <w:pPr>
        <w:rPr>
          <w:lang w:val="es-MX"/>
        </w:rPr>
      </w:pPr>
    </w:p>
    <w:p w14:paraId="14B5B8E7" w14:textId="77777777" w:rsidR="005D60EA" w:rsidRPr="005D60EA" w:rsidRDefault="005D60EA" w:rsidP="00081FFF">
      <w:pPr>
        <w:rPr>
          <w:lang w:val="es-MX"/>
        </w:rPr>
      </w:pPr>
      <w:r w:rsidRPr="005D60EA">
        <w:rPr>
          <w:lang w:val="es-MX"/>
        </w:rPr>
        <w:tab/>
      </w:r>
    </w:p>
    <w:p w14:paraId="1A833875" w14:textId="77777777" w:rsidR="00065140" w:rsidRDefault="00065140" w:rsidP="00065140">
      <w:pPr>
        <w:spacing w:line="360" w:lineRule="auto"/>
        <w:jc w:val="center"/>
        <w:rPr>
          <w:b/>
        </w:rPr>
      </w:pPr>
      <w:bookmarkStart w:id="0" w:name="PDeclaración"/>
      <w:bookmarkEnd w:id="0"/>
      <w:r>
        <w:rPr>
          <w:b/>
        </w:rPr>
        <w:t>PROYECTO DE DECLARACIÓN</w:t>
      </w:r>
    </w:p>
    <w:p w14:paraId="37199F5F" w14:textId="77777777" w:rsidR="00065140" w:rsidRDefault="00065140" w:rsidP="00065140">
      <w:pPr>
        <w:spacing w:line="360" w:lineRule="auto"/>
        <w:rPr>
          <w:b/>
        </w:rPr>
      </w:pPr>
    </w:p>
    <w:p w14:paraId="6D03C232" w14:textId="77777777" w:rsidR="00065140" w:rsidRDefault="00065140" w:rsidP="00053637">
      <w:r>
        <w:t>La Legislatura de la Ciudad Autónoma de Buenos Aires conmemora el "Día Internacional de la Eliminación de la Violencia contra la Mujer", que se celebra el 25 de noviembre de cada año.</w:t>
      </w:r>
    </w:p>
    <w:p w14:paraId="443DEB54" w14:textId="77777777" w:rsidR="00065140" w:rsidRDefault="00065140" w:rsidP="00065140">
      <w:pPr>
        <w:spacing w:line="360" w:lineRule="auto"/>
        <w:jc w:val="left"/>
      </w:pPr>
      <w:r>
        <w:br w:type="page"/>
      </w:r>
    </w:p>
    <w:p w14:paraId="1679D667" w14:textId="77777777" w:rsidR="00065140" w:rsidRPr="00065140" w:rsidRDefault="00065140" w:rsidP="00065140">
      <w:pPr>
        <w:spacing w:line="360" w:lineRule="auto"/>
        <w:jc w:val="center"/>
        <w:rPr>
          <w:b/>
        </w:rPr>
      </w:pPr>
    </w:p>
    <w:p w14:paraId="5B22DB93" w14:textId="77777777" w:rsidR="00065140" w:rsidRPr="00065140" w:rsidRDefault="00065140" w:rsidP="00065140">
      <w:pPr>
        <w:jc w:val="center"/>
      </w:pPr>
      <w:r w:rsidRPr="00065140">
        <w:rPr>
          <w:b/>
        </w:rPr>
        <w:t>FUNDAMENTOS</w:t>
      </w:r>
    </w:p>
    <w:p w14:paraId="634E6C0B" w14:textId="77777777" w:rsidR="00065140" w:rsidRPr="00065140" w:rsidRDefault="00065140" w:rsidP="00065140"/>
    <w:p w14:paraId="5293D370" w14:textId="77777777" w:rsidR="00065140" w:rsidRPr="00065140" w:rsidRDefault="00065140" w:rsidP="00065140">
      <w:r w:rsidRPr="00065140">
        <w:t xml:space="preserve">Señor Presidente: </w:t>
      </w:r>
    </w:p>
    <w:p w14:paraId="0C2349AE" w14:textId="77777777" w:rsidR="00065140" w:rsidRPr="00065140" w:rsidRDefault="00065140" w:rsidP="00065140"/>
    <w:p w14:paraId="40CE5175" w14:textId="77777777" w:rsidR="00065140" w:rsidRPr="00065140" w:rsidRDefault="00065140" w:rsidP="00065140">
      <w:pPr>
        <w:ind w:firstLine="1418"/>
      </w:pPr>
      <w:r w:rsidRPr="00065140">
        <w:t>La violencia contra las mujeres limita total o parcialmente el reconocimiento, goce y ejercicio de los derechos humanos y las libertades fundamentales, constituyéndose en una problemática de extrema gravedad que debe ser afrontada de forma prioritaria y unificada entre los diferentes actores del gobierno y la sociedad civil.</w:t>
      </w:r>
    </w:p>
    <w:p w14:paraId="4617C6A7" w14:textId="77777777" w:rsidR="00065140" w:rsidRPr="00065140" w:rsidRDefault="00065140" w:rsidP="00065140">
      <w:pPr>
        <w:ind w:firstLine="1418"/>
      </w:pPr>
    </w:p>
    <w:p w14:paraId="192CC3A5" w14:textId="77777777" w:rsidR="00065140" w:rsidRPr="00065140" w:rsidRDefault="00065140" w:rsidP="00065140">
      <w:pPr>
        <w:ind w:firstLine="1418"/>
      </w:pPr>
      <w:r w:rsidRPr="00065140">
        <w:t>Desde un punto de vista histórico, el Día Internacional de la Eliminación de la Violencia contra la Mujer se conmemora el 25 de noviembre para honrar la memoria de las hermanas Mirabal, tres activistas políticas de la República Dominicana que fueron brutalmente asesinadas en el año 1960 por orden del gobernante dominicano Rafael Trujillo (1930-1961).</w:t>
      </w:r>
    </w:p>
    <w:p w14:paraId="655A55A6" w14:textId="77777777" w:rsidR="00065140" w:rsidRPr="00065140" w:rsidRDefault="00065140" w:rsidP="00065140">
      <w:pPr>
        <w:ind w:firstLine="1418"/>
      </w:pPr>
    </w:p>
    <w:p w14:paraId="444F66BD" w14:textId="5011AF8E" w:rsidR="00065140" w:rsidRPr="00065140" w:rsidRDefault="00065140" w:rsidP="0026006D">
      <w:pPr>
        <w:ind w:firstLine="1418"/>
      </w:pPr>
      <w:r w:rsidRPr="00065140">
        <w:t>En el año 1979 fue aprobada por la Asamblea General de las Naciones Unidas</w:t>
      </w:r>
      <w:r w:rsidR="0026006D">
        <w:t xml:space="preserve"> </w:t>
      </w:r>
      <w:r w:rsidRPr="00065140">
        <w:t xml:space="preserve">-entrando en vigor en el mes de septiembre de 1981- la Convención para la Eliminación de todas las formas de Discriminación Contra la Mujer (más conocida como CEDAW, por sus siglas en inglés). </w:t>
      </w:r>
    </w:p>
    <w:p w14:paraId="35253854" w14:textId="77777777" w:rsidR="00065140" w:rsidRPr="00065140" w:rsidRDefault="00065140" w:rsidP="00065140">
      <w:pPr>
        <w:ind w:firstLine="1418"/>
      </w:pPr>
    </w:p>
    <w:p w14:paraId="6FEEB5EB" w14:textId="5188BDB7" w:rsidR="00065140" w:rsidRPr="00065140" w:rsidRDefault="00065140" w:rsidP="00065140">
      <w:pPr>
        <w:ind w:firstLine="1418"/>
      </w:pPr>
      <w:r w:rsidRPr="00065140">
        <w:t>En 1991 se inició la Campaña de los 16 Días de Activismo contra la Violencia de Género en el Centro para el Liderazgo Global de Mujeres proponiendo actividades para la erradicación de la violencia de género desde el 25 de noviembre hasta el 10 de diciembre, coincidiendo con el Día de los Derechos Humanos.</w:t>
      </w:r>
    </w:p>
    <w:p w14:paraId="33C5FC8C" w14:textId="77777777" w:rsidR="00065140" w:rsidRPr="00065140" w:rsidRDefault="00065140" w:rsidP="00065140">
      <w:pPr>
        <w:ind w:firstLine="1418"/>
      </w:pPr>
    </w:p>
    <w:p w14:paraId="4D764A38" w14:textId="05E2FB3D" w:rsidR="00065140" w:rsidRPr="00065140" w:rsidRDefault="00065140" w:rsidP="00065140">
      <w:pPr>
        <w:ind w:firstLine="1418"/>
      </w:pPr>
      <w:r w:rsidRPr="00065140">
        <w:t>El 20 de diciembre de 1993 la Asamblea General aprobó la Declaración sobre la eliminación de la violencia contra la mujer a través de la resolución 48/104, marcando el primer paso hacia la erradicación de la violencia contra mujeres y niñas en todo el mundo. Esta declaración define la violencia contra la mujer como “todo acto de violencia que tenga o pueda tener como resultado un daño o sufrimiento físico, sexual o psicológico para la mujer, así como las amenazas de tales actos, la coacción o la privación arbitraria de la libertad, tanto si se producen en la vida pública como en la vida privada."</w:t>
      </w:r>
    </w:p>
    <w:p w14:paraId="4E0A2B7F" w14:textId="77777777" w:rsidR="00065140" w:rsidRPr="00065140" w:rsidRDefault="00065140" w:rsidP="00065140">
      <w:pPr>
        <w:ind w:firstLine="1418"/>
      </w:pPr>
    </w:p>
    <w:p w14:paraId="77338937" w14:textId="77777777" w:rsidR="00065140" w:rsidRPr="00065140" w:rsidRDefault="00065140" w:rsidP="00065140">
      <w:pPr>
        <w:ind w:firstLine="1418"/>
        <w:rPr>
          <w:rFonts w:eastAsia="Helvetica Neue"/>
          <w:highlight w:val="white"/>
        </w:rPr>
      </w:pPr>
      <w:r w:rsidRPr="00065140">
        <w:t>Posteriormente en el año 1994 se aprobó la Convención Interamericana para Prevenir, Sancionar y Erradicar la Violencia contra la Mujer, conocida como Convención de Belém do Pará, la cual estableció por primera vez el derecho de las mujeres a vivir una vida libre de violencia. Este tratado interamericano de derechos humanos ha dado pauta para la adopción de leyes y políticas sobre prevención, erradicación y sanción de la violencia contra las mujeres en los Estados Parte de la Convención, formulación de planes nacionales, organización de campañas e implementación de protocolos y de servicios de atención, entre otras iniciativas; y ha sido un aporte significativo al fortalecimiento del Sistema Interamericano de Derechos Humanos.</w:t>
      </w:r>
    </w:p>
    <w:p w14:paraId="0F23FA45" w14:textId="77777777" w:rsidR="00065140" w:rsidRPr="00065140" w:rsidRDefault="00065140" w:rsidP="00065140">
      <w:pPr>
        <w:ind w:firstLine="1418"/>
      </w:pPr>
    </w:p>
    <w:p w14:paraId="7244E322" w14:textId="6FCCF9E5" w:rsidR="00065140" w:rsidRPr="00065140" w:rsidRDefault="00065140" w:rsidP="00065140">
      <w:pPr>
        <w:ind w:firstLine="1418"/>
      </w:pPr>
      <w:r w:rsidRPr="00065140">
        <w:t>Finalmente, el 7 de febrero del 2000 la Asamblea General adoptó la resolución 54/134 designando el 25 de noviembre como el Día Internacional de la Eliminación de la Violencia contra la Mujer e invitando a gobiernos, organizaciones internacionales y a ONG's a inmiscuirse en el asunto y coordinar actividades todos los años sobre esta fecha a los fines de elevar la conciencia pública en cuanto a esta cuestión. Como producto de esta invitación, distintos países como Chile y Argentina han añadido este día a sus calendarios oficiales.</w:t>
      </w:r>
    </w:p>
    <w:p w14:paraId="57CA86C9" w14:textId="77777777" w:rsidR="00065140" w:rsidRPr="00065140" w:rsidRDefault="00065140" w:rsidP="00065140">
      <w:pPr>
        <w:ind w:firstLine="1418"/>
      </w:pPr>
    </w:p>
    <w:p w14:paraId="0FA1BB8B" w14:textId="77777777" w:rsidR="00065140" w:rsidRPr="00065140" w:rsidRDefault="00065140" w:rsidP="00065140">
      <w:pPr>
        <w:ind w:firstLine="1418"/>
      </w:pPr>
    </w:p>
    <w:p w14:paraId="4AA473E6" w14:textId="77777777" w:rsidR="00065140" w:rsidRPr="00065140" w:rsidRDefault="00065140" w:rsidP="00065140">
      <w:pPr>
        <w:ind w:firstLine="1418"/>
      </w:pPr>
    </w:p>
    <w:p w14:paraId="21FF256F" w14:textId="77777777" w:rsidR="00065140" w:rsidRPr="00065140" w:rsidRDefault="00065140" w:rsidP="00065140">
      <w:pPr>
        <w:ind w:firstLine="1418"/>
      </w:pPr>
      <w:r w:rsidRPr="00065140">
        <w:lastRenderedPageBreak/>
        <w:t xml:space="preserve">La Ley Nacional N° 26.485 de “Protección integral para prevenir, sancionar y erradicar la violencia contra las mujeres en los ámbitos en que desarrollen sus relaciones interpersonales” define a la violencia contra las mujeres como toda conducta, acción u omisión, que de manera directa o indirecta, tanto en el ámbito público como en el privado, basada en una relación desigual de poder, afecte su vida, libertad, dignidad, integridad física, psicológica, sexual, económica o patrimonial, como así también su seguridad personal, quedando comprendidas también las perpetradas desde el Estado o por sus agentes. </w:t>
      </w:r>
    </w:p>
    <w:p w14:paraId="544BD5DC" w14:textId="77777777" w:rsidR="00065140" w:rsidRPr="00065140" w:rsidRDefault="00065140" w:rsidP="00065140">
      <w:pPr>
        <w:ind w:firstLine="1418"/>
      </w:pPr>
    </w:p>
    <w:p w14:paraId="7C583E26" w14:textId="77777777" w:rsidR="00065140" w:rsidRPr="00065140" w:rsidRDefault="00065140" w:rsidP="00065140">
      <w:pPr>
        <w:ind w:firstLine="1418"/>
      </w:pPr>
      <w:r w:rsidRPr="00065140">
        <w:t>En forma general la violencia se manifiesta de forma física, psicológica, sexual, económica, patrimonial, política y simbólica. Si bien la misma trasciende todos los sectores de la sociedad, algunas mujeres se encuentran en situación de especial vulnerabilidad, particularmente las que se identifican como lesbianas, bisexuales, transgénero o intersex, aquellas mujeres que perciben menores ingresos, las migrantes, refugiadas, pertenecientes a minorías étnicas o las que se ven afectadas por crisis humanitarias”</w:t>
      </w:r>
    </w:p>
    <w:p w14:paraId="605520DA" w14:textId="77777777" w:rsidR="00065140" w:rsidRPr="00065140" w:rsidRDefault="00065140" w:rsidP="00065140">
      <w:pPr>
        <w:rPr>
          <w:rFonts w:eastAsia="Quattrocento Sans"/>
        </w:rPr>
      </w:pPr>
    </w:p>
    <w:p w14:paraId="3CDA3E83" w14:textId="77777777" w:rsidR="00065140" w:rsidRPr="00065140" w:rsidRDefault="00065140" w:rsidP="00065140">
      <w:pPr>
        <w:ind w:firstLine="1418"/>
      </w:pPr>
      <w:r w:rsidRPr="00065140">
        <w:t>Desde el año 2020, el flagelo de la violencia de género se ha visto agravado por la pandemia generada por el virus COVID-19. A medida que se iniciaba el aislamiento producto de las medidas de confinamiento y restricción a la circulación impuestas en la mayoría de los países, comenzaron a aumentar las denuncias de todas las formas de violencia contra las mujeres.</w:t>
      </w:r>
    </w:p>
    <w:p w14:paraId="1B9CEFF9" w14:textId="77777777" w:rsidR="00065140" w:rsidRDefault="00065140" w:rsidP="00065140">
      <w:pPr>
        <w:ind w:firstLine="1418"/>
      </w:pPr>
    </w:p>
    <w:p w14:paraId="6EAEE8C3" w14:textId="77777777" w:rsidR="00065140" w:rsidRDefault="00065140" w:rsidP="00065140">
      <w:r>
        <w:t>Algunos datos que se publicaron desde ONU Mujeres indican que:</w:t>
      </w:r>
    </w:p>
    <w:p w14:paraId="472481B7" w14:textId="77777777" w:rsidR="00065140" w:rsidRDefault="00065140" w:rsidP="00065140">
      <w:pPr>
        <w:ind w:firstLine="1418"/>
      </w:pPr>
    </w:p>
    <w:p w14:paraId="5E913381" w14:textId="77777777" w:rsidR="00065140" w:rsidRDefault="00065140" w:rsidP="00065140">
      <w:pPr>
        <w:pStyle w:val="Prrafodelista"/>
        <w:numPr>
          <w:ilvl w:val="0"/>
          <w:numId w:val="2"/>
        </w:numPr>
        <w:pBdr>
          <w:top w:val="nil"/>
          <w:left w:val="nil"/>
          <w:bottom w:val="nil"/>
          <w:right w:val="nil"/>
          <w:between w:val="nil"/>
        </w:pBdr>
      </w:pPr>
      <w:r w:rsidRPr="00065140">
        <w:rPr>
          <w:color w:val="000000"/>
        </w:rPr>
        <w:t xml:space="preserve">Una de cada tres mujeres en el mundo ha sufrido violencia física o sexual, principalmente por parte de </w:t>
      </w:r>
      <w:r>
        <w:t>su pareja.</w:t>
      </w:r>
    </w:p>
    <w:p w14:paraId="0371B688" w14:textId="77777777" w:rsidR="00065140" w:rsidRDefault="00065140" w:rsidP="00065140">
      <w:pPr>
        <w:pStyle w:val="Prrafodelista"/>
        <w:numPr>
          <w:ilvl w:val="0"/>
          <w:numId w:val="2"/>
        </w:numPr>
        <w:pBdr>
          <w:top w:val="nil"/>
          <w:left w:val="nil"/>
          <w:bottom w:val="nil"/>
          <w:right w:val="nil"/>
          <w:between w:val="nil"/>
        </w:pBdr>
      </w:pPr>
      <w:r w:rsidRPr="00065140">
        <w:rPr>
          <w:color w:val="000000"/>
        </w:rPr>
        <w:t xml:space="preserve">El número de llamadas a las líneas telefónicas de asistencia se han quintuplicado en algunos países como consecuencia del incremento de las tasas de violencia </w:t>
      </w:r>
      <w:r>
        <w:t xml:space="preserve">doméstica </w:t>
      </w:r>
      <w:r w:rsidRPr="00065140">
        <w:rPr>
          <w:color w:val="000000"/>
        </w:rPr>
        <w:t>debido al confinamiento por la pandemia de COVID-19.</w:t>
      </w:r>
    </w:p>
    <w:p w14:paraId="3C742AA4" w14:textId="77777777" w:rsidR="00065140" w:rsidRDefault="00065140" w:rsidP="00065140">
      <w:pPr>
        <w:pStyle w:val="Prrafodelista"/>
        <w:numPr>
          <w:ilvl w:val="0"/>
          <w:numId w:val="2"/>
        </w:numPr>
        <w:pBdr>
          <w:top w:val="nil"/>
          <w:left w:val="nil"/>
          <w:bottom w:val="nil"/>
          <w:right w:val="nil"/>
          <w:between w:val="nil"/>
        </w:pBdr>
      </w:pPr>
      <w:r w:rsidRPr="00065140">
        <w:rPr>
          <w:color w:val="000000"/>
        </w:rPr>
        <w:t>Solo el 52% de las mujeres casadas o que viven en pareja decide libremente sobre las relaciones sexuales, el uso de anticonceptivos y su salud sexual.</w:t>
      </w:r>
    </w:p>
    <w:p w14:paraId="4F94A800" w14:textId="77777777" w:rsidR="00065140" w:rsidRDefault="00065140" w:rsidP="00065140">
      <w:pPr>
        <w:pStyle w:val="Prrafodelista"/>
        <w:numPr>
          <w:ilvl w:val="0"/>
          <w:numId w:val="2"/>
        </w:numPr>
        <w:pBdr>
          <w:top w:val="nil"/>
          <w:left w:val="nil"/>
          <w:bottom w:val="nil"/>
          <w:right w:val="nil"/>
          <w:between w:val="nil"/>
        </w:pBdr>
      </w:pPr>
      <w:r w:rsidRPr="00065140">
        <w:rPr>
          <w:color w:val="000000"/>
        </w:rPr>
        <w:t>El 71% de las víctimas de la trata en todo el mundo son mujeres y niñas y 3 de cada 4 de ellas son utilizadas para la explotación sexual.</w:t>
      </w:r>
    </w:p>
    <w:p w14:paraId="14FDDA59" w14:textId="77777777" w:rsidR="00065140" w:rsidRDefault="00065140" w:rsidP="00065140">
      <w:pPr>
        <w:ind w:firstLine="1418"/>
      </w:pPr>
    </w:p>
    <w:p w14:paraId="69AE53B5" w14:textId="77777777" w:rsidR="00065140" w:rsidRDefault="00065140" w:rsidP="00065140">
      <w:pPr>
        <w:ind w:firstLine="1418"/>
      </w:pPr>
      <w:r>
        <w:t xml:space="preserve">Teniendo en cuenta lo anterior, en nuestro país a lo largo de los años se han llevado adelante diversas políticas públicas con foco en la erradicación de todo tipo de violencia de género. Entre las más recientes podemos destacar las emanadas por Leyes de orden nacional tales como la Ley Brisa, que otorga una reparación económica para niños, niñas y adolescentes hijos e hijas de víctimas de femicidio, y la Ley Micaela, que establece la capacitación obligatoria en la temática de género y violencia contra las mujeres para todas las personas que se desempeñen en la función pública en todos sus niveles y jerarquías en los poderes Ejecutivo, Legislativo y Judicial de la Nación. </w:t>
      </w:r>
    </w:p>
    <w:p w14:paraId="5FCE3C9D" w14:textId="77777777" w:rsidR="00065140" w:rsidRDefault="00065140" w:rsidP="00065140">
      <w:pPr>
        <w:spacing w:before="240" w:after="240"/>
        <w:ind w:firstLine="1418"/>
      </w:pPr>
      <w:bookmarkStart w:id="1" w:name="_heading=h.xuvh7chlnbjs" w:colFirst="0" w:colLast="0"/>
      <w:bookmarkEnd w:id="1"/>
      <w:r>
        <w:t>En el mismo sentido, en lo que respecta a la Ciudad Autónoma de Buenos Aires, podemos afirmar que esta Legislatura ha sancionado normativas nodales para trabajar esta problemática. Entre ellas podemos destacar, la adhesión a las leyes nacionales anteriormente mencionadas, la modificación del Código Contravencional, que estableció sanciones más severas para quienes ejerzan violencia contra las mujeres, la ley de protección  y resguardo de espacios libres de discriminación y/o violencia por cuestiones de género, identidad de género u orientación sexual y acoso y hostigamiento escolar, el Protocolo para la prevención y erradicación de la violencia de género en todas las dependencias de la administración pública como así también la sanción del Código Electoral, el cual incluyó la paridad en las listas o incluso las más recientes como la Ley de Equidad de Género en el Deporte o  El Comité de Equidad en el Trabajo.</w:t>
      </w:r>
    </w:p>
    <w:p w14:paraId="05F84887" w14:textId="77777777" w:rsidR="00065140" w:rsidRDefault="00065140" w:rsidP="00065140">
      <w:pPr>
        <w:ind w:firstLine="1418"/>
      </w:pPr>
    </w:p>
    <w:p w14:paraId="21030F54" w14:textId="77777777" w:rsidR="00065140" w:rsidRDefault="00065140" w:rsidP="00065140">
      <w:pPr>
        <w:ind w:firstLine="1418"/>
      </w:pPr>
      <w:r>
        <w:lastRenderedPageBreak/>
        <w:t>Si bien la lucha contra la violencia de género ha logrado visualizarse y manifestarse en diferentes sectores de la sociedad, aún es una problemática que no se detiene y que requiere el compromiso aunado tanto del Estado como de la sociedad civil para poder enfrentarla y erradicarla definitivamente.</w:t>
      </w:r>
    </w:p>
    <w:p w14:paraId="0D6FCA68" w14:textId="77777777" w:rsidR="00065140" w:rsidRDefault="00065140" w:rsidP="00065140">
      <w:pPr>
        <w:ind w:firstLine="1418"/>
      </w:pPr>
    </w:p>
    <w:p w14:paraId="14B4B6CD" w14:textId="77777777" w:rsidR="00065140" w:rsidRDefault="00065140" w:rsidP="00065140">
      <w:pPr>
        <w:ind w:firstLine="1418"/>
      </w:pPr>
      <w:r>
        <w:t>Por los motivos expuestos solicito la aprobación del presente proyecto de declaración.</w:t>
      </w:r>
    </w:p>
    <w:p w14:paraId="73D580BB" w14:textId="77777777" w:rsidR="00065140" w:rsidRDefault="00065140" w:rsidP="00065140">
      <w:pPr>
        <w:spacing w:line="360" w:lineRule="auto"/>
      </w:pPr>
    </w:p>
    <w:p w14:paraId="60B870DB" w14:textId="77777777" w:rsidR="00AF6352" w:rsidRPr="00361F1C" w:rsidRDefault="00AF6352" w:rsidP="00065140">
      <w:pPr>
        <w:jc w:val="center"/>
      </w:pPr>
    </w:p>
    <w:sectPr w:rsidR="00AF6352" w:rsidRPr="00361F1C" w:rsidSect="005A3AA1">
      <w:headerReference w:type="default" r:id="rId8"/>
      <w:footerReference w:type="default" r:id="rId9"/>
      <w:pgSz w:w="12242" w:h="20163" w:code="5"/>
      <w:pgMar w:top="2268" w:right="851" w:bottom="1418" w:left="2835"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6431F9" w14:textId="77777777" w:rsidR="00EB4723" w:rsidRDefault="00EB4723">
      <w:r>
        <w:separator/>
      </w:r>
    </w:p>
  </w:endnote>
  <w:endnote w:type="continuationSeparator" w:id="0">
    <w:p w14:paraId="10DA9F8C" w14:textId="77777777" w:rsidR="00EB4723" w:rsidRDefault="00EB47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Times New Roman"/>
    <w:panose1 w:val="020B0604020202020204"/>
    <w:charset w:val="00"/>
    <w:family w:val="auto"/>
    <w:pitch w:val="default"/>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Helvetica Neue">
    <w:altName w:val="Times New Roman"/>
    <w:panose1 w:val="02000503000000020004"/>
    <w:charset w:val="00"/>
    <w:family w:val="auto"/>
    <w:pitch w:val="default"/>
  </w:font>
  <w:font w:name="Quattrocento Sans">
    <w:altName w:val="Times New Roman"/>
    <w:panose1 w:val="020B0604020202020204"/>
    <w:charset w:val="00"/>
    <w:family w:val="auto"/>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E60EBB" w14:textId="77777777" w:rsidR="00444A06" w:rsidRPr="005D60EA" w:rsidRDefault="00444A06">
    <w:pPr>
      <w:pStyle w:val="Piedepgina"/>
      <w:rPr>
        <w:color w:val="333333"/>
        <w:sz w:val="20"/>
      </w:rPr>
    </w:pPr>
    <w:bookmarkStart w:id="2" w:name="Proyecto"/>
    <w:bookmarkEnd w:id="2"/>
  </w:p>
  <w:p w14:paraId="6DCFE729" w14:textId="6A9CA925" w:rsidR="00444A06" w:rsidRPr="005D60EA" w:rsidRDefault="00444A06">
    <w:pPr>
      <w:pStyle w:val="Piedepgina"/>
      <w:rPr>
        <w:color w:val="333333"/>
        <w:sz w:val="20"/>
      </w:rPr>
    </w:pPr>
    <w:r w:rsidRPr="005D60EA">
      <w:rPr>
        <w:color w:val="333333"/>
        <w:sz w:val="20"/>
      </w:rPr>
      <w:t xml:space="preserve">Último cambio: </w:t>
    </w:r>
    <w:fldSimple w:instr=" SAVEDATE  \* MERGEFORMAT ">
      <w:r w:rsidR="0026006D" w:rsidRPr="0026006D">
        <w:rPr>
          <w:noProof/>
          <w:color w:val="333333"/>
          <w:sz w:val="20"/>
        </w:rPr>
        <w:t>2/3/22 9:13:00</w:t>
      </w:r>
    </w:fldSimple>
    <w:r w:rsidRPr="005D60EA">
      <w:rPr>
        <w:color w:val="333333"/>
        <w:sz w:val="20"/>
      </w:rPr>
      <w:t xml:space="preserve">  -  Cantidad de caracteres: </w:t>
    </w:r>
    <w:fldSimple w:instr=" NUMCHARS  \* MERGEFORMAT ">
      <w:r w:rsidR="005E5A0F" w:rsidRPr="005E5A0F">
        <w:rPr>
          <w:noProof/>
          <w:color w:val="333333"/>
          <w:sz w:val="20"/>
        </w:rPr>
        <w:t>6331</w:t>
      </w:r>
    </w:fldSimple>
    <w:r w:rsidRPr="005D60EA">
      <w:rPr>
        <w:color w:val="333333"/>
        <w:sz w:val="20"/>
      </w:rPr>
      <w:t xml:space="preserve"> - Cantidad de palabras: </w:t>
    </w:r>
    <w:fldSimple w:instr=" NUMWORDS  \* MERGEFORMAT ">
      <w:r w:rsidR="005E5A0F" w:rsidRPr="005E5A0F">
        <w:rPr>
          <w:noProof/>
          <w:color w:val="333333"/>
          <w:sz w:val="20"/>
        </w:rPr>
        <w:t>1207</w:t>
      </w:r>
    </w:fldSimple>
  </w:p>
  <w:p w14:paraId="5BE3F7D2" w14:textId="77777777" w:rsidR="00444A06" w:rsidRPr="005D60EA" w:rsidRDefault="00444A06" w:rsidP="00B05649">
    <w:pPr>
      <w:pStyle w:val="Piedepgina"/>
      <w:tabs>
        <w:tab w:val="left" w:pos="3565"/>
      </w:tabs>
      <w:rPr>
        <w:rStyle w:val="Nmerodepgina"/>
        <w:color w:val="333333"/>
      </w:rPr>
    </w:pPr>
    <w:r w:rsidRPr="005D60EA">
      <w:rPr>
        <w:color w:val="333333"/>
        <w:sz w:val="20"/>
      </w:rPr>
      <w:tab/>
      <w:t>Pág.</w:t>
    </w:r>
    <w:r w:rsidR="00794B16" w:rsidRPr="005D60EA">
      <w:rPr>
        <w:rStyle w:val="Nmerodepgina"/>
        <w:color w:val="333333"/>
      </w:rPr>
      <w:fldChar w:fldCharType="begin"/>
    </w:r>
    <w:r w:rsidRPr="005D60EA">
      <w:rPr>
        <w:rStyle w:val="Nmerodepgina"/>
        <w:color w:val="333333"/>
      </w:rPr>
      <w:instrText xml:space="preserve"> PAGE </w:instrText>
    </w:r>
    <w:r w:rsidR="00794B16" w:rsidRPr="005D60EA">
      <w:rPr>
        <w:rStyle w:val="Nmerodepgina"/>
        <w:color w:val="333333"/>
      </w:rPr>
      <w:fldChar w:fldCharType="separate"/>
    </w:r>
    <w:r w:rsidR="006A737E">
      <w:rPr>
        <w:rStyle w:val="Nmerodepgina"/>
        <w:noProof/>
        <w:color w:val="333333"/>
      </w:rPr>
      <w:t>1</w:t>
    </w:r>
    <w:r w:rsidR="00794B16" w:rsidRPr="005D60EA">
      <w:rPr>
        <w:rStyle w:val="Nmerodepgina"/>
        <w:color w:val="333333"/>
      </w:rPr>
      <w:fldChar w:fldCharType="end"/>
    </w:r>
    <w:r w:rsidRPr="005D60EA">
      <w:rPr>
        <w:rStyle w:val="Nmerodepgina"/>
        <w:color w:val="333333"/>
      </w:rPr>
      <w:t>/</w:t>
    </w:r>
    <w:fldSimple w:instr=" NUMPAGES  \* MERGEFORMAT ">
      <w:r w:rsidR="006A737E" w:rsidRPr="006A737E">
        <w:rPr>
          <w:rStyle w:val="Nmerodepgina"/>
          <w:noProof/>
          <w:color w:val="333333"/>
        </w:rPr>
        <w:t>4</w:t>
      </w:r>
    </w:fldSimple>
  </w:p>
  <w:p w14:paraId="53A70ABB" w14:textId="77777777" w:rsidR="00444A06" w:rsidRPr="005D60EA" w:rsidRDefault="00444A06">
    <w:pPr>
      <w:pStyle w:val="Piedepgina"/>
      <w:rPr>
        <w:color w:val="333333"/>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E530D9" w14:textId="77777777" w:rsidR="00EB4723" w:rsidRDefault="00EB4723">
      <w:r>
        <w:separator/>
      </w:r>
    </w:p>
  </w:footnote>
  <w:footnote w:type="continuationSeparator" w:id="0">
    <w:p w14:paraId="3F769172" w14:textId="77777777" w:rsidR="00EB4723" w:rsidRDefault="00EB47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9ED74" w14:textId="77777777" w:rsidR="00444A06" w:rsidRDefault="00444A06" w:rsidP="0033168A">
    <w:pPr>
      <w:pStyle w:val="Encabezado"/>
      <w:ind w:left="-2410" w:firstLine="850"/>
      <w:jc w:val="center"/>
      <w:rPr>
        <w:i/>
        <w:sz w:val="18"/>
        <w:szCs w:val="18"/>
      </w:rPr>
    </w:pPr>
    <w:r>
      <w:rPr>
        <w:noProof/>
        <w:lang w:val="es-ES"/>
      </w:rPr>
      <w:drawing>
        <wp:inline distT="0" distB="0" distL="0" distR="0" wp14:anchorId="6F5B3EC1" wp14:editId="1A8361D6">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Pr>
        <w:i/>
        <w:sz w:val="18"/>
        <w:szCs w:val="18"/>
      </w:rPr>
      <w:br/>
    </w:r>
  </w:p>
  <w:p w14:paraId="7B675713" w14:textId="77777777" w:rsidR="000D045D" w:rsidRDefault="000D045D" w:rsidP="000D045D">
    <w:pPr>
      <w:pStyle w:val="Normal1"/>
      <w:pBdr>
        <w:top w:val="nil"/>
        <w:left w:val="nil"/>
        <w:bottom w:val="nil"/>
        <w:right w:val="nil"/>
        <w:between w:val="nil"/>
      </w:pBdr>
      <w:tabs>
        <w:tab w:val="center" w:pos="4419"/>
        <w:tab w:val="right" w:pos="8838"/>
      </w:tabs>
      <w:jc w:val="center"/>
      <w:rPr>
        <w:color w:val="000000"/>
        <w:sz w:val="20"/>
        <w:szCs w:val="20"/>
      </w:rPr>
    </w:pPr>
  </w:p>
  <w:p w14:paraId="46846F3C" w14:textId="77777777" w:rsidR="000D045D" w:rsidRDefault="000D045D" w:rsidP="000D045D">
    <w:pPr>
      <w:pStyle w:val="Normal1"/>
      <w:pBdr>
        <w:top w:val="nil"/>
        <w:left w:val="nil"/>
        <w:bottom w:val="nil"/>
        <w:right w:val="nil"/>
        <w:between w:val="nil"/>
      </w:pBdr>
      <w:tabs>
        <w:tab w:val="center" w:pos="4419"/>
        <w:tab w:val="right" w:pos="8838"/>
      </w:tabs>
      <w:jc w:val="center"/>
      <w:rPr>
        <w:color w:val="808080"/>
      </w:rPr>
    </w:pPr>
    <w:r>
      <w:rPr>
        <w:color w:val="000000"/>
        <w:sz w:val="20"/>
        <w:szCs w:val="20"/>
      </w:rPr>
      <w:t>"2022- Año del 40° Aniversario de la Guerra de Malvinas. En homenaje a los veteranos y caídos en la defensa de las Islas Malvinas y el Atlántico Sur”</w:t>
    </w:r>
  </w:p>
  <w:p w14:paraId="61AC2A09" w14:textId="77777777" w:rsidR="00444A06" w:rsidRDefault="00444A06" w:rsidP="000D045D">
    <w:pPr>
      <w:pStyle w:val="Encabezado"/>
      <w:jc w:val="center"/>
      <w:rPr>
        <w:i/>
        <w:color w:val="000000"/>
        <w:shd w:val="clear" w:color="auto" w:fill="FFFFFF"/>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B269AF"/>
    <w:multiLevelType w:val="multilevel"/>
    <w:tmpl w:val="EAAC835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48A365F7"/>
    <w:multiLevelType w:val="hybridMultilevel"/>
    <w:tmpl w:val="AF7CD87A"/>
    <w:lvl w:ilvl="0" w:tplc="0C0A0001">
      <w:start w:val="1"/>
      <w:numFmt w:val="bullet"/>
      <w:lvlText w:val=""/>
      <w:lvlJc w:val="left"/>
      <w:pPr>
        <w:ind w:left="862" w:hanging="360"/>
      </w:pPr>
      <w:rPr>
        <w:rFonts w:ascii="Symbol" w:hAnsi="Symbol" w:hint="default"/>
      </w:rPr>
    </w:lvl>
    <w:lvl w:ilvl="1" w:tplc="0C0A0003" w:tentative="1">
      <w:start w:val="1"/>
      <w:numFmt w:val="bullet"/>
      <w:lvlText w:val="o"/>
      <w:lvlJc w:val="left"/>
      <w:pPr>
        <w:ind w:left="1582" w:hanging="360"/>
      </w:pPr>
      <w:rPr>
        <w:rFonts w:ascii="Courier New" w:hAnsi="Courier New" w:cs="Courier New" w:hint="default"/>
      </w:rPr>
    </w:lvl>
    <w:lvl w:ilvl="2" w:tplc="0C0A0005" w:tentative="1">
      <w:start w:val="1"/>
      <w:numFmt w:val="bullet"/>
      <w:lvlText w:val=""/>
      <w:lvlJc w:val="left"/>
      <w:pPr>
        <w:ind w:left="2302" w:hanging="360"/>
      </w:pPr>
      <w:rPr>
        <w:rFonts w:ascii="Wingdings" w:hAnsi="Wingdings" w:hint="default"/>
      </w:rPr>
    </w:lvl>
    <w:lvl w:ilvl="3" w:tplc="0C0A0001" w:tentative="1">
      <w:start w:val="1"/>
      <w:numFmt w:val="bullet"/>
      <w:lvlText w:val=""/>
      <w:lvlJc w:val="left"/>
      <w:pPr>
        <w:ind w:left="3022" w:hanging="360"/>
      </w:pPr>
      <w:rPr>
        <w:rFonts w:ascii="Symbol" w:hAnsi="Symbol" w:hint="default"/>
      </w:rPr>
    </w:lvl>
    <w:lvl w:ilvl="4" w:tplc="0C0A0003" w:tentative="1">
      <w:start w:val="1"/>
      <w:numFmt w:val="bullet"/>
      <w:lvlText w:val="o"/>
      <w:lvlJc w:val="left"/>
      <w:pPr>
        <w:ind w:left="3742" w:hanging="360"/>
      </w:pPr>
      <w:rPr>
        <w:rFonts w:ascii="Courier New" w:hAnsi="Courier New" w:cs="Courier New" w:hint="default"/>
      </w:rPr>
    </w:lvl>
    <w:lvl w:ilvl="5" w:tplc="0C0A0005" w:tentative="1">
      <w:start w:val="1"/>
      <w:numFmt w:val="bullet"/>
      <w:lvlText w:val=""/>
      <w:lvlJc w:val="left"/>
      <w:pPr>
        <w:ind w:left="4462" w:hanging="360"/>
      </w:pPr>
      <w:rPr>
        <w:rFonts w:ascii="Wingdings" w:hAnsi="Wingdings" w:hint="default"/>
      </w:rPr>
    </w:lvl>
    <w:lvl w:ilvl="6" w:tplc="0C0A0001" w:tentative="1">
      <w:start w:val="1"/>
      <w:numFmt w:val="bullet"/>
      <w:lvlText w:val=""/>
      <w:lvlJc w:val="left"/>
      <w:pPr>
        <w:ind w:left="5182" w:hanging="360"/>
      </w:pPr>
      <w:rPr>
        <w:rFonts w:ascii="Symbol" w:hAnsi="Symbol" w:hint="default"/>
      </w:rPr>
    </w:lvl>
    <w:lvl w:ilvl="7" w:tplc="0C0A0003" w:tentative="1">
      <w:start w:val="1"/>
      <w:numFmt w:val="bullet"/>
      <w:lvlText w:val="o"/>
      <w:lvlJc w:val="left"/>
      <w:pPr>
        <w:ind w:left="5902" w:hanging="360"/>
      </w:pPr>
      <w:rPr>
        <w:rFonts w:ascii="Courier New" w:hAnsi="Courier New" w:cs="Courier New" w:hint="default"/>
      </w:rPr>
    </w:lvl>
    <w:lvl w:ilvl="8" w:tplc="0C0A0005" w:tentative="1">
      <w:start w:val="1"/>
      <w:numFmt w:val="bullet"/>
      <w:lvlText w:val=""/>
      <w:lvlJc w:val="left"/>
      <w:pPr>
        <w:ind w:left="6622"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7"/>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962B62"/>
    <w:rsid w:val="00001988"/>
    <w:rsid w:val="000031F8"/>
    <w:rsid w:val="00026430"/>
    <w:rsid w:val="0003072C"/>
    <w:rsid w:val="00030DF5"/>
    <w:rsid w:val="0003615C"/>
    <w:rsid w:val="000376AB"/>
    <w:rsid w:val="00043882"/>
    <w:rsid w:val="00053637"/>
    <w:rsid w:val="00062864"/>
    <w:rsid w:val="00065140"/>
    <w:rsid w:val="00067370"/>
    <w:rsid w:val="000713D7"/>
    <w:rsid w:val="00071CFB"/>
    <w:rsid w:val="00076C70"/>
    <w:rsid w:val="00077DAC"/>
    <w:rsid w:val="00080837"/>
    <w:rsid w:val="00081FFF"/>
    <w:rsid w:val="00085D07"/>
    <w:rsid w:val="000B2290"/>
    <w:rsid w:val="000D045D"/>
    <w:rsid w:val="000D1497"/>
    <w:rsid w:val="000D2860"/>
    <w:rsid w:val="000D6C54"/>
    <w:rsid w:val="000E3949"/>
    <w:rsid w:val="000F74CB"/>
    <w:rsid w:val="000F7E30"/>
    <w:rsid w:val="00103C6B"/>
    <w:rsid w:val="00104335"/>
    <w:rsid w:val="00107C60"/>
    <w:rsid w:val="00116BFB"/>
    <w:rsid w:val="00127D10"/>
    <w:rsid w:val="00136787"/>
    <w:rsid w:val="00140F6A"/>
    <w:rsid w:val="00145948"/>
    <w:rsid w:val="0015163D"/>
    <w:rsid w:val="00154F4A"/>
    <w:rsid w:val="00155C7C"/>
    <w:rsid w:val="00160A2A"/>
    <w:rsid w:val="001614A7"/>
    <w:rsid w:val="0019414B"/>
    <w:rsid w:val="001B0CF3"/>
    <w:rsid w:val="001B770D"/>
    <w:rsid w:val="001C18CC"/>
    <w:rsid w:val="001D480C"/>
    <w:rsid w:val="001E5394"/>
    <w:rsid w:val="001F1D3C"/>
    <w:rsid w:val="001F2924"/>
    <w:rsid w:val="001F3AFD"/>
    <w:rsid w:val="001F4C47"/>
    <w:rsid w:val="00205802"/>
    <w:rsid w:val="00205D93"/>
    <w:rsid w:val="00205DAD"/>
    <w:rsid w:val="00223436"/>
    <w:rsid w:val="00225365"/>
    <w:rsid w:val="002327DE"/>
    <w:rsid w:val="00243C24"/>
    <w:rsid w:val="00246DF0"/>
    <w:rsid w:val="0026006D"/>
    <w:rsid w:val="0026220D"/>
    <w:rsid w:val="00265972"/>
    <w:rsid w:val="00271847"/>
    <w:rsid w:val="00275865"/>
    <w:rsid w:val="00276A7E"/>
    <w:rsid w:val="00296815"/>
    <w:rsid w:val="002971A4"/>
    <w:rsid w:val="002B47D0"/>
    <w:rsid w:val="002C768C"/>
    <w:rsid w:val="002D05E9"/>
    <w:rsid w:val="002D533A"/>
    <w:rsid w:val="002D72BA"/>
    <w:rsid w:val="002D778C"/>
    <w:rsid w:val="002E38C3"/>
    <w:rsid w:val="002F7961"/>
    <w:rsid w:val="00302300"/>
    <w:rsid w:val="00305DD1"/>
    <w:rsid w:val="003145ED"/>
    <w:rsid w:val="00315C77"/>
    <w:rsid w:val="00321E20"/>
    <w:rsid w:val="0033168A"/>
    <w:rsid w:val="00335CD9"/>
    <w:rsid w:val="00340F54"/>
    <w:rsid w:val="0035681D"/>
    <w:rsid w:val="00361F1C"/>
    <w:rsid w:val="00374C1A"/>
    <w:rsid w:val="00374C32"/>
    <w:rsid w:val="003830D9"/>
    <w:rsid w:val="00386BB6"/>
    <w:rsid w:val="003A0124"/>
    <w:rsid w:val="003A5C28"/>
    <w:rsid w:val="003A7311"/>
    <w:rsid w:val="003B471C"/>
    <w:rsid w:val="003D10AB"/>
    <w:rsid w:val="003D4000"/>
    <w:rsid w:val="003F1EFD"/>
    <w:rsid w:val="003F4249"/>
    <w:rsid w:val="00401C75"/>
    <w:rsid w:val="0040761B"/>
    <w:rsid w:val="00422C3F"/>
    <w:rsid w:val="004354AC"/>
    <w:rsid w:val="00444A06"/>
    <w:rsid w:val="00446E1A"/>
    <w:rsid w:val="00455887"/>
    <w:rsid w:val="00471746"/>
    <w:rsid w:val="004847CA"/>
    <w:rsid w:val="004914B7"/>
    <w:rsid w:val="004B07AB"/>
    <w:rsid w:val="004B47F8"/>
    <w:rsid w:val="004B7714"/>
    <w:rsid w:val="004D2D62"/>
    <w:rsid w:val="004D30D5"/>
    <w:rsid w:val="004D438B"/>
    <w:rsid w:val="004E235F"/>
    <w:rsid w:val="0051012E"/>
    <w:rsid w:val="005142E6"/>
    <w:rsid w:val="00522C71"/>
    <w:rsid w:val="00534552"/>
    <w:rsid w:val="00540D49"/>
    <w:rsid w:val="00540E5C"/>
    <w:rsid w:val="00550A79"/>
    <w:rsid w:val="00551DE0"/>
    <w:rsid w:val="0057409D"/>
    <w:rsid w:val="005769D4"/>
    <w:rsid w:val="00584777"/>
    <w:rsid w:val="005851C3"/>
    <w:rsid w:val="005867EF"/>
    <w:rsid w:val="00587242"/>
    <w:rsid w:val="005A1232"/>
    <w:rsid w:val="005A32ED"/>
    <w:rsid w:val="005A3AA1"/>
    <w:rsid w:val="005A4D27"/>
    <w:rsid w:val="005B0FAF"/>
    <w:rsid w:val="005B14CE"/>
    <w:rsid w:val="005B6538"/>
    <w:rsid w:val="005C37AB"/>
    <w:rsid w:val="005D60EA"/>
    <w:rsid w:val="005E5A0F"/>
    <w:rsid w:val="005F35E2"/>
    <w:rsid w:val="00601A75"/>
    <w:rsid w:val="0060233E"/>
    <w:rsid w:val="00606D7C"/>
    <w:rsid w:val="00616F70"/>
    <w:rsid w:val="00622DE5"/>
    <w:rsid w:val="00636BE0"/>
    <w:rsid w:val="0064363E"/>
    <w:rsid w:val="0065711B"/>
    <w:rsid w:val="00661B73"/>
    <w:rsid w:val="006811D6"/>
    <w:rsid w:val="00690392"/>
    <w:rsid w:val="00697F98"/>
    <w:rsid w:val="006A6925"/>
    <w:rsid w:val="006A737E"/>
    <w:rsid w:val="006B1F9F"/>
    <w:rsid w:val="006B6E58"/>
    <w:rsid w:val="006B7593"/>
    <w:rsid w:val="006C326A"/>
    <w:rsid w:val="006C40E9"/>
    <w:rsid w:val="006D3303"/>
    <w:rsid w:val="006D5CB7"/>
    <w:rsid w:val="006E3675"/>
    <w:rsid w:val="00705135"/>
    <w:rsid w:val="00706B8E"/>
    <w:rsid w:val="00715AF3"/>
    <w:rsid w:val="00720C1E"/>
    <w:rsid w:val="00734F30"/>
    <w:rsid w:val="007410E7"/>
    <w:rsid w:val="007420D8"/>
    <w:rsid w:val="00744B4A"/>
    <w:rsid w:val="00771B54"/>
    <w:rsid w:val="007728C1"/>
    <w:rsid w:val="00777916"/>
    <w:rsid w:val="00780167"/>
    <w:rsid w:val="00785862"/>
    <w:rsid w:val="00794B16"/>
    <w:rsid w:val="00795E19"/>
    <w:rsid w:val="007B0FD7"/>
    <w:rsid w:val="007B3715"/>
    <w:rsid w:val="007B6DE7"/>
    <w:rsid w:val="007C0373"/>
    <w:rsid w:val="007C0CF9"/>
    <w:rsid w:val="007C22C8"/>
    <w:rsid w:val="007D2459"/>
    <w:rsid w:val="007E2AB2"/>
    <w:rsid w:val="007E3534"/>
    <w:rsid w:val="007E36D1"/>
    <w:rsid w:val="007E3C84"/>
    <w:rsid w:val="007E6FDC"/>
    <w:rsid w:val="007F1509"/>
    <w:rsid w:val="008019FD"/>
    <w:rsid w:val="008034F8"/>
    <w:rsid w:val="00812683"/>
    <w:rsid w:val="00820A3A"/>
    <w:rsid w:val="00827228"/>
    <w:rsid w:val="008433E2"/>
    <w:rsid w:val="00846702"/>
    <w:rsid w:val="008553EB"/>
    <w:rsid w:val="0086333F"/>
    <w:rsid w:val="00863B2B"/>
    <w:rsid w:val="00870A2D"/>
    <w:rsid w:val="008844BF"/>
    <w:rsid w:val="0088546A"/>
    <w:rsid w:val="00890C59"/>
    <w:rsid w:val="00890E2F"/>
    <w:rsid w:val="008938E5"/>
    <w:rsid w:val="008A140A"/>
    <w:rsid w:val="008B4536"/>
    <w:rsid w:val="008C4AC3"/>
    <w:rsid w:val="008D19D2"/>
    <w:rsid w:val="00906685"/>
    <w:rsid w:val="00907A5F"/>
    <w:rsid w:val="00910E0F"/>
    <w:rsid w:val="0091690E"/>
    <w:rsid w:val="00947238"/>
    <w:rsid w:val="00957449"/>
    <w:rsid w:val="0096111A"/>
    <w:rsid w:val="00961123"/>
    <w:rsid w:val="009624FC"/>
    <w:rsid w:val="009626FA"/>
    <w:rsid w:val="00962B62"/>
    <w:rsid w:val="0096461D"/>
    <w:rsid w:val="00967211"/>
    <w:rsid w:val="009953AF"/>
    <w:rsid w:val="00996E34"/>
    <w:rsid w:val="009A6E2B"/>
    <w:rsid w:val="009B4FAC"/>
    <w:rsid w:val="009C20D3"/>
    <w:rsid w:val="009E5835"/>
    <w:rsid w:val="009F07D0"/>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C31E3"/>
    <w:rsid w:val="00BD7111"/>
    <w:rsid w:val="00BF2B7B"/>
    <w:rsid w:val="00BF71C2"/>
    <w:rsid w:val="00C0422B"/>
    <w:rsid w:val="00C26F53"/>
    <w:rsid w:val="00C330CB"/>
    <w:rsid w:val="00C3675D"/>
    <w:rsid w:val="00C419C1"/>
    <w:rsid w:val="00C45A01"/>
    <w:rsid w:val="00C51E49"/>
    <w:rsid w:val="00C521F9"/>
    <w:rsid w:val="00C63351"/>
    <w:rsid w:val="00C71253"/>
    <w:rsid w:val="00C734F9"/>
    <w:rsid w:val="00C74758"/>
    <w:rsid w:val="00C87365"/>
    <w:rsid w:val="00C93FF6"/>
    <w:rsid w:val="00CC20B0"/>
    <w:rsid w:val="00CC3AE5"/>
    <w:rsid w:val="00CD3069"/>
    <w:rsid w:val="00CE163F"/>
    <w:rsid w:val="00D11A69"/>
    <w:rsid w:val="00D21279"/>
    <w:rsid w:val="00D23C57"/>
    <w:rsid w:val="00D43AA2"/>
    <w:rsid w:val="00D518DB"/>
    <w:rsid w:val="00D55ECB"/>
    <w:rsid w:val="00D65FF6"/>
    <w:rsid w:val="00D67721"/>
    <w:rsid w:val="00D758CE"/>
    <w:rsid w:val="00D76A86"/>
    <w:rsid w:val="00D927D4"/>
    <w:rsid w:val="00DB63D8"/>
    <w:rsid w:val="00DD2795"/>
    <w:rsid w:val="00DD4DE2"/>
    <w:rsid w:val="00DD520D"/>
    <w:rsid w:val="00DD6DF0"/>
    <w:rsid w:val="00DF0164"/>
    <w:rsid w:val="00DF4416"/>
    <w:rsid w:val="00DF54AA"/>
    <w:rsid w:val="00E038FF"/>
    <w:rsid w:val="00E06FB6"/>
    <w:rsid w:val="00E07D33"/>
    <w:rsid w:val="00E12909"/>
    <w:rsid w:val="00E12DDE"/>
    <w:rsid w:val="00E143B6"/>
    <w:rsid w:val="00E30CFF"/>
    <w:rsid w:val="00E374C4"/>
    <w:rsid w:val="00E55186"/>
    <w:rsid w:val="00E615F1"/>
    <w:rsid w:val="00E63146"/>
    <w:rsid w:val="00E64A1D"/>
    <w:rsid w:val="00E74920"/>
    <w:rsid w:val="00E777D2"/>
    <w:rsid w:val="00E81EE5"/>
    <w:rsid w:val="00E91F21"/>
    <w:rsid w:val="00E92C71"/>
    <w:rsid w:val="00EB4723"/>
    <w:rsid w:val="00EB6956"/>
    <w:rsid w:val="00EF0D22"/>
    <w:rsid w:val="00F13C69"/>
    <w:rsid w:val="00F41DF6"/>
    <w:rsid w:val="00F52245"/>
    <w:rsid w:val="00F542C3"/>
    <w:rsid w:val="00F5569F"/>
    <w:rsid w:val="00F60308"/>
    <w:rsid w:val="00F640D0"/>
    <w:rsid w:val="00F75389"/>
    <w:rsid w:val="00F86241"/>
    <w:rsid w:val="00F903E8"/>
    <w:rsid w:val="00F91C87"/>
    <w:rsid w:val="00F9285C"/>
    <w:rsid w:val="00F95AC1"/>
    <w:rsid w:val="00FA0C8C"/>
    <w:rsid w:val="00FA26C2"/>
    <w:rsid w:val="00FB0DDA"/>
    <w:rsid w:val="00FC43A0"/>
    <w:rsid w:val="00FC44CB"/>
    <w:rsid w:val="00FD07F5"/>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F18A77B"/>
  <w15:docId w15:val="{FF71D969-9DEB-924F-8144-4992DF951B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AR" w:eastAsia="es-A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4758"/>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C74758"/>
    <w:pPr>
      <w:ind w:left="3686"/>
    </w:pPr>
  </w:style>
  <w:style w:type="paragraph" w:styleId="Encabezado">
    <w:name w:val="header"/>
    <w:basedOn w:val="Normal"/>
    <w:link w:val="EncabezadoCar"/>
    <w:uiPriority w:val="99"/>
    <w:rsid w:val="00C74758"/>
    <w:pPr>
      <w:tabs>
        <w:tab w:val="center" w:pos="4419"/>
        <w:tab w:val="right" w:pos="8838"/>
      </w:tabs>
    </w:pPr>
  </w:style>
  <w:style w:type="paragraph" w:styleId="Piedepgina">
    <w:name w:val="footer"/>
    <w:basedOn w:val="Normal"/>
    <w:rsid w:val="00C74758"/>
    <w:pPr>
      <w:tabs>
        <w:tab w:val="center" w:pos="4419"/>
        <w:tab w:val="right" w:pos="8838"/>
      </w:tabs>
    </w:pPr>
  </w:style>
  <w:style w:type="character" w:styleId="Nmerodepgina">
    <w:name w:val="page number"/>
    <w:basedOn w:val="Fuentedeprrafopredeter"/>
    <w:rsid w:val="00C74758"/>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962B62"/>
    <w:rPr>
      <w:rFonts w:ascii="Tahoma" w:hAnsi="Tahoma" w:cs="Tahoma"/>
      <w:sz w:val="16"/>
      <w:szCs w:val="16"/>
    </w:rPr>
  </w:style>
  <w:style w:type="character" w:customStyle="1" w:styleId="TextodegloboCar">
    <w:name w:val="Texto de globo Car"/>
    <w:basedOn w:val="Fuentedeprrafopredeter"/>
    <w:link w:val="Textodeglobo"/>
    <w:uiPriority w:val="99"/>
    <w:semiHidden/>
    <w:rsid w:val="00962B62"/>
    <w:rPr>
      <w:rFonts w:ascii="Tahoma" w:hAnsi="Tahoma" w:cs="Tahoma"/>
      <w:sz w:val="16"/>
      <w:szCs w:val="16"/>
      <w:lang w:val="es-ES_tradnl" w:eastAsia="es-ES"/>
    </w:rPr>
  </w:style>
  <w:style w:type="paragraph" w:styleId="Revisin">
    <w:name w:val="Revision"/>
    <w:hidden/>
    <w:uiPriority w:val="99"/>
    <w:semiHidden/>
    <w:rsid w:val="00D11A69"/>
    <w:rPr>
      <w:sz w:val="24"/>
      <w:lang w:val="es-ES_tradnl" w:eastAsia="es-ES"/>
    </w:rPr>
  </w:style>
  <w:style w:type="paragraph" w:styleId="Textonotapie">
    <w:name w:val="footnote text"/>
    <w:basedOn w:val="Normal"/>
    <w:link w:val="TextonotapieCar"/>
    <w:uiPriority w:val="99"/>
    <w:semiHidden/>
    <w:unhideWhenUsed/>
    <w:rsid w:val="00D65FF6"/>
    <w:rPr>
      <w:sz w:val="20"/>
    </w:rPr>
  </w:style>
  <w:style w:type="character" w:customStyle="1" w:styleId="TextonotapieCar">
    <w:name w:val="Texto nota pie Car"/>
    <w:basedOn w:val="Fuentedeprrafopredeter"/>
    <w:link w:val="Textonotapie"/>
    <w:uiPriority w:val="99"/>
    <w:semiHidden/>
    <w:rsid w:val="00D65FF6"/>
    <w:rPr>
      <w:lang w:val="es-ES_tradnl" w:eastAsia="es-ES"/>
    </w:rPr>
  </w:style>
  <w:style w:type="character" w:styleId="Refdenotaalpie">
    <w:name w:val="footnote reference"/>
    <w:basedOn w:val="Fuentedeprrafopredeter"/>
    <w:uiPriority w:val="99"/>
    <w:semiHidden/>
    <w:unhideWhenUsed/>
    <w:rsid w:val="00D65FF6"/>
    <w:rPr>
      <w:vertAlign w:val="superscript"/>
    </w:rPr>
  </w:style>
  <w:style w:type="character" w:styleId="Refdecomentario">
    <w:name w:val="annotation reference"/>
    <w:basedOn w:val="Fuentedeprrafopredeter"/>
    <w:uiPriority w:val="99"/>
    <w:semiHidden/>
    <w:unhideWhenUsed/>
    <w:rsid w:val="00E06FB6"/>
    <w:rPr>
      <w:sz w:val="16"/>
      <w:szCs w:val="16"/>
    </w:rPr>
  </w:style>
  <w:style w:type="paragraph" w:styleId="Textocomentario">
    <w:name w:val="annotation text"/>
    <w:basedOn w:val="Normal"/>
    <w:link w:val="TextocomentarioCar"/>
    <w:uiPriority w:val="99"/>
    <w:semiHidden/>
    <w:unhideWhenUsed/>
    <w:rsid w:val="00E06FB6"/>
    <w:rPr>
      <w:sz w:val="20"/>
    </w:rPr>
  </w:style>
  <w:style w:type="character" w:customStyle="1" w:styleId="TextocomentarioCar">
    <w:name w:val="Texto comentario Car"/>
    <w:basedOn w:val="Fuentedeprrafopredeter"/>
    <w:link w:val="Textocomentario"/>
    <w:uiPriority w:val="99"/>
    <w:semiHidden/>
    <w:rsid w:val="00E06FB6"/>
    <w:rPr>
      <w:lang w:val="es-ES_tradnl" w:eastAsia="es-ES"/>
    </w:rPr>
  </w:style>
  <w:style w:type="paragraph" w:styleId="Asuntodelcomentario">
    <w:name w:val="annotation subject"/>
    <w:basedOn w:val="Textocomentario"/>
    <w:next w:val="Textocomentario"/>
    <w:link w:val="AsuntodelcomentarioCar"/>
    <w:uiPriority w:val="99"/>
    <w:semiHidden/>
    <w:unhideWhenUsed/>
    <w:rsid w:val="00E06FB6"/>
    <w:rPr>
      <w:b/>
      <w:bCs/>
    </w:rPr>
  </w:style>
  <w:style w:type="character" w:customStyle="1" w:styleId="AsuntodelcomentarioCar">
    <w:name w:val="Asunto del comentario Car"/>
    <w:basedOn w:val="TextocomentarioCar"/>
    <w:link w:val="Asuntodelcomentario"/>
    <w:uiPriority w:val="99"/>
    <w:semiHidden/>
    <w:rsid w:val="00E06FB6"/>
    <w:rPr>
      <w:b/>
      <w:bCs/>
      <w:lang w:val="es-ES_tradnl" w:eastAsia="es-ES"/>
    </w:rPr>
  </w:style>
  <w:style w:type="paragraph" w:customStyle="1" w:styleId="Normal1">
    <w:name w:val="Normal1"/>
    <w:rsid w:val="000D045D"/>
    <w:pPr>
      <w:jc w:val="both"/>
    </w:pPr>
    <w:rPr>
      <w:sz w:val="24"/>
      <w:szCs w:val="24"/>
      <w:lang w:val="es-ES_tradnl" w:eastAsia="es-ES"/>
    </w:rPr>
  </w:style>
  <w:style w:type="paragraph" w:styleId="Prrafodelista">
    <w:name w:val="List Paragraph"/>
    <w:basedOn w:val="Normal"/>
    <w:uiPriority w:val="34"/>
    <w:qFormat/>
    <w:rsid w:val="0006514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4040679">
      <w:bodyDiv w:val="1"/>
      <w:marLeft w:val="0"/>
      <w:marRight w:val="0"/>
      <w:marTop w:val="0"/>
      <w:marBottom w:val="0"/>
      <w:divBdr>
        <w:top w:val="none" w:sz="0" w:space="0" w:color="auto"/>
        <w:left w:val="none" w:sz="0" w:space="0" w:color="auto"/>
        <w:bottom w:val="none" w:sz="0" w:space="0" w:color="auto"/>
        <w:right w:val="none" w:sz="0" w:space="0" w:color="auto"/>
      </w:divBdr>
    </w:div>
    <w:div w:id="1049454605">
      <w:bodyDiv w:val="1"/>
      <w:marLeft w:val="0"/>
      <w:marRight w:val="0"/>
      <w:marTop w:val="0"/>
      <w:marBottom w:val="0"/>
      <w:divBdr>
        <w:top w:val="none" w:sz="0" w:space="0" w:color="auto"/>
        <w:left w:val="none" w:sz="0" w:space="0" w:color="auto"/>
        <w:bottom w:val="none" w:sz="0" w:space="0" w:color="auto"/>
        <w:right w:val="none" w:sz="0" w:space="0" w:color="auto"/>
      </w:divBdr>
    </w:div>
    <w:div w:id="1815021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macevedo\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EC9CB8C-2DD9-40CC-A977-763D7C2823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C:\Users\emacevedo\AppData\Roaming\Microsoft\Plantillas\Legislatura\Legislar.DOT</Template>
  <TotalTime>4</TotalTime>
  <Pages>4</Pages>
  <Words>1212</Words>
  <Characters>6355</Characters>
  <Application>Microsoft Office Word</Application>
  <DocSecurity>0</DocSecurity>
  <Lines>129</Lines>
  <Paragraphs>28</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7539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emacevedo</dc:creator>
  <cp:lastModifiedBy>Microsoft Office User</cp:lastModifiedBy>
  <cp:revision>7</cp:revision>
  <cp:lastPrinted>2022-03-02T12:12:00Z</cp:lastPrinted>
  <dcterms:created xsi:type="dcterms:W3CDTF">2022-03-02T03:00:00Z</dcterms:created>
  <dcterms:modified xsi:type="dcterms:W3CDTF">2022-03-02T12:14:00Z</dcterms:modified>
</cp:coreProperties>
</file>