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D79" w:rsidRDefault="00023D79" w:rsidP="00023D79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PROYECTO DE LEY</w:t>
      </w:r>
    </w:p>
    <w:p w:rsidR="00023D79" w:rsidRDefault="00023D79" w:rsidP="00023D79">
      <w:pPr>
        <w:jc w:val="center"/>
        <w:rPr>
          <w:rFonts w:ascii="Arial" w:hAnsi="Arial" w:cs="Arial"/>
          <w:b/>
          <w:szCs w:val="24"/>
        </w:rPr>
      </w:pPr>
    </w:p>
    <w:p w:rsidR="00023D79" w:rsidRDefault="00023D79" w:rsidP="00023D79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LEGISLATURA DE LA CIUDAD AUTONOMA DE BUENOS AIRES</w:t>
      </w:r>
    </w:p>
    <w:p w:rsidR="00023D79" w:rsidRPr="003D49F1" w:rsidRDefault="00023D79" w:rsidP="00023D79">
      <w:pPr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SANCIONA CON FUERZA DE LEY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I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Disposiciones generales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Articulo 1</w:t>
      </w:r>
      <w:r>
        <w:rPr>
          <w:rFonts w:ascii="Arial" w:hAnsi="Arial" w:cs="Arial"/>
          <w:szCs w:val="24"/>
        </w:rPr>
        <w:t>°</w:t>
      </w:r>
      <w:r w:rsidRPr="003D49F1">
        <w:rPr>
          <w:rFonts w:ascii="Arial" w:hAnsi="Arial" w:cs="Arial"/>
          <w:szCs w:val="24"/>
        </w:rPr>
        <w:t>.- La presente ley tiene por objeto establecer un</w:t>
      </w:r>
      <w:r>
        <w:rPr>
          <w:rFonts w:ascii="Arial" w:hAnsi="Arial" w:cs="Arial"/>
          <w:szCs w:val="24"/>
        </w:rPr>
        <w:t xml:space="preserve"> marco normativo que promueva </w:t>
      </w:r>
      <w:r w:rsidRPr="003D49F1">
        <w:rPr>
          <w:rFonts w:ascii="Arial" w:hAnsi="Arial" w:cs="Arial"/>
          <w:szCs w:val="24"/>
        </w:rPr>
        <w:t xml:space="preserve">el ahorro </w:t>
      </w:r>
      <w:r>
        <w:rPr>
          <w:rFonts w:ascii="Arial" w:hAnsi="Arial" w:cs="Arial"/>
          <w:szCs w:val="24"/>
        </w:rPr>
        <w:t xml:space="preserve">y reciclado </w:t>
      </w:r>
      <w:r w:rsidRPr="003D49F1">
        <w:rPr>
          <w:rFonts w:ascii="Arial" w:hAnsi="Arial" w:cs="Arial"/>
          <w:szCs w:val="24"/>
        </w:rPr>
        <w:t xml:space="preserve">de papel </w:t>
      </w:r>
      <w:r>
        <w:rPr>
          <w:rFonts w:ascii="Arial" w:hAnsi="Arial" w:cs="Arial"/>
          <w:szCs w:val="24"/>
        </w:rPr>
        <w:t xml:space="preserve">en el ámbito del Sector Público de la Ciudad Autónoma de Buenos Aires, </w:t>
      </w:r>
      <w:r w:rsidRPr="003D49F1">
        <w:rPr>
          <w:rFonts w:ascii="Arial" w:hAnsi="Arial" w:cs="Arial"/>
          <w:szCs w:val="24"/>
        </w:rPr>
        <w:t xml:space="preserve">con el propósito de colaborar en </w:t>
      </w:r>
      <w:r>
        <w:rPr>
          <w:rFonts w:ascii="Arial" w:hAnsi="Arial" w:cs="Arial"/>
          <w:szCs w:val="24"/>
        </w:rPr>
        <w:t xml:space="preserve">el cuidado del ambiente y </w:t>
      </w:r>
      <w:r w:rsidRPr="003D49F1">
        <w:rPr>
          <w:rFonts w:ascii="Arial" w:hAnsi="Arial" w:cs="Arial"/>
          <w:szCs w:val="24"/>
        </w:rPr>
        <w:t xml:space="preserve">la preservación de los recursos naturales.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>ículo</w:t>
      </w:r>
      <w:r w:rsidRPr="003D49F1">
        <w:rPr>
          <w:rFonts w:ascii="Arial" w:hAnsi="Arial" w:cs="Arial"/>
          <w:szCs w:val="24"/>
        </w:rPr>
        <w:t xml:space="preserve"> 2</w:t>
      </w:r>
      <w:r>
        <w:rPr>
          <w:rFonts w:ascii="Arial" w:hAnsi="Arial" w:cs="Arial"/>
          <w:szCs w:val="24"/>
        </w:rPr>
        <w:t>°</w:t>
      </w:r>
      <w:r w:rsidRPr="003D49F1">
        <w:rPr>
          <w:rFonts w:ascii="Arial" w:hAnsi="Arial" w:cs="Arial"/>
          <w:szCs w:val="24"/>
        </w:rPr>
        <w:t xml:space="preserve">.- </w:t>
      </w:r>
      <w:r>
        <w:rPr>
          <w:rFonts w:ascii="Arial" w:hAnsi="Arial" w:cs="Arial"/>
          <w:szCs w:val="24"/>
        </w:rPr>
        <w:t>Dicho marco normativo tiene como fines específicos:</w:t>
      </w:r>
    </w:p>
    <w:p w:rsidR="00023D79" w:rsidRPr="003D49F1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numPr>
          <w:ilvl w:val="0"/>
          <w:numId w:val="4"/>
        </w:numPr>
        <w:ind w:left="851" w:hanging="425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</w:t>
      </w:r>
      <w:r w:rsidRPr="003D49F1">
        <w:rPr>
          <w:rFonts w:ascii="Arial" w:hAnsi="Arial" w:cs="Arial"/>
          <w:szCs w:val="24"/>
        </w:rPr>
        <w:t xml:space="preserve">educir </w:t>
      </w:r>
      <w:r>
        <w:rPr>
          <w:rFonts w:ascii="Arial" w:hAnsi="Arial" w:cs="Arial"/>
          <w:szCs w:val="24"/>
        </w:rPr>
        <w:t>la cantidad de papel que se utiliza;</w:t>
      </w:r>
    </w:p>
    <w:p w:rsidR="00023D79" w:rsidRPr="003D49F1" w:rsidRDefault="00023D79" w:rsidP="00023D79">
      <w:pPr>
        <w:numPr>
          <w:ilvl w:val="0"/>
          <w:numId w:val="4"/>
        </w:numPr>
        <w:ind w:left="851" w:hanging="425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recuperar el papel utilizado y fomentar el uso de piezas recicladas;</w:t>
      </w:r>
    </w:p>
    <w:p w:rsidR="00023D79" w:rsidRDefault="00023D79" w:rsidP="00023D79">
      <w:pPr>
        <w:numPr>
          <w:ilvl w:val="0"/>
          <w:numId w:val="4"/>
        </w:numPr>
        <w:ind w:left="851" w:hanging="425"/>
        <w:rPr>
          <w:rFonts w:ascii="Arial" w:hAnsi="Arial" w:cs="Arial"/>
          <w:szCs w:val="24"/>
        </w:rPr>
      </w:pPr>
      <w:r w:rsidRPr="00DE3CE7">
        <w:rPr>
          <w:rFonts w:ascii="Arial" w:hAnsi="Arial" w:cs="Arial"/>
          <w:szCs w:val="24"/>
        </w:rPr>
        <w:t>promover el concepto de gobierno electrónico;</w:t>
      </w:r>
    </w:p>
    <w:p w:rsidR="00023D79" w:rsidRPr="00DE3CE7" w:rsidRDefault="00023D79" w:rsidP="00023D79">
      <w:pPr>
        <w:numPr>
          <w:ilvl w:val="0"/>
          <w:numId w:val="4"/>
        </w:numPr>
        <w:ind w:left="851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</w:t>
      </w:r>
      <w:r w:rsidRPr="003D49F1">
        <w:rPr>
          <w:rFonts w:ascii="Arial" w:hAnsi="Arial" w:cs="Arial"/>
          <w:szCs w:val="24"/>
        </w:rPr>
        <w:t xml:space="preserve">ncientizar </w:t>
      </w:r>
      <w:r>
        <w:rPr>
          <w:rFonts w:ascii="Arial" w:hAnsi="Arial" w:cs="Arial"/>
          <w:szCs w:val="24"/>
        </w:rPr>
        <w:t xml:space="preserve">a la población </w:t>
      </w:r>
      <w:r w:rsidRPr="003D49F1">
        <w:rPr>
          <w:rFonts w:ascii="Arial" w:hAnsi="Arial" w:cs="Arial"/>
          <w:szCs w:val="24"/>
        </w:rPr>
        <w:t xml:space="preserve">sobre la importancia del ahorro de papel a través de </w:t>
      </w:r>
      <w:r>
        <w:rPr>
          <w:rFonts w:ascii="Arial" w:hAnsi="Arial" w:cs="Arial"/>
          <w:szCs w:val="24"/>
        </w:rPr>
        <w:t>medidas</w:t>
      </w:r>
      <w:r w:rsidRPr="003D49F1">
        <w:rPr>
          <w:rFonts w:ascii="Arial" w:hAnsi="Arial" w:cs="Arial"/>
          <w:szCs w:val="24"/>
        </w:rPr>
        <w:t xml:space="preserve"> de educación ambiental</w:t>
      </w:r>
      <w:r>
        <w:rPr>
          <w:rFonts w:ascii="Arial" w:hAnsi="Arial" w:cs="Arial"/>
          <w:szCs w:val="24"/>
        </w:rPr>
        <w:t>;</w:t>
      </w:r>
    </w:p>
    <w:p w:rsidR="00023D79" w:rsidRPr="003D49F1" w:rsidRDefault="00023D79" w:rsidP="00023D79">
      <w:pPr>
        <w:numPr>
          <w:ilvl w:val="0"/>
          <w:numId w:val="4"/>
        </w:numPr>
        <w:ind w:left="851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favorecer </w:t>
      </w:r>
      <w:r w:rsidRPr="003D49F1">
        <w:rPr>
          <w:rFonts w:ascii="Arial" w:hAnsi="Arial" w:cs="Arial"/>
          <w:szCs w:val="24"/>
        </w:rPr>
        <w:t xml:space="preserve">la participación de </w:t>
      </w:r>
      <w:r>
        <w:rPr>
          <w:rFonts w:ascii="Arial" w:hAnsi="Arial" w:cs="Arial"/>
          <w:szCs w:val="24"/>
        </w:rPr>
        <w:t>la sociedad civil en los programas de ahorro y reciclado de papel.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 xml:space="preserve">ículo </w:t>
      </w:r>
      <w:r w:rsidRPr="003D49F1">
        <w:rPr>
          <w:rFonts w:ascii="Arial" w:hAnsi="Arial" w:cs="Arial"/>
          <w:szCs w:val="24"/>
        </w:rPr>
        <w:t>3</w:t>
      </w:r>
      <w:r>
        <w:rPr>
          <w:rFonts w:ascii="Arial" w:hAnsi="Arial" w:cs="Arial"/>
          <w:szCs w:val="24"/>
        </w:rPr>
        <w:t>°</w:t>
      </w:r>
      <w:r w:rsidRPr="003D49F1">
        <w:rPr>
          <w:rFonts w:ascii="Arial" w:hAnsi="Arial" w:cs="Arial"/>
          <w:szCs w:val="24"/>
        </w:rPr>
        <w:t xml:space="preserve">.- </w:t>
      </w:r>
      <w:r>
        <w:rPr>
          <w:rFonts w:ascii="Arial" w:hAnsi="Arial" w:cs="Arial"/>
          <w:szCs w:val="24"/>
        </w:rPr>
        <w:t xml:space="preserve">A los efectos de la aplicación de esta ley se entiende que el Sector Público de la Ciudad Autónoma de Buenos Aires comprende los Poderes Ejecutivo, Legislativo y Judicial, las Comunas, los organismos descentralizados, las entidades autárquicas, las empresas y sociedades del Estado, las sociedades anónimas con participación estatal mayoritaria, las sociedades de economía mixta y todas aquellas otras organizaciones empresariales donde el Estado porteño tenga participación mayoritaria en el capital o en la formación de las decisiones societarias.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II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Sustitución de los formatos impresos y gobierno electrónico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Artículo 4°.- El envío de </w:t>
      </w:r>
      <w:r w:rsidRPr="003D49F1">
        <w:rPr>
          <w:rFonts w:ascii="Arial" w:hAnsi="Arial" w:cs="Arial"/>
          <w:szCs w:val="24"/>
        </w:rPr>
        <w:t>comunicaci</w:t>
      </w:r>
      <w:r>
        <w:rPr>
          <w:rFonts w:ascii="Arial" w:hAnsi="Arial" w:cs="Arial"/>
          <w:szCs w:val="24"/>
        </w:rPr>
        <w:t>ones</w:t>
      </w:r>
      <w:r w:rsidRPr="003D49F1">
        <w:rPr>
          <w:rFonts w:ascii="Arial" w:hAnsi="Arial" w:cs="Arial"/>
          <w:szCs w:val="24"/>
        </w:rPr>
        <w:t xml:space="preserve"> interna</w:t>
      </w:r>
      <w:r>
        <w:rPr>
          <w:rFonts w:ascii="Arial" w:hAnsi="Arial" w:cs="Arial"/>
          <w:szCs w:val="24"/>
        </w:rPr>
        <w:t>s, notas y consultas interadministrativas debe efectuarse por</w:t>
      </w:r>
      <w:r w:rsidRPr="003D49F1">
        <w:rPr>
          <w:rFonts w:ascii="Arial" w:hAnsi="Arial" w:cs="Arial"/>
          <w:szCs w:val="24"/>
        </w:rPr>
        <w:t xml:space="preserve"> correo electrónico, </w:t>
      </w:r>
      <w:r>
        <w:rPr>
          <w:rFonts w:ascii="Arial" w:hAnsi="Arial" w:cs="Arial"/>
          <w:szCs w:val="24"/>
        </w:rPr>
        <w:t>a través de I</w:t>
      </w:r>
      <w:r w:rsidRPr="003D49F1">
        <w:rPr>
          <w:rFonts w:ascii="Arial" w:hAnsi="Arial" w:cs="Arial"/>
          <w:szCs w:val="24"/>
        </w:rPr>
        <w:t>nternet o</w:t>
      </w:r>
      <w:r>
        <w:rPr>
          <w:rFonts w:ascii="Arial" w:hAnsi="Arial" w:cs="Arial"/>
          <w:szCs w:val="24"/>
        </w:rPr>
        <w:t xml:space="preserve"> I</w:t>
      </w:r>
      <w:r w:rsidRPr="003D49F1">
        <w:rPr>
          <w:rFonts w:ascii="Arial" w:hAnsi="Arial" w:cs="Arial"/>
          <w:szCs w:val="24"/>
        </w:rPr>
        <w:t xml:space="preserve">ntranet, </w:t>
      </w:r>
      <w:r>
        <w:rPr>
          <w:rFonts w:ascii="Arial" w:hAnsi="Arial" w:cs="Arial"/>
          <w:szCs w:val="24"/>
        </w:rPr>
        <w:t xml:space="preserve">quedando limitada su </w:t>
      </w:r>
      <w:r w:rsidRPr="003D49F1">
        <w:rPr>
          <w:rFonts w:ascii="Arial" w:hAnsi="Arial" w:cs="Arial"/>
          <w:szCs w:val="24"/>
        </w:rPr>
        <w:t xml:space="preserve">posterior impresión.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Artículo 5°.- La autoridad de aplicación impulsa la adopción del Sistema de Administración de Documentos Electrónicos (SADE), creado por el D</w:t>
      </w:r>
      <w:r w:rsidRPr="003D49F1">
        <w:rPr>
          <w:rFonts w:ascii="Arial" w:hAnsi="Arial" w:cs="Arial"/>
          <w:szCs w:val="24"/>
        </w:rPr>
        <w:t>ecreto</w:t>
      </w:r>
      <w:r>
        <w:rPr>
          <w:rFonts w:ascii="Arial" w:hAnsi="Arial" w:cs="Arial"/>
          <w:szCs w:val="24"/>
        </w:rPr>
        <w:t xml:space="preserve"> N°</w:t>
      </w:r>
      <w:r w:rsidRPr="003D49F1">
        <w:rPr>
          <w:rFonts w:ascii="Arial" w:hAnsi="Arial" w:cs="Arial"/>
          <w:szCs w:val="24"/>
        </w:rPr>
        <w:t xml:space="preserve"> 589/09</w:t>
      </w:r>
      <w:r>
        <w:rPr>
          <w:rFonts w:ascii="Arial" w:hAnsi="Arial" w:cs="Arial"/>
          <w:szCs w:val="24"/>
        </w:rPr>
        <w:t xml:space="preserve"> o cualquier otro sistema que lo reemplace, por parte de </w:t>
      </w:r>
      <w:r w:rsidRPr="003D49F1">
        <w:rPr>
          <w:rFonts w:ascii="Arial" w:hAnsi="Arial" w:cs="Arial"/>
          <w:szCs w:val="24"/>
        </w:rPr>
        <w:t xml:space="preserve">las </w:t>
      </w:r>
      <w:r>
        <w:rPr>
          <w:rFonts w:ascii="Arial" w:hAnsi="Arial" w:cs="Arial"/>
          <w:szCs w:val="24"/>
        </w:rPr>
        <w:t>á</w:t>
      </w:r>
      <w:r w:rsidRPr="003D49F1">
        <w:rPr>
          <w:rFonts w:ascii="Arial" w:hAnsi="Arial" w:cs="Arial"/>
          <w:szCs w:val="24"/>
        </w:rPr>
        <w:t xml:space="preserve">reas </w:t>
      </w:r>
      <w:r>
        <w:rPr>
          <w:rFonts w:ascii="Arial" w:hAnsi="Arial" w:cs="Arial"/>
          <w:szCs w:val="24"/>
        </w:rPr>
        <w:t xml:space="preserve">estatales que no lo hubieran implementado a la fecha de entrada en vigencia de esta ley.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lastRenderedPageBreak/>
        <w:t>Art</w:t>
      </w:r>
      <w:r>
        <w:rPr>
          <w:rFonts w:ascii="Arial" w:hAnsi="Arial" w:cs="Arial"/>
          <w:szCs w:val="24"/>
        </w:rPr>
        <w:t xml:space="preserve">ículo 6°.- Los archivos que exijan ser conservados deben guardarse a través de los dispositivos informáticos de almacenamiento de datos que, a tal efecto, disponga la autoridad de aplicación conforme la Ley 3.304.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 xml:space="preserve">ículo 7°.- </w:t>
      </w:r>
      <w:r w:rsidRPr="003D49F1">
        <w:rPr>
          <w:rFonts w:ascii="Arial" w:hAnsi="Arial" w:cs="Arial"/>
          <w:szCs w:val="24"/>
        </w:rPr>
        <w:t xml:space="preserve">Cuando </w:t>
      </w:r>
      <w:r>
        <w:rPr>
          <w:rFonts w:ascii="Arial" w:hAnsi="Arial" w:cs="Arial"/>
          <w:szCs w:val="24"/>
        </w:rPr>
        <w:t xml:space="preserve">resulte </w:t>
      </w:r>
      <w:r w:rsidRPr="003D49F1">
        <w:rPr>
          <w:rFonts w:ascii="Arial" w:hAnsi="Arial" w:cs="Arial"/>
          <w:szCs w:val="24"/>
        </w:rPr>
        <w:t>imprescindible el uso de papel</w:t>
      </w:r>
      <w:r>
        <w:rPr>
          <w:rFonts w:ascii="Arial" w:hAnsi="Arial" w:cs="Arial"/>
          <w:szCs w:val="24"/>
        </w:rPr>
        <w:t xml:space="preserve"> para el desempeño de las oficinas comprendidas dentro el ámbito de aplicación de esta ley,</w:t>
      </w:r>
      <w:r w:rsidRPr="003D49F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deben respetarse las siguientes pautas:</w:t>
      </w:r>
    </w:p>
    <w:p w:rsidR="00023D79" w:rsidRPr="003D49F1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numPr>
          <w:ilvl w:val="0"/>
          <w:numId w:val="5"/>
        </w:numPr>
        <w:ind w:left="851" w:hanging="425"/>
        <w:jc w:val="left"/>
        <w:rPr>
          <w:rFonts w:ascii="Arial" w:hAnsi="Arial" w:cs="Arial"/>
          <w:szCs w:val="24"/>
        </w:rPr>
      </w:pPr>
      <w:r w:rsidRPr="009C7E23">
        <w:rPr>
          <w:rFonts w:ascii="Arial" w:hAnsi="Arial" w:cs="Arial"/>
          <w:szCs w:val="24"/>
        </w:rPr>
        <w:t>utilización de las dos caras de las hojas para escribir y/o imprimir;</w:t>
      </w:r>
    </w:p>
    <w:p w:rsidR="00023D79" w:rsidRDefault="00023D79" w:rsidP="00023D79">
      <w:pPr>
        <w:numPr>
          <w:ilvl w:val="0"/>
          <w:numId w:val="5"/>
        </w:numPr>
        <w:ind w:left="851" w:hanging="425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adecuación de los formatos institucionales a tamaños que no impliquen desperdicio de papel;</w:t>
      </w:r>
    </w:p>
    <w:p w:rsidR="00023D79" w:rsidRDefault="00023D79" w:rsidP="00023D79">
      <w:pPr>
        <w:numPr>
          <w:ilvl w:val="0"/>
          <w:numId w:val="5"/>
        </w:numPr>
        <w:ind w:left="851" w:hanging="425"/>
        <w:rPr>
          <w:rFonts w:ascii="Arial" w:hAnsi="Arial" w:cs="Arial"/>
          <w:szCs w:val="24"/>
        </w:rPr>
      </w:pPr>
      <w:r w:rsidRPr="009C7E23">
        <w:rPr>
          <w:rFonts w:ascii="Arial" w:hAnsi="Arial" w:cs="Arial"/>
          <w:szCs w:val="24"/>
        </w:rPr>
        <w:t>disminución de la cantidad de fotocopias y su realización en papel reciclado o reutilizable;</w:t>
      </w:r>
    </w:p>
    <w:p w:rsidR="00023D79" w:rsidRDefault="00023D79" w:rsidP="00023D79">
      <w:pPr>
        <w:numPr>
          <w:ilvl w:val="0"/>
          <w:numId w:val="5"/>
        </w:numPr>
        <w:ind w:left="851" w:hanging="425"/>
        <w:rPr>
          <w:rFonts w:ascii="Arial" w:hAnsi="Arial" w:cs="Arial"/>
          <w:szCs w:val="24"/>
        </w:rPr>
      </w:pPr>
      <w:r w:rsidRPr="004737B7">
        <w:rPr>
          <w:rFonts w:ascii="Arial" w:hAnsi="Arial" w:cs="Arial"/>
          <w:szCs w:val="24"/>
        </w:rPr>
        <w:t>confección de circulares para girar por las distintas dependencias destinatarias;</w:t>
      </w:r>
    </w:p>
    <w:p w:rsidR="00023D79" w:rsidRDefault="00023D79" w:rsidP="00023D79">
      <w:pPr>
        <w:numPr>
          <w:ilvl w:val="0"/>
          <w:numId w:val="5"/>
        </w:numPr>
        <w:ind w:left="851" w:hanging="425"/>
        <w:rPr>
          <w:rFonts w:ascii="Arial" w:hAnsi="Arial" w:cs="Arial"/>
          <w:szCs w:val="24"/>
        </w:rPr>
      </w:pPr>
      <w:r w:rsidRPr="004737B7">
        <w:rPr>
          <w:rFonts w:ascii="Arial" w:hAnsi="Arial" w:cs="Arial"/>
          <w:szCs w:val="24"/>
        </w:rPr>
        <w:t xml:space="preserve">colocación de paneles para la difusión de la información dirigida al conjunto del personal.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III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Recolección del papel usado para su recuperación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Artículo 8°.- En cada piso de los edificios donde funcionen oficinas comprendidas dentro del ámbito de aplicación de esta ley, deben colocarse contenedores especialmente diseñados para la disposición y almacenamiento del papel usado.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Tales contenedores tienen que contar con compartimentos claramente identificados que posibiliten el depósito diferenciado del papel blanco, el papel color y el cartón.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Artículo 9°.- El papel usado almacenado en los contenedores es retirado semanalmente a efectos de su reciclado por parte de entidades u organizaciones dedicadas a esa actividad, a cuyo fin la autoridad de aplicación celebra los convenios que correspondan, priorizando a las cooperativas de recuperadores urbanos.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IV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Información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 xml:space="preserve">ículo </w:t>
      </w:r>
      <w:r w:rsidRPr="003D49F1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>0°</w:t>
      </w:r>
      <w:r w:rsidRPr="003D49F1">
        <w:rPr>
          <w:rFonts w:ascii="Arial" w:hAnsi="Arial" w:cs="Arial"/>
          <w:szCs w:val="24"/>
        </w:rPr>
        <w:t xml:space="preserve">.- </w:t>
      </w:r>
      <w:r>
        <w:rPr>
          <w:rFonts w:ascii="Arial" w:hAnsi="Arial" w:cs="Arial"/>
          <w:szCs w:val="24"/>
        </w:rPr>
        <w:t>La autoridad de aplicación informa a las autoridades y al personal sobre buenas prácticas de uso y reciclado de papel. En particular, desarrolla cursos y talleres de capacitación respecto al funcionamiento adecuado de impresoras y fotocopiadoras.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Artículo 11°.- En cada piso de los edificios donde funcionen oficinas comprendidas dentro el ámbito de aplicación de esta ley, es obligatoria la colocación de carteles indicadores de </w:t>
      </w:r>
      <w:r w:rsidRPr="003D49F1">
        <w:rPr>
          <w:rFonts w:ascii="Arial" w:hAnsi="Arial" w:cs="Arial"/>
          <w:szCs w:val="24"/>
        </w:rPr>
        <w:t xml:space="preserve">las pautas </w:t>
      </w:r>
      <w:r>
        <w:rPr>
          <w:rFonts w:ascii="Arial" w:hAnsi="Arial" w:cs="Arial"/>
          <w:szCs w:val="24"/>
        </w:rPr>
        <w:t xml:space="preserve">de ahorro de papel que la misma establece.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V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Consumo de papel reciclado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Artículo </w:t>
      </w:r>
      <w:r w:rsidRPr="003D49F1">
        <w:rPr>
          <w:rFonts w:ascii="Arial" w:hAnsi="Arial" w:cs="Arial"/>
          <w:szCs w:val="24"/>
        </w:rPr>
        <w:t>1</w:t>
      </w:r>
      <w:r>
        <w:rPr>
          <w:rFonts w:ascii="Arial" w:hAnsi="Arial" w:cs="Arial"/>
          <w:szCs w:val="24"/>
        </w:rPr>
        <w:t xml:space="preserve">2°.- El Sector Público de la Ciudad Autónoma de Buenos Aires prioriza la compra de papel con la mayor cantidad de fibras recicladas y libre de elementos químicos contaminantes. 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Cuando no sea posible, debe adquirir el soporte de menor gramaje, teniendo en cuenta los fines a los que va a utilizarse.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VI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Diagnóstico y evaluación de costos e impactos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>ículo 13°.- Cada oficina comprendida dentro del ámbito de aplicación de esta ley, designa una persona responsable del suministro de papel que tiene a su cargo la confección de un registro donde se deja constancia de la cantidad que ingresa, se almacena en los contenedores y se entrega para su reciclado.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Artículo 14°.- La autoridad de aplicación reúne y sistematiza la información de los registros, a efectos de la realización de un diagnóstico anual sobre el consumo de papel en el Sector Público de la Ciudad Autónoma de Buenos Aires y sus costos.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Desarrolla indicadores para medir el ahorro de recursos generado a partir de la implementación de esta ley y otorga distinciones a las oficinas que logren reducir la cantidad de papel que utilizan.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TITULO VII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Disposiciones finales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Artículo 15°.- La Jefatura de Gabinete de Ministros es la autoridad de aplicación de la presente ley.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:rsidR="00023D79" w:rsidRDefault="00023D79" w:rsidP="00023D79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Para su reglamentación que debe aprobarse dentro de los noventa (90) días hábiles contados a partir de la publicación, convoca a una mesa de especialistas y representantes de todas las dependencias que conforman el ámbito de aplicación.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Art</w:t>
      </w:r>
      <w:r>
        <w:rPr>
          <w:rFonts w:ascii="Arial" w:hAnsi="Arial" w:cs="Arial"/>
          <w:szCs w:val="24"/>
        </w:rPr>
        <w:t>ículo</w:t>
      </w:r>
      <w:r w:rsidRPr="003D49F1">
        <w:rPr>
          <w:rFonts w:ascii="Arial" w:hAnsi="Arial" w:cs="Arial"/>
          <w:szCs w:val="24"/>
        </w:rPr>
        <w:t xml:space="preserve"> 1</w:t>
      </w:r>
      <w:r>
        <w:rPr>
          <w:rFonts w:ascii="Arial" w:hAnsi="Arial" w:cs="Arial"/>
          <w:szCs w:val="24"/>
        </w:rPr>
        <w:t>6°.</w:t>
      </w:r>
      <w:r w:rsidRPr="003D49F1">
        <w:rPr>
          <w:rFonts w:ascii="Arial" w:hAnsi="Arial" w:cs="Arial"/>
          <w:szCs w:val="24"/>
        </w:rPr>
        <w:t>- Comun</w:t>
      </w:r>
      <w:r>
        <w:rPr>
          <w:rFonts w:ascii="Arial" w:hAnsi="Arial" w:cs="Arial"/>
          <w:szCs w:val="24"/>
        </w:rPr>
        <w:t>í</w:t>
      </w:r>
      <w:r w:rsidRPr="003D49F1">
        <w:rPr>
          <w:rFonts w:ascii="Arial" w:hAnsi="Arial" w:cs="Arial"/>
          <w:szCs w:val="24"/>
        </w:rPr>
        <w:t>quese</w:t>
      </w:r>
      <w:r>
        <w:rPr>
          <w:rFonts w:ascii="Arial" w:hAnsi="Arial" w:cs="Arial"/>
          <w:szCs w:val="24"/>
        </w:rPr>
        <w:t>, etc.</w:t>
      </w:r>
    </w:p>
    <w:p w:rsidR="00023D79" w:rsidRDefault="00023D79" w:rsidP="00023D79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:rsidR="00023D79" w:rsidRDefault="00023D79" w:rsidP="00023D79"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FUNDAMENTOS</w:t>
      </w:r>
    </w:p>
    <w:p w:rsidR="00023D79" w:rsidRPr="003D49F1" w:rsidRDefault="00023D79" w:rsidP="00023D79">
      <w:pPr>
        <w:rPr>
          <w:rFonts w:ascii="Arial" w:hAnsi="Arial" w:cs="Arial"/>
          <w:b/>
          <w:szCs w:val="24"/>
        </w:rPr>
      </w:pPr>
    </w:p>
    <w:p w:rsidR="00023D79" w:rsidRDefault="00023D79" w:rsidP="00023D79">
      <w:pPr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>eñor P</w:t>
      </w:r>
      <w:r w:rsidRPr="003D49F1">
        <w:rPr>
          <w:rFonts w:ascii="Arial" w:hAnsi="Arial" w:cs="Arial"/>
          <w:szCs w:val="24"/>
        </w:rPr>
        <w:t>residente</w:t>
      </w:r>
      <w:r>
        <w:rPr>
          <w:rFonts w:ascii="Arial" w:hAnsi="Arial" w:cs="Arial"/>
          <w:szCs w:val="24"/>
        </w:rPr>
        <w:t>:</w:t>
      </w:r>
    </w:p>
    <w:p w:rsidR="00023D79" w:rsidRPr="003D49F1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utilización de papel </w:t>
      </w:r>
      <w:r w:rsidRPr="003D49F1">
        <w:rPr>
          <w:rFonts w:ascii="Arial" w:hAnsi="Arial" w:cs="Arial"/>
          <w:szCs w:val="24"/>
        </w:rPr>
        <w:t>es</w:t>
      </w:r>
      <w:r>
        <w:rPr>
          <w:rFonts w:ascii="Arial" w:hAnsi="Arial" w:cs="Arial"/>
          <w:szCs w:val="24"/>
        </w:rPr>
        <w:t xml:space="preserve"> habitual </w:t>
      </w:r>
      <w:r w:rsidRPr="003D49F1">
        <w:rPr>
          <w:rFonts w:ascii="Arial" w:hAnsi="Arial" w:cs="Arial"/>
          <w:szCs w:val="24"/>
        </w:rPr>
        <w:t xml:space="preserve">en </w:t>
      </w:r>
      <w:r>
        <w:rPr>
          <w:rFonts w:ascii="Arial" w:hAnsi="Arial" w:cs="Arial"/>
          <w:szCs w:val="24"/>
        </w:rPr>
        <w:t xml:space="preserve">una gran cantidad de actividades vinculadas a la producción y el trabajo, la gestión, la educación y la </w:t>
      </w:r>
      <w:r w:rsidRPr="003D49F1">
        <w:rPr>
          <w:rFonts w:ascii="Arial" w:hAnsi="Arial" w:cs="Arial"/>
          <w:szCs w:val="24"/>
        </w:rPr>
        <w:t xml:space="preserve">comunicación.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En el caso puntual de la administración pública, este material constituye un elemento central por el cual las distintas oficinas se expresan, entran en contacto y ejecutan sus funciones.</w:t>
      </w:r>
      <w:r w:rsidRPr="003D49F1">
        <w:rPr>
          <w:rFonts w:ascii="Arial" w:hAnsi="Arial" w:cs="Arial"/>
          <w:szCs w:val="24"/>
        </w:rPr>
        <w:t xml:space="preserve">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Sus actos son registrados a través de</w:t>
      </w:r>
      <w:r w:rsidRPr="003D49F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decretos, resoluciones, órdenes administrativas</w:t>
      </w:r>
      <w:r w:rsidRPr="003D49F1">
        <w:rPr>
          <w:rFonts w:ascii="Arial" w:hAnsi="Arial" w:cs="Arial"/>
          <w:szCs w:val="24"/>
        </w:rPr>
        <w:t>, circulares</w:t>
      </w:r>
      <w:r>
        <w:rPr>
          <w:rFonts w:ascii="Arial" w:hAnsi="Arial" w:cs="Arial"/>
          <w:szCs w:val="24"/>
        </w:rPr>
        <w:t xml:space="preserve"> y</w:t>
      </w:r>
      <w:r w:rsidRPr="003D49F1">
        <w:rPr>
          <w:rFonts w:ascii="Arial" w:hAnsi="Arial" w:cs="Arial"/>
          <w:szCs w:val="24"/>
        </w:rPr>
        <w:t xml:space="preserve"> oficios</w:t>
      </w:r>
      <w:r>
        <w:rPr>
          <w:rFonts w:ascii="Arial" w:hAnsi="Arial" w:cs="Arial"/>
          <w:szCs w:val="24"/>
        </w:rPr>
        <w:t xml:space="preserve"> que, en su gran mayoría, </w:t>
      </w:r>
      <w:r w:rsidRPr="003D49F1">
        <w:rPr>
          <w:rFonts w:ascii="Arial" w:hAnsi="Arial" w:cs="Arial"/>
          <w:szCs w:val="24"/>
        </w:rPr>
        <w:t xml:space="preserve">tienen como soporte físico </w:t>
      </w:r>
      <w:r>
        <w:rPr>
          <w:rFonts w:ascii="Arial" w:hAnsi="Arial" w:cs="Arial"/>
          <w:szCs w:val="24"/>
        </w:rPr>
        <w:t>a</w:t>
      </w:r>
      <w:r w:rsidRPr="003D49F1">
        <w:rPr>
          <w:rFonts w:ascii="Arial" w:hAnsi="Arial" w:cs="Arial"/>
          <w:szCs w:val="24"/>
        </w:rPr>
        <w:t>l papel</w:t>
      </w:r>
      <w:r>
        <w:rPr>
          <w:rFonts w:ascii="Arial" w:hAnsi="Arial" w:cs="Arial"/>
          <w:szCs w:val="24"/>
        </w:rPr>
        <w:t xml:space="preserve"> y exigen </w:t>
      </w:r>
      <w:r w:rsidRPr="003D49F1">
        <w:rPr>
          <w:rFonts w:ascii="Arial" w:hAnsi="Arial" w:cs="Arial"/>
          <w:szCs w:val="24"/>
        </w:rPr>
        <w:t xml:space="preserve">copias adicionales </w:t>
      </w:r>
      <w:r>
        <w:rPr>
          <w:rFonts w:ascii="Arial" w:hAnsi="Arial" w:cs="Arial"/>
          <w:szCs w:val="24"/>
        </w:rPr>
        <w:t xml:space="preserve">muchas veces </w:t>
      </w:r>
      <w:r w:rsidRPr="003D49F1">
        <w:rPr>
          <w:rFonts w:ascii="Arial" w:hAnsi="Arial" w:cs="Arial"/>
          <w:szCs w:val="24"/>
        </w:rPr>
        <w:t xml:space="preserve">innecesarias.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 xml:space="preserve">Mucho se ha </w:t>
      </w:r>
      <w:r>
        <w:rPr>
          <w:rFonts w:ascii="Arial" w:hAnsi="Arial" w:cs="Arial"/>
          <w:szCs w:val="24"/>
        </w:rPr>
        <w:t xml:space="preserve">estudiado y </w:t>
      </w:r>
      <w:r w:rsidRPr="003D49F1">
        <w:rPr>
          <w:rFonts w:ascii="Arial" w:hAnsi="Arial" w:cs="Arial"/>
          <w:szCs w:val="24"/>
        </w:rPr>
        <w:t xml:space="preserve">escrito acerca de las nefastas consecuencias de utilizar la celulosa para elaborar el papel. </w:t>
      </w:r>
      <w:r>
        <w:rPr>
          <w:rFonts w:ascii="Arial" w:hAnsi="Arial" w:cs="Arial"/>
          <w:szCs w:val="24"/>
        </w:rPr>
        <w:t>Su fa</w:t>
      </w:r>
      <w:r w:rsidRPr="003D49F1">
        <w:rPr>
          <w:rFonts w:ascii="Arial" w:hAnsi="Arial" w:cs="Arial"/>
          <w:szCs w:val="24"/>
        </w:rPr>
        <w:t xml:space="preserve">bricación masiva iniciada a partir de la década del </w:t>
      </w:r>
      <w:r>
        <w:rPr>
          <w:rFonts w:ascii="Arial" w:hAnsi="Arial" w:cs="Arial"/>
          <w:szCs w:val="24"/>
        </w:rPr>
        <w:t>‘</w:t>
      </w:r>
      <w:r w:rsidRPr="003D49F1">
        <w:rPr>
          <w:rFonts w:ascii="Arial" w:hAnsi="Arial" w:cs="Arial"/>
          <w:szCs w:val="24"/>
        </w:rPr>
        <w:t xml:space="preserve">50, ha </w:t>
      </w:r>
      <w:r>
        <w:rPr>
          <w:rFonts w:ascii="Arial" w:hAnsi="Arial" w:cs="Arial"/>
          <w:szCs w:val="24"/>
        </w:rPr>
        <w:t xml:space="preserve">generado </w:t>
      </w:r>
      <w:r w:rsidRPr="003D49F1">
        <w:rPr>
          <w:rFonts w:ascii="Arial" w:hAnsi="Arial" w:cs="Arial"/>
          <w:szCs w:val="24"/>
        </w:rPr>
        <w:t xml:space="preserve">un </w:t>
      </w:r>
      <w:r>
        <w:rPr>
          <w:rFonts w:ascii="Arial" w:hAnsi="Arial" w:cs="Arial"/>
          <w:szCs w:val="24"/>
        </w:rPr>
        <w:t xml:space="preserve">grave </w:t>
      </w:r>
      <w:r w:rsidRPr="003D49F1">
        <w:rPr>
          <w:rFonts w:ascii="Arial" w:hAnsi="Arial" w:cs="Arial"/>
          <w:szCs w:val="24"/>
        </w:rPr>
        <w:t xml:space="preserve">impacto ambiental </w:t>
      </w:r>
      <w:r>
        <w:rPr>
          <w:rFonts w:ascii="Arial" w:hAnsi="Arial" w:cs="Arial"/>
          <w:szCs w:val="24"/>
        </w:rPr>
        <w:t xml:space="preserve">vinculado al uso de químicos cada vez más agresivos y la </w:t>
      </w:r>
      <w:r w:rsidRPr="003D49F1">
        <w:rPr>
          <w:rFonts w:ascii="Arial" w:hAnsi="Arial" w:cs="Arial"/>
          <w:szCs w:val="24"/>
        </w:rPr>
        <w:t>deforestación.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Nuestro país</w:t>
      </w:r>
      <w:r w:rsidRPr="00124B2D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sigue ubicándose entre los más afectados por este último fenómeno, a pesar de los instrumentos generados por la Ley de Bosques que se sancionó a fines de 2007, para ponerle un freno.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B42241" w:rsidRDefault="00023D79" w:rsidP="00023D79">
      <w:pPr>
        <w:ind w:firstLine="708"/>
        <w:rPr>
          <w:rFonts w:ascii="Arial" w:hAnsi="Arial" w:cs="Arial"/>
          <w:szCs w:val="24"/>
        </w:rPr>
      </w:pPr>
      <w:r w:rsidRPr="00B42241">
        <w:rPr>
          <w:rFonts w:ascii="Arial" w:hAnsi="Arial" w:cs="Arial"/>
          <w:szCs w:val="24"/>
        </w:rPr>
        <w:t>De acuerdo a un informe del 2015 elaborado por la Organización de las Naciones Unidas para la Agricultura y la Alimentación, la Argentina figura</w:t>
      </w:r>
      <w:r>
        <w:rPr>
          <w:rFonts w:ascii="Arial" w:hAnsi="Arial" w:cs="Arial"/>
          <w:szCs w:val="24"/>
        </w:rPr>
        <w:t>ba</w:t>
      </w:r>
      <w:r w:rsidRPr="00B42241">
        <w:rPr>
          <w:rFonts w:ascii="Arial" w:hAnsi="Arial" w:cs="Arial"/>
          <w:szCs w:val="24"/>
        </w:rPr>
        <w:t xml:space="preserve"> novena entre los diez países que menos cuidan sus árboles nativos, sobre un total de doscientos treinta y cuatro.</w:t>
      </w:r>
    </w:p>
    <w:p w:rsidR="00023D79" w:rsidRPr="00863027" w:rsidRDefault="00023D79" w:rsidP="00023D79">
      <w:pPr>
        <w:ind w:firstLine="708"/>
        <w:rPr>
          <w:rFonts w:ascii="Arial" w:hAnsi="Arial" w:cs="Arial"/>
          <w:szCs w:val="24"/>
          <w:highlight w:val="yellow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B42241">
        <w:rPr>
          <w:rFonts w:ascii="Arial" w:hAnsi="Arial" w:cs="Arial"/>
          <w:szCs w:val="24"/>
        </w:rPr>
        <w:t xml:space="preserve">En el mismo sentido, datos relevados por Greenpeace muestran que tan solo </w:t>
      </w:r>
      <w:r>
        <w:rPr>
          <w:rFonts w:ascii="Arial" w:hAnsi="Arial" w:cs="Arial"/>
          <w:szCs w:val="24"/>
        </w:rPr>
        <w:t>en</w:t>
      </w:r>
      <w:r w:rsidRPr="00B42241">
        <w:rPr>
          <w:rFonts w:ascii="Arial" w:hAnsi="Arial" w:cs="Arial"/>
          <w:szCs w:val="24"/>
        </w:rPr>
        <w:t xml:space="preserve"> 2020 se perdieron más de </w:t>
      </w:r>
      <w:r>
        <w:rPr>
          <w:rFonts w:ascii="Arial" w:hAnsi="Arial" w:cs="Arial"/>
          <w:szCs w:val="24"/>
        </w:rPr>
        <w:t>ciento catorce</w:t>
      </w:r>
      <w:r w:rsidRPr="00B42241">
        <w:rPr>
          <w:rFonts w:ascii="Arial" w:hAnsi="Arial" w:cs="Arial"/>
          <w:szCs w:val="24"/>
        </w:rPr>
        <w:t xml:space="preserve"> mil hectáreas de bosques en las cuatro provincias con más desmontes del país que son Santiago del Estero, Formosa, Salta y Chaco.  Según la misma organización, desde la entrada en vigencia de la Ley de Bosques se desmontaron más de un millón de hectáreas protegidas</w:t>
      </w:r>
      <w:r w:rsidRPr="00B42241">
        <w:rPr>
          <w:rStyle w:val="Refdenotaalpie"/>
          <w:rFonts w:ascii="Arial" w:hAnsi="Arial" w:cs="Arial"/>
          <w:szCs w:val="24"/>
        </w:rPr>
        <w:footnoteReference w:id="2"/>
      </w:r>
      <w:r w:rsidRPr="00B42241">
        <w:rPr>
          <w:rFonts w:ascii="Arial" w:hAnsi="Arial" w:cs="Arial"/>
          <w:szCs w:val="24"/>
        </w:rPr>
        <w:t>.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F11272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misma fuente revela que durante las últimas tres décadas se perdieron en nuestro país alrededor de ocho millones de hectáreas de bosques (superficie equivalente a la Provincia de Entre Ríos).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lastRenderedPageBreak/>
        <w:t xml:space="preserve">La necesidad de preservar nuestro ecosistema </w:t>
      </w:r>
      <w:r>
        <w:rPr>
          <w:rFonts w:ascii="Arial" w:hAnsi="Arial" w:cs="Arial"/>
          <w:szCs w:val="24"/>
        </w:rPr>
        <w:t xml:space="preserve">nos pone frente al enorme desafío de revisar ciertas </w:t>
      </w:r>
      <w:r w:rsidRPr="003D49F1">
        <w:rPr>
          <w:rFonts w:ascii="Arial" w:hAnsi="Arial" w:cs="Arial"/>
          <w:szCs w:val="24"/>
        </w:rPr>
        <w:t xml:space="preserve">conductas </w:t>
      </w:r>
      <w:r>
        <w:rPr>
          <w:rFonts w:ascii="Arial" w:hAnsi="Arial" w:cs="Arial"/>
          <w:szCs w:val="24"/>
        </w:rPr>
        <w:t>en las que incurrimos respecto del uso del papel y reemplazarlas por otras de carácter</w:t>
      </w:r>
      <w:r w:rsidRPr="003D49F1">
        <w:rPr>
          <w:rFonts w:ascii="Arial" w:hAnsi="Arial" w:cs="Arial"/>
          <w:szCs w:val="24"/>
        </w:rPr>
        <w:t xml:space="preserve"> sustentable</w:t>
      </w:r>
      <w:r>
        <w:rPr>
          <w:rFonts w:ascii="Arial" w:hAnsi="Arial" w:cs="Arial"/>
          <w:szCs w:val="24"/>
        </w:rPr>
        <w:t>, guiadas por el ahorro, el aprovechamiento máximo y el reciclado.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3D49F1">
        <w:rPr>
          <w:rFonts w:ascii="Arial" w:hAnsi="Arial" w:cs="Arial"/>
          <w:szCs w:val="24"/>
        </w:rPr>
        <w:t xml:space="preserve">Debemos impulsar </w:t>
      </w:r>
      <w:r>
        <w:rPr>
          <w:rFonts w:ascii="Arial" w:hAnsi="Arial" w:cs="Arial"/>
          <w:szCs w:val="24"/>
        </w:rPr>
        <w:t xml:space="preserve">el surgimiento de </w:t>
      </w:r>
      <w:r w:rsidRPr="003D49F1">
        <w:rPr>
          <w:rFonts w:ascii="Arial" w:hAnsi="Arial" w:cs="Arial"/>
          <w:szCs w:val="24"/>
        </w:rPr>
        <w:t>una conciencia social más fuerte</w:t>
      </w:r>
      <w:r>
        <w:rPr>
          <w:rFonts w:ascii="Arial" w:hAnsi="Arial" w:cs="Arial"/>
          <w:szCs w:val="24"/>
        </w:rPr>
        <w:t xml:space="preserve"> que advierta</w:t>
      </w:r>
      <w:r w:rsidRPr="003D49F1">
        <w:rPr>
          <w:rFonts w:ascii="Arial" w:hAnsi="Arial" w:cs="Arial"/>
          <w:szCs w:val="24"/>
        </w:rPr>
        <w:t xml:space="preserve"> que los recursos </w:t>
      </w:r>
      <w:r>
        <w:rPr>
          <w:rFonts w:ascii="Arial" w:hAnsi="Arial" w:cs="Arial"/>
          <w:szCs w:val="24"/>
        </w:rPr>
        <w:t>madereros</w:t>
      </w:r>
      <w:r w:rsidRPr="003D49F1">
        <w:rPr>
          <w:rFonts w:ascii="Arial" w:hAnsi="Arial" w:cs="Arial"/>
          <w:szCs w:val="24"/>
        </w:rPr>
        <w:t xml:space="preserve"> son finitos y </w:t>
      </w:r>
      <w:r>
        <w:rPr>
          <w:rFonts w:ascii="Arial" w:hAnsi="Arial" w:cs="Arial"/>
          <w:szCs w:val="24"/>
        </w:rPr>
        <w:t xml:space="preserve">su sobreexplotación tiene claros efectos negativos en el ambiente y en la calidad de vida de las generaciones presentes y futuras. </w:t>
      </w:r>
    </w:p>
    <w:p w:rsidR="00023D79" w:rsidRPr="003D49F1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El</w:t>
      </w:r>
      <w:r w:rsidRPr="003D49F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plexo</w:t>
      </w:r>
      <w:r w:rsidRPr="003D49F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constitucional argentino</w:t>
      </w:r>
      <w:r w:rsidRPr="003D49F1">
        <w:rPr>
          <w:rFonts w:ascii="Arial" w:hAnsi="Arial" w:cs="Arial"/>
          <w:szCs w:val="24"/>
        </w:rPr>
        <w:t xml:space="preserve"> nos obliga a </w:t>
      </w:r>
      <w:r>
        <w:rPr>
          <w:rFonts w:ascii="Arial" w:hAnsi="Arial" w:cs="Arial"/>
          <w:szCs w:val="24"/>
        </w:rPr>
        <w:t xml:space="preserve">avanzar en ese </w:t>
      </w:r>
      <w:r w:rsidRPr="003D49F1">
        <w:rPr>
          <w:rFonts w:ascii="Arial" w:hAnsi="Arial" w:cs="Arial"/>
          <w:szCs w:val="24"/>
        </w:rPr>
        <w:t xml:space="preserve">paradigma. </w:t>
      </w:r>
      <w:r>
        <w:rPr>
          <w:rFonts w:ascii="Arial" w:hAnsi="Arial" w:cs="Arial"/>
          <w:szCs w:val="24"/>
        </w:rPr>
        <w:t xml:space="preserve"> Puntualmente, tras la reforma de 1994, el nuevo artículo 41 consagra el derecho a un ambiente sano, e</w:t>
      </w:r>
      <w:r w:rsidRPr="003D49F1">
        <w:rPr>
          <w:rFonts w:ascii="Arial" w:hAnsi="Arial" w:cs="Arial"/>
          <w:szCs w:val="24"/>
        </w:rPr>
        <w:t xml:space="preserve">quilibrado </w:t>
      </w:r>
      <w:r>
        <w:rPr>
          <w:rFonts w:ascii="Arial" w:hAnsi="Arial" w:cs="Arial"/>
          <w:szCs w:val="24"/>
        </w:rPr>
        <w:t>y</w:t>
      </w:r>
      <w:r w:rsidRPr="003D49F1">
        <w:rPr>
          <w:rFonts w:ascii="Arial" w:hAnsi="Arial" w:cs="Arial"/>
          <w:szCs w:val="24"/>
        </w:rPr>
        <w:t xml:space="preserve"> apto para el desarrollo humano a través de la utilización racional de los recursos naturales, además de la educación e información en materia ambiental. </w:t>
      </w:r>
    </w:p>
    <w:p w:rsidR="00023D79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En nuestro distrito, hacen lo propio los artículos 26 y 27 de la Constitución de la Ciudad Autónoma de Buenos Aires que establecen el deber de preservar y defender el ambiente como patrimonio común de las porteñas y porteños, obligando a la implementación de políticas que tiendan a restaurar los procesos ecológicos esenciales, que favorezcan el uso racional de materiales así como la implementación de tecnologías no contaminantes y que promuevan un desarrollo productivo compatible con la calidad ambiental.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aprobación de la Ley de Basura Cero en noviembre de 2005 fue un claro avance en sentido, en tanto representa un marco normativo dirigido a reducir progresivamente la disposición final de residuos sólidos urbanos a través de medidas orientadas a una menor generación, la separación selectiva, la recuperación y el reciclado.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Allí corresponde encuadrar al proyecto que volvemos a presentar, retomando el texto de los Expedientes N° 2873-D-2016, N° 262-D-2018 y </w:t>
      </w:r>
      <w:r>
        <w:rPr>
          <w:rFonts w:ascii="Arial" w:hAnsi="Arial" w:cs="Arial"/>
          <w:szCs w:val="24"/>
        </w:rPr>
        <w:br/>
        <w:t xml:space="preserve">N° 320-D-2020, con el </w:t>
      </w:r>
      <w:r w:rsidRPr="00AD7E14">
        <w:rPr>
          <w:rFonts w:ascii="Arial" w:hAnsi="Arial" w:cs="Arial"/>
          <w:szCs w:val="24"/>
        </w:rPr>
        <w:t>objetivo de promover el ahorro, recuperación y reciclado de papel en el ámbito del Sector Público de la Ciudad Autónoma de Buenos Aires</w:t>
      </w:r>
      <w:r>
        <w:rPr>
          <w:rFonts w:ascii="Arial" w:hAnsi="Arial" w:cs="Arial"/>
          <w:szCs w:val="24"/>
        </w:rPr>
        <w:t>. Con ellos buscamos</w:t>
      </w:r>
      <w:r w:rsidRPr="00AD7E14">
        <w:rPr>
          <w:rFonts w:ascii="Arial" w:hAnsi="Arial" w:cs="Arial"/>
          <w:szCs w:val="24"/>
        </w:rPr>
        <w:t xml:space="preserve"> formas mucho más ecológicas de gestionar que, al mismo tiempo, favorezcan un uso racional de los insumos disponibles, conlleven a una reducción del gasto, impulsen un mejor aprovechamiento de las nuevas tecnologías y fomenten la cooperación intergubernamental. 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El Poder </w:t>
      </w:r>
      <w:r w:rsidRPr="005A5136">
        <w:rPr>
          <w:rFonts w:ascii="Arial" w:hAnsi="Arial" w:cs="Arial"/>
          <w:szCs w:val="24"/>
        </w:rPr>
        <w:t xml:space="preserve">Ejecutivo dio un paso importante </w:t>
      </w:r>
      <w:r>
        <w:rPr>
          <w:rFonts w:ascii="Arial" w:hAnsi="Arial" w:cs="Arial"/>
          <w:szCs w:val="24"/>
        </w:rPr>
        <w:t xml:space="preserve">en ese sentido </w:t>
      </w:r>
      <w:r w:rsidRPr="005A5136">
        <w:rPr>
          <w:rFonts w:ascii="Arial" w:hAnsi="Arial" w:cs="Arial"/>
          <w:szCs w:val="24"/>
        </w:rPr>
        <w:t>con el Decreto 589/09</w:t>
      </w:r>
      <w:r>
        <w:rPr>
          <w:rFonts w:ascii="Arial" w:hAnsi="Arial" w:cs="Arial"/>
          <w:szCs w:val="24"/>
        </w:rPr>
        <w:t>,</w:t>
      </w:r>
      <w:r w:rsidRPr="005A5136">
        <w:rPr>
          <w:rFonts w:ascii="Arial" w:hAnsi="Arial" w:cs="Arial"/>
          <w:szCs w:val="24"/>
        </w:rPr>
        <w:t xml:space="preserve"> que creó el Sistema de Administración de Documentos Electrónicos (SADE). Los siguieron otros como los Decretos 288/2010 y 865/2010 a través de los cuales se estableció que todas las notas y memorandos, así como los </w:t>
      </w:r>
      <w:r w:rsidRPr="005A5136">
        <w:rPr>
          <w:rFonts w:ascii="Arial" w:hAnsi="Arial" w:cs="Arial"/>
          <w:szCs w:val="24"/>
        </w:rPr>
        <w:lastRenderedPageBreak/>
        <w:t>informes y providencias de la Administración debían hacerse por medio electrónico.</w:t>
      </w:r>
      <w:r>
        <w:rPr>
          <w:rFonts w:ascii="Arial" w:hAnsi="Arial" w:cs="Arial"/>
          <w:szCs w:val="24"/>
        </w:rPr>
        <w:t xml:space="preserve">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Pr="00AD7E14">
        <w:rPr>
          <w:rFonts w:ascii="Arial" w:hAnsi="Arial" w:cs="Arial"/>
          <w:szCs w:val="24"/>
        </w:rPr>
        <w:t>sta Legislatura hizo lo propio al sancionar la</w:t>
      </w:r>
      <w:r>
        <w:rPr>
          <w:rFonts w:ascii="Arial" w:hAnsi="Arial" w:cs="Arial"/>
          <w:szCs w:val="24"/>
        </w:rPr>
        <w:t xml:space="preserve"> Ley 2.736 que obliga a la inclusión de una leyenda en los correos oficiales para desalentar su impresión, y la </w:t>
      </w:r>
      <w:r w:rsidRPr="00AD7E14">
        <w:rPr>
          <w:rFonts w:ascii="Arial" w:hAnsi="Arial" w:cs="Arial"/>
          <w:szCs w:val="24"/>
        </w:rPr>
        <w:t>Ley 3.304 de Modernización de la Administración Pública que en su anexo dedicó un capítulo al Gobierno Electrónico.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Nuestra iniciativa </w:t>
      </w:r>
      <w:r>
        <w:rPr>
          <w:rFonts w:ascii="Arial" w:hAnsi="Arial" w:cs="Arial"/>
          <w:szCs w:val="24"/>
        </w:rPr>
        <w:t xml:space="preserve">se ancla en </w:t>
      </w:r>
      <w:r w:rsidRPr="00AD7E14">
        <w:rPr>
          <w:rFonts w:ascii="Arial" w:hAnsi="Arial" w:cs="Arial"/>
          <w:szCs w:val="24"/>
        </w:rPr>
        <w:t>esos antecedentes</w:t>
      </w:r>
      <w:r>
        <w:rPr>
          <w:rFonts w:ascii="Arial" w:hAnsi="Arial" w:cs="Arial"/>
          <w:szCs w:val="24"/>
        </w:rPr>
        <w:t xml:space="preserve"> </w:t>
      </w:r>
      <w:r w:rsidRPr="00AD7E14">
        <w:rPr>
          <w:rFonts w:ascii="Arial" w:hAnsi="Arial" w:cs="Arial"/>
          <w:szCs w:val="24"/>
        </w:rPr>
        <w:t xml:space="preserve">con </w:t>
      </w:r>
      <w:r>
        <w:rPr>
          <w:rFonts w:ascii="Arial" w:hAnsi="Arial" w:cs="Arial"/>
          <w:szCs w:val="24"/>
        </w:rPr>
        <w:t>miras</w:t>
      </w:r>
      <w:r w:rsidRPr="00AD7E1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a</w:t>
      </w:r>
      <w:r w:rsidRPr="00AD7E1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profundizarlos y </w:t>
      </w:r>
      <w:r w:rsidRPr="00AD7E14">
        <w:rPr>
          <w:rFonts w:ascii="Arial" w:hAnsi="Arial" w:cs="Arial"/>
          <w:szCs w:val="24"/>
        </w:rPr>
        <w:t xml:space="preserve">extenderlos a todas las áreas y </w:t>
      </w:r>
      <w:r>
        <w:rPr>
          <w:rFonts w:ascii="Arial" w:hAnsi="Arial" w:cs="Arial"/>
          <w:szCs w:val="24"/>
        </w:rPr>
        <w:t>p</w:t>
      </w:r>
      <w:r w:rsidRPr="00AD7E14">
        <w:rPr>
          <w:rFonts w:ascii="Arial" w:hAnsi="Arial" w:cs="Arial"/>
          <w:szCs w:val="24"/>
        </w:rPr>
        <w:t>oderes del Estado que no los hubieran implementado hasta ahora, a efectos de sustituir los formatos impresos por otros informáticos.  Con la misma lógica, establece pautas concretas de ahorro de papel cuando su utilización resulte imprescindible.</w:t>
      </w: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>De la misma manera, establece un sistema especial para la recolección del papel usado en las oficinas públicas a través de contenedores que permitan diferenciar las distintas clases y favorezcan su recuperación por parte de entidades u organizaciones de la sociedad civil dedicadas a esa actividad, priorizando a las cooperativas de recuperadores urbanos.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Como complemento, se obliga a las oficinas públicas a priorizar la compra de papel libre de elementos químicos contaminantes </w:t>
      </w:r>
      <w:r>
        <w:rPr>
          <w:rFonts w:ascii="Arial" w:hAnsi="Arial" w:cs="Arial"/>
          <w:szCs w:val="24"/>
        </w:rPr>
        <w:t xml:space="preserve">y </w:t>
      </w:r>
      <w:r w:rsidRPr="00AD7E14">
        <w:rPr>
          <w:rFonts w:ascii="Arial" w:hAnsi="Arial" w:cs="Arial"/>
          <w:szCs w:val="24"/>
        </w:rPr>
        <w:t>con la mayor cantidad de fibras recicladas</w:t>
      </w:r>
      <w:r>
        <w:rPr>
          <w:rFonts w:ascii="Arial" w:hAnsi="Arial" w:cs="Arial"/>
          <w:szCs w:val="24"/>
        </w:rPr>
        <w:t>, obligando a adquirir el de menor gramaje cuando lo anterior resultara imposible</w:t>
      </w:r>
      <w:r w:rsidRPr="00AD7E14">
        <w:rPr>
          <w:rFonts w:ascii="Arial" w:hAnsi="Arial" w:cs="Arial"/>
          <w:szCs w:val="24"/>
        </w:rPr>
        <w:t xml:space="preserve">. 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Las campañas de tipo cultural para fomentar la reducción del consumo de papel ofrecen importantes oportunidades de generar </w:t>
      </w:r>
      <w:r>
        <w:rPr>
          <w:rFonts w:ascii="Arial" w:hAnsi="Arial" w:cs="Arial"/>
          <w:szCs w:val="24"/>
        </w:rPr>
        <w:t>buenos hábitos</w:t>
      </w:r>
      <w:r w:rsidRPr="00AD7E14">
        <w:rPr>
          <w:rFonts w:ascii="Arial" w:hAnsi="Arial" w:cs="Arial"/>
          <w:szCs w:val="24"/>
        </w:rPr>
        <w:t xml:space="preserve"> y, en ese sentido, contemplamos un título referido a la información que incorpora la realización de cursos y talleres de capacitación sobre el funcionamiento adecuado de impresoras y fotocopiadoras. 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Finalmente, impulsamos un control exhaustivo del papel que cada oficina ingresa, utiliza y entrega para su reciclado, a través de un registro a cargo de </w:t>
      </w:r>
      <w:r>
        <w:rPr>
          <w:rFonts w:ascii="Arial" w:hAnsi="Arial" w:cs="Arial"/>
          <w:szCs w:val="24"/>
        </w:rPr>
        <w:t xml:space="preserve">una persona </w:t>
      </w:r>
      <w:r w:rsidRPr="00AD7E14">
        <w:rPr>
          <w:rFonts w:ascii="Arial" w:hAnsi="Arial" w:cs="Arial"/>
          <w:szCs w:val="24"/>
        </w:rPr>
        <w:t>responsable especialmente designad</w:t>
      </w:r>
      <w:r>
        <w:rPr>
          <w:rFonts w:ascii="Arial" w:hAnsi="Arial" w:cs="Arial"/>
          <w:szCs w:val="24"/>
        </w:rPr>
        <w:t>a</w:t>
      </w:r>
      <w:r w:rsidRPr="00AD7E14">
        <w:rPr>
          <w:rFonts w:ascii="Arial" w:hAnsi="Arial" w:cs="Arial"/>
          <w:szCs w:val="24"/>
        </w:rPr>
        <w:t>, además de la realización de un diagnóstico anual y el desarrollo de indicadores que permitan medir los niveles de ahorro.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>Ponemos la ejecución de la ley en cabeza de</w:t>
      </w:r>
      <w:r>
        <w:rPr>
          <w:rFonts w:ascii="Arial" w:hAnsi="Arial" w:cs="Arial"/>
          <w:szCs w:val="24"/>
        </w:rPr>
        <w:t xml:space="preserve"> </w:t>
      </w:r>
      <w:r w:rsidRPr="00AD7E14">
        <w:rPr>
          <w:rFonts w:ascii="Arial" w:hAnsi="Arial" w:cs="Arial"/>
          <w:szCs w:val="24"/>
        </w:rPr>
        <w:t>l</w:t>
      </w:r>
      <w:r>
        <w:rPr>
          <w:rFonts w:ascii="Arial" w:hAnsi="Arial" w:cs="Arial"/>
          <w:szCs w:val="24"/>
        </w:rPr>
        <w:t>a Jefatura de Gabinete de Ministros de</w:t>
      </w:r>
      <w:r w:rsidRPr="00AD7E14">
        <w:rPr>
          <w:rFonts w:ascii="Arial" w:hAnsi="Arial" w:cs="Arial"/>
          <w:szCs w:val="24"/>
        </w:rPr>
        <w:t xml:space="preserve"> la Ciudad Autónoma de Buenos Aires, </w:t>
      </w:r>
      <w:r>
        <w:rPr>
          <w:rFonts w:ascii="Arial" w:hAnsi="Arial" w:cs="Arial"/>
          <w:szCs w:val="24"/>
        </w:rPr>
        <w:t xml:space="preserve">a fin de facilitar la coordinación de acciones entre las distintas áreas que su aplicación requiera.  </w:t>
      </w:r>
    </w:p>
    <w:p w:rsidR="00023D79" w:rsidRDefault="00023D79" w:rsidP="00023D79">
      <w:pPr>
        <w:ind w:firstLine="708"/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Existen casos de</w:t>
      </w:r>
      <w:r w:rsidRPr="00AD7E14">
        <w:rPr>
          <w:rFonts w:ascii="Arial" w:hAnsi="Arial" w:cs="Arial"/>
          <w:szCs w:val="24"/>
        </w:rPr>
        <w:t xml:space="preserve"> municipios y provincias</w:t>
      </w:r>
      <w:r>
        <w:rPr>
          <w:rFonts w:ascii="Arial" w:hAnsi="Arial" w:cs="Arial"/>
          <w:szCs w:val="24"/>
        </w:rPr>
        <w:t xml:space="preserve"> que</w:t>
      </w:r>
      <w:r w:rsidRPr="00AD7E14">
        <w:rPr>
          <w:rFonts w:ascii="Arial" w:hAnsi="Arial" w:cs="Arial"/>
          <w:szCs w:val="24"/>
        </w:rPr>
        <w:t xml:space="preserve"> han sido pioneros en este tipo de iniciativas. Como ejemplos podemos nombrar a San Miguel de Tucumán, </w:t>
      </w:r>
      <w:r w:rsidRPr="00AD7E14">
        <w:rPr>
          <w:rFonts w:ascii="Arial" w:hAnsi="Arial" w:cs="Arial"/>
          <w:szCs w:val="24"/>
        </w:rPr>
        <w:lastRenderedPageBreak/>
        <w:t>R</w:t>
      </w:r>
      <w:r>
        <w:rPr>
          <w:rFonts w:ascii="Arial" w:hAnsi="Arial" w:cs="Arial"/>
          <w:szCs w:val="24"/>
        </w:rPr>
        <w:t>í</w:t>
      </w:r>
      <w:r w:rsidRPr="00AD7E14">
        <w:rPr>
          <w:rFonts w:ascii="Arial" w:hAnsi="Arial" w:cs="Arial"/>
          <w:szCs w:val="24"/>
        </w:rPr>
        <w:t>o Negro y Catamarca. También tomar algun</w:t>
      </w:r>
      <w:r>
        <w:rPr>
          <w:rFonts w:ascii="Arial" w:hAnsi="Arial" w:cs="Arial"/>
          <w:szCs w:val="24"/>
        </w:rPr>
        <w:t>o</w:t>
      </w:r>
      <w:r w:rsidRPr="00AD7E14">
        <w:rPr>
          <w:rFonts w:ascii="Arial" w:hAnsi="Arial" w:cs="Arial"/>
          <w:szCs w:val="24"/>
        </w:rPr>
        <w:t xml:space="preserve">s </w:t>
      </w:r>
      <w:r>
        <w:rPr>
          <w:rFonts w:ascii="Arial" w:hAnsi="Arial" w:cs="Arial"/>
          <w:szCs w:val="24"/>
        </w:rPr>
        <w:t>elementos</w:t>
      </w:r>
      <w:r w:rsidRPr="00AD7E14">
        <w:rPr>
          <w:rFonts w:ascii="Arial" w:hAnsi="Arial" w:cs="Arial"/>
          <w:szCs w:val="24"/>
        </w:rPr>
        <w:t xml:space="preserve"> interesantes </w:t>
      </w:r>
      <w:r>
        <w:rPr>
          <w:rFonts w:ascii="Arial" w:hAnsi="Arial" w:cs="Arial"/>
          <w:szCs w:val="24"/>
        </w:rPr>
        <w:t>de</w:t>
      </w:r>
      <w:r w:rsidRPr="00AD7E14">
        <w:rPr>
          <w:rFonts w:ascii="Arial" w:hAnsi="Arial" w:cs="Arial"/>
          <w:szCs w:val="24"/>
        </w:rPr>
        <w:t xml:space="preserve"> Buenos Aires y Santa Fe. 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Pr="00AD7E14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En el ámbito internacional, bastante cercano a nosotros, se puede mencionar el caso de Colombia que bajo la consigna de “cero papel en la Administración </w:t>
      </w:r>
      <w:r>
        <w:rPr>
          <w:rFonts w:ascii="Arial" w:hAnsi="Arial" w:cs="Arial"/>
          <w:szCs w:val="24"/>
        </w:rPr>
        <w:t>P</w:t>
      </w:r>
      <w:r w:rsidRPr="00AD7E14">
        <w:rPr>
          <w:rFonts w:ascii="Arial" w:hAnsi="Arial" w:cs="Arial"/>
          <w:szCs w:val="24"/>
        </w:rPr>
        <w:t>ública”, ha llevado adelante una guía de buenas prácticas para el consumo de papel que depende del área de gobierno con competencia en materia de tecnología de la información y comunicación.</w:t>
      </w:r>
    </w:p>
    <w:p w:rsidR="00023D79" w:rsidRPr="00AD7E14" w:rsidRDefault="00023D79" w:rsidP="00023D79">
      <w:pPr>
        <w:rPr>
          <w:rFonts w:ascii="Arial" w:hAnsi="Arial" w:cs="Arial"/>
          <w:szCs w:val="24"/>
        </w:rPr>
      </w:pPr>
    </w:p>
    <w:p w:rsidR="00023D79" w:rsidRPr="003D49F1" w:rsidRDefault="00023D79" w:rsidP="00023D79">
      <w:pPr>
        <w:ind w:firstLine="708"/>
        <w:rPr>
          <w:rFonts w:ascii="Arial" w:hAnsi="Arial" w:cs="Arial"/>
          <w:szCs w:val="24"/>
        </w:rPr>
      </w:pPr>
      <w:r w:rsidRPr="00AD7E14">
        <w:rPr>
          <w:rFonts w:ascii="Arial" w:hAnsi="Arial" w:cs="Arial"/>
          <w:szCs w:val="24"/>
        </w:rPr>
        <w:t xml:space="preserve">Este proyecto apunta a replicar esas experiencias en el territorio porteño, convencidos del gran aporte que pueden significar al cuidado del ambiente.  Por eso y por las demás razones expuestas es que </w:t>
      </w:r>
      <w:r>
        <w:rPr>
          <w:rFonts w:ascii="Arial" w:hAnsi="Arial" w:cs="Arial"/>
          <w:szCs w:val="24"/>
        </w:rPr>
        <w:t>volvemos a solicitar</w:t>
      </w:r>
      <w:r w:rsidRPr="00AD7E14">
        <w:rPr>
          <w:rFonts w:ascii="Arial" w:hAnsi="Arial" w:cs="Arial"/>
          <w:szCs w:val="24"/>
        </w:rPr>
        <w:t xml:space="preserve"> su tratamiento, debate y aprobación.</w:t>
      </w:r>
    </w:p>
    <w:sectPr w:rsidR="00023D79" w:rsidRPr="003D49F1" w:rsidSect="007261D1">
      <w:headerReference w:type="default" r:id="rId8"/>
      <w:footerReference w:type="default" r:id="rId9"/>
      <w:pgSz w:w="11907" w:h="16839" w:code="9"/>
      <w:pgMar w:top="2977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9D4" w:rsidRDefault="006739D4">
      <w:r>
        <w:separator/>
      </w:r>
    </w:p>
  </w:endnote>
  <w:endnote w:type="continuationSeparator" w:id="1">
    <w:p w:rsidR="006739D4" w:rsidRDefault="006739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339C7" w:rsidRPr="006339C7">
        <w:rPr>
          <w:noProof/>
          <w:color w:val="333333"/>
          <w:sz w:val="20"/>
        </w:rPr>
        <w:t>25/02/2022 14:55:00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339C7" w:rsidRPr="006339C7">
        <w:rPr>
          <w:noProof/>
          <w:color w:val="333333"/>
          <w:sz w:val="20"/>
        </w:rPr>
        <w:t>11205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339C7" w:rsidRPr="006339C7">
        <w:rPr>
          <w:noProof/>
          <w:color w:val="333333"/>
          <w:sz w:val="20"/>
        </w:rPr>
        <w:t>2078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E1834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E1834" w:rsidRPr="001C19C4">
      <w:rPr>
        <w:rStyle w:val="Nmerodepgina"/>
        <w:color w:val="333333"/>
      </w:rPr>
      <w:fldChar w:fldCharType="separate"/>
    </w:r>
    <w:r w:rsidR="006339C7">
      <w:rPr>
        <w:rStyle w:val="Nmerodepgina"/>
        <w:noProof/>
        <w:color w:val="333333"/>
      </w:rPr>
      <w:t>6</w:t>
    </w:r>
    <w:r w:rsidR="00CE1834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339C7" w:rsidRPr="006339C7">
        <w:rPr>
          <w:rStyle w:val="Nmerodepgina"/>
          <w:noProof/>
          <w:color w:val="333333"/>
        </w:rPr>
        <w:t>7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9D4" w:rsidRDefault="006739D4">
      <w:r>
        <w:separator/>
      </w:r>
    </w:p>
  </w:footnote>
  <w:footnote w:type="continuationSeparator" w:id="1">
    <w:p w:rsidR="006739D4" w:rsidRDefault="006739D4">
      <w:r>
        <w:continuationSeparator/>
      </w:r>
    </w:p>
  </w:footnote>
  <w:footnote w:id="2">
    <w:p w:rsidR="00023D79" w:rsidRPr="00F64F2F" w:rsidRDefault="00023D79" w:rsidP="00023D79">
      <w:pPr>
        <w:pStyle w:val="Textonotapie"/>
        <w:rPr>
          <w:rFonts w:ascii="Arial" w:hAnsi="Arial" w:cs="Arial"/>
          <w:sz w:val="18"/>
        </w:rPr>
      </w:pPr>
      <w:r w:rsidRPr="00F64F2F">
        <w:rPr>
          <w:rStyle w:val="Refdenotaalpie"/>
          <w:rFonts w:ascii="Arial" w:hAnsi="Arial" w:cs="Arial"/>
          <w:sz w:val="18"/>
        </w:rPr>
        <w:footnoteRef/>
      </w:r>
      <w:r w:rsidRPr="00F64F2F">
        <w:rPr>
          <w:rFonts w:ascii="Arial" w:hAnsi="Arial" w:cs="Arial"/>
          <w:sz w:val="18"/>
        </w:rPr>
        <w:t>https://www.greenpeace.org/argentina/involucrate/deforestacion-cero-en-el-norte-de-argentina/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46F55"/>
    <w:multiLevelType w:val="hybridMultilevel"/>
    <w:tmpl w:val="B2DC12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34A78"/>
    <w:multiLevelType w:val="hybridMultilevel"/>
    <w:tmpl w:val="245C338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267BC"/>
    <w:multiLevelType w:val="hybridMultilevel"/>
    <w:tmpl w:val="BD5CE6D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0556A"/>
    <w:multiLevelType w:val="hybridMultilevel"/>
    <w:tmpl w:val="4B9C0560"/>
    <w:lvl w:ilvl="0" w:tplc="04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452D38"/>
    <w:multiLevelType w:val="hybridMultilevel"/>
    <w:tmpl w:val="25629E5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FB4F49"/>
    <w:rsid w:val="00004D8A"/>
    <w:rsid w:val="00023D79"/>
    <w:rsid w:val="00026430"/>
    <w:rsid w:val="000277EA"/>
    <w:rsid w:val="00030DF5"/>
    <w:rsid w:val="00031143"/>
    <w:rsid w:val="0003615C"/>
    <w:rsid w:val="00036C07"/>
    <w:rsid w:val="000376AB"/>
    <w:rsid w:val="00041FC0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64DB"/>
    <w:rsid w:val="000D1497"/>
    <w:rsid w:val="000D2860"/>
    <w:rsid w:val="000D6C54"/>
    <w:rsid w:val="000E3949"/>
    <w:rsid w:val="000F74CB"/>
    <w:rsid w:val="000F7E30"/>
    <w:rsid w:val="00103C6B"/>
    <w:rsid w:val="00104335"/>
    <w:rsid w:val="001066BE"/>
    <w:rsid w:val="00127D10"/>
    <w:rsid w:val="001331F2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7D04"/>
    <w:rsid w:val="00294E26"/>
    <w:rsid w:val="00296815"/>
    <w:rsid w:val="002971A4"/>
    <w:rsid w:val="002A3B5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6A6E"/>
    <w:rsid w:val="00390436"/>
    <w:rsid w:val="00395843"/>
    <w:rsid w:val="003A7311"/>
    <w:rsid w:val="003B471C"/>
    <w:rsid w:val="003B7973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57596"/>
    <w:rsid w:val="004847CA"/>
    <w:rsid w:val="004A0ABA"/>
    <w:rsid w:val="004A5FAF"/>
    <w:rsid w:val="004B7714"/>
    <w:rsid w:val="004C49B5"/>
    <w:rsid w:val="004C4B76"/>
    <w:rsid w:val="004D2D62"/>
    <w:rsid w:val="004D30D5"/>
    <w:rsid w:val="004D438B"/>
    <w:rsid w:val="004D5AFA"/>
    <w:rsid w:val="004E235F"/>
    <w:rsid w:val="0051012E"/>
    <w:rsid w:val="005142E6"/>
    <w:rsid w:val="0051597F"/>
    <w:rsid w:val="00522C71"/>
    <w:rsid w:val="005241CE"/>
    <w:rsid w:val="00534552"/>
    <w:rsid w:val="00540D49"/>
    <w:rsid w:val="00540E5C"/>
    <w:rsid w:val="00550A79"/>
    <w:rsid w:val="00551CED"/>
    <w:rsid w:val="00551DE0"/>
    <w:rsid w:val="00565285"/>
    <w:rsid w:val="00566E19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76F"/>
    <w:rsid w:val="005B6538"/>
    <w:rsid w:val="005C37AB"/>
    <w:rsid w:val="005C44C9"/>
    <w:rsid w:val="005D0FF5"/>
    <w:rsid w:val="005E3C49"/>
    <w:rsid w:val="005F212D"/>
    <w:rsid w:val="005F35E2"/>
    <w:rsid w:val="00601A75"/>
    <w:rsid w:val="00616F70"/>
    <w:rsid w:val="00622DE5"/>
    <w:rsid w:val="00630E6E"/>
    <w:rsid w:val="006339C7"/>
    <w:rsid w:val="00636BE0"/>
    <w:rsid w:val="0064363E"/>
    <w:rsid w:val="00646F1F"/>
    <w:rsid w:val="00657EE2"/>
    <w:rsid w:val="006739D4"/>
    <w:rsid w:val="00676CD4"/>
    <w:rsid w:val="006811D6"/>
    <w:rsid w:val="00690392"/>
    <w:rsid w:val="00697F98"/>
    <w:rsid w:val="006A4667"/>
    <w:rsid w:val="006C326A"/>
    <w:rsid w:val="006C40E9"/>
    <w:rsid w:val="006D3303"/>
    <w:rsid w:val="006D5CB7"/>
    <w:rsid w:val="006E3675"/>
    <w:rsid w:val="006E6296"/>
    <w:rsid w:val="006F6589"/>
    <w:rsid w:val="00706B8E"/>
    <w:rsid w:val="00715AF3"/>
    <w:rsid w:val="00720C1E"/>
    <w:rsid w:val="007261D1"/>
    <w:rsid w:val="0073037B"/>
    <w:rsid w:val="00734F30"/>
    <w:rsid w:val="007410E7"/>
    <w:rsid w:val="007420D8"/>
    <w:rsid w:val="00744464"/>
    <w:rsid w:val="00761004"/>
    <w:rsid w:val="00771B54"/>
    <w:rsid w:val="007728C1"/>
    <w:rsid w:val="00777916"/>
    <w:rsid w:val="00780167"/>
    <w:rsid w:val="00795E19"/>
    <w:rsid w:val="007A0232"/>
    <w:rsid w:val="007B0FD7"/>
    <w:rsid w:val="007B3715"/>
    <w:rsid w:val="007B6DE7"/>
    <w:rsid w:val="007C0373"/>
    <w:rsid w:val="007C0CF9"/>
    <w:rsid w:val="007D2459"/>
    <w:rsid w:val="007D6560"/>
    <w:rsid w:val="007E2AB2"/>
    <w:rsid w:val="007E3534"/>
    <w:rsid w:val="007E36D1"/>
    <w:rsid w:val="008019FD"/>
    <w:rsid w:val="008034F8"/>
    <w:rsid w:val="0081241C"/>
    <w:rsid w:val="00812683"/>
    <w:rsid w:val="00820A3A"/>
    <w:rsid w:val="00827228"/>
    <w:rsid w:val="008433E2"/>
    <w:rsid w:val="00846702"/>
    <w:rsid w:val="00847600"/>
    <w:rsid w:val="008553EB"/>
    <w:rsid w:val="0086333F"/>
    <w:rsid w:val="00870A2D"/>
    <w:rsid w:val="0087433C"/>
    <w:rsid w:val="008844BF"/>
    <w:rsid w:val="0088546A"/>
    <w:rsid w:val="00890C59"/>
    <w:rsid w:val="00890E2F"/>
    <w:rsid w:val="0089106A"/>
    <w:rsid w:val="008938E5"/>
    <w:rsid w:val="008A072B"/>
    <w:rsid w:val="008B4536"/>
    <w:rsid w:val="008C2994"/>
    <w:rsid w:val="008C4AC3"/>
    <w:rsid w:val="00906685"/>
    <w:rsid w:val="00910E0F"/>
    <w:rsid w:val="0091690E"/>
    <w:rsid w:val="0093063C"/>
    <w:rsid w:val="00947238"/>
    <w:rsid w:val="009575B2"/>
    <w:rsid w:val="009624FC"/>
    <w:rsid w:val="0096461D"/>
    <w:rsid w:val="00972B10"/>
    <w:rsid w:val="009953AF"/>
    <w:rsid w:val="00996E34"/>
    <w:rsid w:val="009A36FF"/>
    <w:rsid w:val="009A6E2B"/>
    <w:rsid w:val="009B4FAC"/>
    <w:rsid w:val="009C20D3"/>
    <w:rsid w:val="009E5835"/>
    <w:rsid w:val="009F4E01"/>
    <w:rsid w:val="009F7873"/>
    <w:rsid w:val="00A0271E"/>
    <w:rsid w:val="00A06A2B"/>
    <w:rsid w:val="00A07090"/>
    <w:rsid w:val="00A11AD7"/>
    <w:rsid w:val="00A1286B"/>
    <w:rsid w:val="00A240CA"/>
    <w:rsid w:val="00A37C1D"/>
    <w:rsid w:val="00A40D86"/>
    <w:rsid w:val="00A414E9"/>
    <w:rsid w:val="00A43208"/>
    <w:rsid w:val="00A47920"/>
    <w:rsid w:val="00A502EF"/>
    <w:rsid w:val="00A55E61"/>
    <w:rsid w:val="00A66804"/>
    <w:rsid w:val="00A70FFC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52B"/>
    <w:rsid w:val="00B05649"/>
    <w:rsid w:val="00B1723C"/>
    <w:rsid w:val="00B177FE"/>
    <w:rsid w:val="00B21B29"/>
    <w:rsid w:val="00B264C1"/>
    <w:rsid w:val="00B31B65"/>
    <w:rsid w:val="00B32F6E"/>
    <w:rsid w:val="00B36178"/>
    <w:rsid w:val="00B4532F"/>
    <w:rsid w:val="00B46232"/>
    <w:rsid w:val="00B73B33"/>
    <w:rsid w:val="00B85EE2"/>
    <w:rsid w:val="00BF2B7B"/>
    <w:rsid w:val="00BF71C2"/>
    <w:rsid w:val="00C26F53"/>
    <w:rsid w:val="00C330CB"/>
    <w:rsid w:val="00C354FD"/>
    <w:rsid w:val="00C3675D"/>
    <w:rsid w:val="00C419C1"/>
    <w:rsid w:val="00C51E49"/>
    <w:rsid w:val="00C521F9"/>
    <w:rsid w:val="00C63351"/>
    <w:rsid w:val="00C71253"/>
    <w:rsid w:val="00C734F9"/>
    <w:rsid w:val="00C819C2"/>
    <w:rsid w:val="00C87365"/>
    <w:rsid w:val="00C93FF6"/>
    <w:rsid w:val="00CC20B0"/>
    <w:rsid w:val="00CE163F"/>
    <w:rsid w:val="00CE1834"/>
    <w:rsid w:val="00CE4A5E"/>
    <w:rsid w:val="00D21279"/>
    <w:rsid w:val="00D43AA2"/>
    <w:rsid w:val="00D44608"/>
    <w:rsid w:val="00D518DB"/>
    <w:rsid w:val="00D55ECB"/>
    <w:rsid w:val="00D67721"/>
    <w:rsid w:val="00D758CE"/>
    <w:rsid w:val="00D76A86"/>
    <w:rsid w:val="00D87150"/>
    <w:rsid w:val="00D927D4"/>
    <w:rsid w:val="00DD2795"/>
    <w:rsid w:val="00DD4DE2"/>
    <w:rsid w:val="00DD520D"/>
    <w:rsid w:val="00DF0164"/>
    <w:rsid w:val="00DF14A9"/>
    <w:rsid w:val="00DF54AA"/>
    <w:rsid w:val="00E07D33"/>
    <w:rsid w:val="00E11A9F"/>
    <w:rsid w:val="00E12909"/>
    <w:rsid w:val="00E12DDE"/>
    <w:rsid w:val="00E143B6"/>
    <w:rsid w:val="00E30CFF"/>
    <w:rsid w:val="00E43F9E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5D0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9F7873"/>
    <w:pPr>
      <w:spacing w:after="200" w:line="276" w:lineRule="auto"/>
      <w:jc w:val="left"/>
    </w:pPr>
    <w:rPr>
      <w:rFonts w:ascii="Calibri" w:eastAsia="Calibri" w:hAnsi="Calibri"/>
      <w:sz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F7873"/>
    <w:rPr>
      <w:rFonts w:ascii="Calibri" w:eastAsia="Calibri" w:hAnsi="Calibri"/>
      <w:lang w:eastAsia="en-US"/>
    </w:rPr>
  </w:style>
  <w:style w:type="character" w:styleId="Refdenotaalpie">
    <w:name w:val="footnote reference"/>
    <w:unhideWhenUsed/>
    <w:rsid w:val="009F7873"/>
    <w:rPr>
      <w:vertAlign w:val="superscript"/>
    </w:rPr>
  </w:style>
  <w:style w:type="paragraph" w:styleId="Prrafodelista">
    <w:name w:val="List Paragraph"/>
    <w:basedOn w:val="Normal"/>
    <w:uiPriority w:val="34"/>
    <w:qFormat/>
    <w:rsid w:val="00B73B33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AR" w:eastAsia="en-US"/>
    </w:rPr>
  </w:style>
  <w:style w:type="character" w:styleId="Hipervnculo">
    <w:name w:val="Hyperlink"/>
    <w:uiPriority w:val="99"/>
    <w:unhideWhenUsed/>
    <w:rsid w:val="00B73B3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608"/>
    <w:pPr>
      <w:spacing w:before="100" w:beforeAutospacing="1" w:after="100" w:afterAutospacing="1"/>
      <w:jc w:val="left"/>
    </w:pPr>
    <w:rPr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1B292-8839-4F39-BBBF-1A56CE4B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2087</Words>
  <Characters>11254</Characters>
  <Application>Microsoft Office Word</Application>
  <DocSecurity>0</DocSecurity>
  <Lines>274</Lines>
  <Paragraphs>88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13253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sabrina bertolotti</cp:lastModifiedBy>
  <cp:revision>3</cp:revision>
  <cp:lastPrinted>2020-06-17T18:12:00Z</cp:lastPrinted>
  <dcterms:created xsi:type="dcterms:W3CDTF">2022-02-25T17:55:00Z</dcterms:created>
  <dcterms:modified xsi:type="dcterms:W3CDTF">2022-02-25T17:56:00Z</dcterms:modified>
</cp:coreProperties>
</file>