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2D4" w:rsidRDefault="009832D4" w:rsidP="009832D4">
      <w:pPr>
        <w:spacing w:line="360" w:lineRule="auto"/>
        <w:rPr>
          <w:rFonts w:asciiTheme="majorHAnsi" w:hAnsiTheme="majorHAnsi"/>
          <w:b/>
          <w:szCs w:val="24"/>
          <w:lang w:val="es-MX"/>
        </w:rPr>
      </w:pPr>
    </w:p>
    <w:p w:rsidR="009832D4" w:rsidRDefault="009832D4" w:rsidP="009832D4">
      <w:pPr>
        <w:spacing w:line="360" w:lineRule="auto"/>
        <w:rPr>
          <w:rFonts w:asciiTheme="majorHAnsi" w:hAnsiTheme="majorHAnsi"/>
          <w:b/>
          <w:szCs w:val="24"/>
          <w:lang w:val="es-MX"/>
        </w:rPr>
      </w:pPr>
    </w:p>
    <w:p w:rsidR="009832D4" w:rsidRDefault="009832D4" w:rsidP="009832D4">
      <w:pPr>
        <w:spacing w:line="360" w:lineRule="auto"/>
        <w:rPr>
          <w:rFonts w:asciiTheme="majorHAnsi" w:hAnsiTheme="majorHAnsi"/>
          <w:b/>
          <w:szCs w:val="24"/>
          <w:lang w:val="es-MX"/>
        </w:rPr>
      </w:pPr>
    </w:p>
    <w:p w:rsidR="009832D4" w:rsidRPr="00A93C00" w:rsidRDefault="009832D4" w:rsidP="009832D4">
      <w:pPr>
        <w:spacing w:line="360" w:lineRule="auto"/>
        <w:jc w:val="center"/>
        <w:rPr>
          <w:rFonts w:ascii="Cambria" w:hAnsi="Cambria"/>
          <w:b/>
          <w:szCs w:val="24"/>
          <w:lang w:val="es-MX"/>
        </w:rPr>
      </w:pPr>
      <w:r w:rsidRPr="00A93C00">
        <w:rPr>
          <w:rFonts w:ascii="Cambria" w:hAnsi="Cambria"/>
          <w:b/>
          <w:szCs w:val="24"/>
          <w:lang w:val="es-MX"/>
        </w:rPr>
        <w:t>PROYECTO DE DECLARACIÓN</w:t>
      </w:r>
    </w:p>
    <w:p w:rsidR="009832D4" w:rsidRPr="00A93C00" w:rsidRDefault="009832D4" w:rsidP="009832D4">
      <w:pPr>
        <w:spacing w:line="360" w:lineRule="auto"/>
        <w:rPr>
          <w:rFonts w:asciiTheme="majorHAnsi" w:hAnsiTheme="majorHAnsi"/>
          <w:szCs w:val="24"/>
          <w:lang w:eastAsia="es-AR"/>
        </w:rPr>
      </w:pPr>
    </w:p>
    <w:p w:rsidR="009832D4" w:rsidRPr="00A93C00" w:rsidRDefault="009832D4" w:rsidP="009832D4">
      <w:pPr>
        <w:spacing w:line="360" w:lineRule="auto"/>
        <w:rPr>
          <w:rFonts w:asciiTheme="majorHAnsi" w:hAnsiTheme="majorHAnsi"/>
          <w:szCs w:val="24"/>
          <w:lang w:eastAsia="es-AR"/>
        </w:rPr>
      </w:pPr>
      <w:r w:rsidRPr="00A93C00">
        <w:rPr>
          <w:rFonts w:asciiTheme="majorHAnsi" w:hAnsiTheme="majorHAnsi"/>
          <w:szCs w:val="24"/>
          <w:lang w:eastAsia="es-AR"/>
        </w:rPr>
        <w:t>La Legislatura de la Ciudad Autónoma de Buenos Aires expresa su profundo pesar por el fallecimiento del Maestro Internacional de Ajedrez Juan Carlos Hase</w:t>
      </w:r>
      <w:r>
        <w:rPr>
          <w:rFonts w:asciiTheme="majorHAnsi" w:hAnsiTheme="majorHAnsi"/>
          <w:szCs w:val="24"/>
          <w:lang w:eastAsia="es-AR"/>
        </w:rPr>
        <w:t xml:space="preserve"> acaecido </w:t>
      </w:r>
      <w:r w:rsidRPr="00A93C00">
        <w:rPr>
          <w:rFonts w:asciiTheme="majorHAnsi" w:hAnsiTheme="majorHAnsi"/>
          <w:szCs w:val="24"/>
          <w:lang w:eastAsia="es-AR"/>
        </w:rPr>
        <w:t>el 3 de febrero de 2022.</w:t>
      </w:r>
    </w:p>
    <w:p w:rsidR="009832D4" w:rsidRDefault="009832D4" w:rsidP="009832D4">
      <w:pPr>
        <w:spacing w:line="360" w:lineRule="auto"/>
        <w:rPr>
          <w:rFonts w:asciiTheme="majorHAnsi" w:hAnsiTheme="majorHAnsi"/>
          <w:szCs w:val="24"/>
          <w:lang w:eastAsia="es-AR"/>
        </w:rPr>
      </w:pPr>
    </w:p>
    <w:p w:rsidR="009832D4" w:rsidRDefault="009832D4" w:rsidP="009832D4">
      <w:pPr>
        <w:spacing w:line="360" w:lineRule="auto"/>
        <w:rPr>
          <w:rFonts w:asciiTheme="majorHAnsi" w:hAnsiTheme="majorHAnsi"/>
          <w:szCs w:val="24"/>
          <w:lang w:eastAsia="es-AR"/>
        </w:rPr>
      </w:pPr>
    </w:p>
    <w:p w:rsidR="009832D4" w:rsidRDefault="009832D4" w:rsidP="009832D4">
      <w:pPr>
        <w:spacing w:line="360" w:lineRule="auto"/>
        <w:rPr>
          <w:rFonts w:asciiTheme="majorHAnsi" w:hAnsiTheme="majorHAnsi"/>
          <w:szCs w:val="24"/>
          <w:lang w:eastAsia="es-AR"/>
        </w:rPr>
      </w:pPr>
    </w:p>
    <w:p w:rsidR="009832D4" w:rsidRPr="00A93C00" w:rsidRDefault="009832D4" w:rsidP="009832D4">
      <w:pPr>
        <w:spacing w:line="360" w:lineRule="auto"/>
        <w:jc w:val="center"/>
        <w:rPr>
          <w:rFonts w:asciiTheme="majorHAnsi" w:hAnsiTheme="majorHAnsi"/>
          <w:b/>
          <w:szCs w:val="24"/>
          <w:lang w:eastAsia="es-AR"/>
        </w:rPr>
      </w:pPr>
      <w:r w:rsidRPr="00A93C00">
        <w:rPr>
          <w:rFonts w:asciiTheme="majorHAnsi" w:hAnsiTheme="majorHAnsi"/>
          <w:b/>
          <w:szCs w:val="24"/>
          <w:lang w:eastAsia="es-AR"/>
        </w:rPr>
        <w:t>FUNDAMENTACIÓN</w:t>
      </w:r>
    </w:p>
    <w:p w:rsidR="009832D4" w:rsidRDefault="009832D4" w:rsidP="009832D4">
      <w:pPr>
        <w:spacing w:line="360" w:lineRule="auto"/>
        <w:rPr>
          <w:rFonts w:asciiTheme="majorHAnsi" w:hAnsiTheme="majorHAnsi"/>
          <w:szCs w:val="24"/>
          <w:lang w:eastAsia="es-AR"/>
        </w:rPr>
      </w:pPr>
    </w:p>
    <w:p w:rsidR="009832D4" w:rsidRPr="00EE3DA8" w:rsidRDefault="009832D4" w:rsidP="009832D4">
      <w:pPr>
        <w:spacing w:line="360" w:lineRule="auto"/>
        <w:rPr>
          <w:rFonts w:ascii="Cambria" w:hAnsi="Cambria"/>
          <w:szCs w:val="24"/>
        </w:rPr>
      </w:pPr>
      <w:r w:rsidRPr="00EE3DA8">
        <w:rPr>
          <w:rFonts w:ascii="Cambria" w:hAnsi="Cambria"/>
          <w:szCs w:val="24"/>
        </w:rPr>
        <w:t>Señor presidente:</w:t>
      </w:r>
    </w:p>
    <w:p w:rsidR="00EC7FD6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 xml:space="preserve">Juan Carlos Hase nació el 24 de abril de 1948 y fue un maestro internacional de ajedrez argentino reconocido por su extensa carrera y por sus cualidades personales y humanas. En los años </w:t>
      </w:r>
      <w:r>
        <w:rPr>
          <w:rFonts w:asciiTheme="majorHAnsi" w:hAnsiTheme="majorHAnsi"/>
        </w:rPr>
        <w:t>'</w:t>
      </w:r>
      <w:r w:rsidRPr="00A93C00">
        <w:rPr>
          <w:rFonts w:asciiTheme="majorHAnsi" w:hAnsiTheme="majorHAnsi"/>
        </w:rPr>
        <w:t xml:space="preserve">70 y </w:t>
      </w:r>
      <w:r>
        <w:rPr>
          <w:rFonts w:asciiTheme="majorHAnsi" w:hAnsiTheme="majorHAnsi"/>
        </w:rPr>
        <w:t>'</w:t>
      </w:r>
      <w:r w:rsidRPr="00A93C00">
        <w:rPr>
          <w:rFonts w:asciiTheme="majorHAnsi" w:hAnsiTheme="majorHAnsi"/>
        </w:rPr>
        <w:t xml:space="preserve">80, fue uno de los principales ajedrecistas argentinos. Ya de muy joven, en 1967 fue, a la vez, subcampeón juvenil argentino y semifinalista del campeonato mayor, en el que finaliza último (para dar evidencia de su fuerza baste decir que allí es penúltimo Bernardo Wexler y sólo un escalón más arriba estará Miguel Ángel Quinteros). </w:t>
      </w:r>
      <w:r w:rsidR="00EC7FD6">
        <w:rPr>
          <w:rFonts w:asciiTheme="majorHAnsi" w:hAnsiTheme="majorHAnsi"/>
        </w:rPr>
        <w:t>Dos años más tarde, llegó a la final.</w:t>
      </w:r>
    </w:p>
    <w:p w:rsidR="009832D4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>En 1972</w:t>
      </w:r>
      <w:r w:rsidR="00EC7FD6">
        <w:rPr>
          <w:rFonts w:asciiTheme="majorHAnsi" w:hAnsiTheme="majorHAnsi"/>
        </w:rPr>
        <w:t xml:space="preserve"> </w:t>
      </w:r>
      <w:r w:rsidRPr="00A93C00">
        <w:rPr>
          <w:rFonts w:asciiTheme="majorHAnsi" w:hAnsiTheme="majorHAnsi"/>
        </w:rPr>
        <w:t>compart</w:t>
      </w:r>
      <w:r w:rsidR="00EC7FD6">
        <w:rPr>
          <w:rFonts w:asciiTheme="majorHAnsi" w:hAnsiTheme="majorHAnsi"/>
        </w:rPr>
        <w:t>e el tercer puesto</w:t>
      </w:r>
      <w:r w:rsidRPr="00A93C00">
        <w:rPr>
          <w:rFonts w:asciiTheme="majorHAnsi" w:hAnsiTheme="majorHAnsi"/>
        </w:rPr>
        <w:t xml:space="preserve"> con Jaime Emma, detrás de Héctor Rossetto y Raimundo García. Siguen sus presencias: en 1973 es quinto; en 1978 cuarto (a un punto de los vencedores Emma y Daniel Cámpora); en 1980 noveno.</w:t>
      </w:r>
    </w:p>
    <w:p w:rsidR="009832D4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 xml:space="preserve">En 1982 se produce un múltiple empate en el primer puesto, entre Jorge Rubinetti, Hase, José Gómez Baillo, Luis Bronstein y </w:t>
      </w:r>
      <w:r>
        <w:rPr>
          <w:rFonts w:asciiTheme="majorHAnsi" w:hAnsiTheme="majorHAnsi"/>
        </w:rPr>
        <w:t xml:space="preserve">Daniel </w:t>
      </w:r>
      <w:r w:rsidRPr="00A93C00">
        <w:rPr>
          <w:rFonts w:asciiTheme="majorHAnsi" w:hAnsiTheme="majorHAnsi"/>
        </w:rPr>
        <w:t>Cámpora. En el respectivo desenlace, se alza con la corona Rubinetti y Hase llega a su punto personal más alto al constituirse en subcampeón nacional. Terminaría su recorrida por esta clase de competencias con un noveno lugar en 1983.</w:t>
      </w:r>
    </w:p>
    <w:p w:rsidR="009832D4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 xml:space="preserve">Su mejor </w:t>
      </w:r>
      <w:r>
        <w:rPr>
          <w:rFonts w:asciiTheme="majorHAnsi" w:hAnsiTheme="majorHAnsi"/>
          <w:i/>
        </w:rPr>
        <w:t xml:space="preserve">performance </w:t>
      </w:r>
      <w:r>
        <w:rPr>
          <w:rFonts w:asciiTheme="majorHAnsi" w:hAnsiTheme="majorHAnsi"/>
        </w:rPr>
        <w:t xml:space="preserve">la alcanzó en el </w:t>
      </w:r>
      <w:r w:rsidRPr="00A93C00">
        <w:rPr>
          <w:rFonts w:asciiTheme="majorHAnsi" w:hAnsiTheme="majorHAnsi"/>
        </w:rPr>
        <w:t>torneo Zonal Sudamericano disputado en la ciudad de Morón en 1982</w:t>
      </w:r>
      <w:r>
        <w:rPr>
          <w:rFonts w:asciiTheme="majorHAnsi" w:hAnsiTheme="majorHAnsi"/>
        </w:rPr>
        <w:t xml:space="preserve">. Allí </w:t>
      </w:r>
      <w:r w:rsidRPr="00A93C00">
        <w:rPr>
          <w:rFonts w:asciiTheme="majorHAnsi" w:hAnsiTheme="majorHAnsi"/>
        </w:rPr>
        <w:t xml:space="preserve">se impuso Quinteros delante del brasileño Jaime Sunye Neto </w:t>
      </w:r>
      <w:r>
        <w:rPr>
          <w:rFonts w:asciiTheme="majorHAnsi" w:hAnsiTheme="majorHAnsi"/>
        </w:rPr>
        <w:t xml:space="preserve">y </w:t>
      </w:r>
      <w:r w:rsidRPr="00A93C00">
        <w:rPr>
          <w:rFonts w:asciiTheme="majorHAnsi" w:hAnsiTheme="majorHAnsi"/>
        </w:rPr>
        <w:t xml:space="preserve">Hase terminó tercero junto a Rubinetti </w:t>
      </w:r>
      <w:r>
        <w:rPr>
          <w:rFonts w:asciiTheme="majorHAnsi" w:hAnsiTheme="majorHAnsi"/>
        </w:rPr>
        <w:t xml:space="preserve">dejando atrás al </w:t>
      </w:r>
      <w:r w:rsidRPr="00A93C00">
        <w:rPr>
          <w:rFonts w:asciiTheme="majorHAnsi" w:hAnsiTheme="majorHAnsi"/>
        </w:rPr>
        <w:t xml:space="preserve">chileno Iván Morovic y </w:t>
      </w:r>
      <w:r>
        <w:rPr>
          <w:rFonts w:asciiTheme="majorHAnsi" w:hAnsiTheme="majorHAnsi"/>
        </w:rPr>
        <w:t>a</w:t>
      </w:r>
      <w:r w:rsidRPr="00A93C00">
        <w:rPr>
          <w:rFonts w:asciiTheme="majorHAnsi" w:hAnsiTheme="majorHAnsi"/>
        </w:rPr>
        <w:t>l paraguayo Zenón Franco.</w:t>
      </w:r>
    </w:p>
    <w:p w:rsidR="009832D4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>Partic</w:t>
      </w:r>
      <w:r>
        <w:rPr>
          <w:rFonts w:asciiTheme="majorHAnsi" w:hAnsiTheme="majorHAnsi"/>
        </w:rPr>
        <w:t xml:space="preserve">ipó en las Olimpíadas de Skopie '72 (Macedonia del Norte), </w:t>
      </w:r>
      <w:r w:rsidRPr="00A93C00">
        <w:rPr>
          <w:rFonts w:asciiTheme="majorHAnsi" w:hAnsiTheme="majorHAnsi"/>
        </w:rPr>
        <w:t>Buenos Aires</w:t>
      </w:r>
      <w:r>
        <w:rPr>
          <w:rFonts w:asciiTheme="majorHAnsi" w:hAnsiTheme="majorHAnsi"/>
        </w:rPr>
        <w:t xml:space="preserve"> '78, </w:t>
      </w:r>
      <w:r w:rsidRPr="00A93C00">
        <w:rPr>
          <w:rFonts w:asciiTheme="majorHAnsi" w:hAnsiTheme="majorHAnsi"/>
        </w:rPr>
        <w:t>La Valetta</w:t>
      </w:r>
      <w:r>
        <w:rPr>
          <w:rFonts w:asciiTheme="majorHAnsi" w:hAnsiTheme="majorHAnsi"/>
        </w:rPr>
        <w:t xml:space="preserve"> (Malta) '80 </w:t>
      </w:r>
      <w:r w:rsidRPr="00A93C00">
        <w:rPr>
          <w:rFonts w:asciiTheme="majorHAnsi" w:hAnsiTheme="majorHAnsi"/>
        </w:rPr>
        <w:t>y Lucerna</w:t>
      </w:r>
      <w:r>
        <w:rPr>
          <w:rFonts w:asciiTheme="majorHAnsi" w:hAnsiTheme="majorHAnsi"/>
        </w:rPr>
        <w:t xml:space="preserve"> (Suiza) '82 </w:t>
      </w:r>
      <w:r w:rsidRPr="00A93C00">
        <w:rPr>
          <w:rFonts w:asciiTheme="majorHAnsi" w:hAnsiTheme="majorHAnsi"/>
        </w:rPr>
        <w:t xml:space="preserve">cosechando 15 triunfos, 14 empates y 8 derrotas, por lo que alcanzó un correcto 59,5%, con un pico en Malta cuando logró nada menos que el 83,3% </w:t>
      </w:r>
      <w:r>
        <w:rPr>
          <w:rFonts w:asciiTheme="majorHAnsi" w:hAnsiTheme="majorHAnsi"/>
        </w:rPr>
        <w:t xml:space="preserve">siendo </w:t>
      </w:r>
      <w:r w:rsidRPr="00A93C00">
        <w:rPr>
          <w:rFonts w:asciiTheme="majorHAnsi" w:hAnsiTheme="majorHAnsi"/>
        </w:rPr>
        <w:t>invicto con 4 triunfos y 2 empates</w:t>
      </w:r>
      <w:r>
        <w:rPr>
          <w:rFonts w:asciiTheme="majorHAnsi" w:hAnsiTheme="majorHAnsi"/>
        </w:rPr>
        <w:t>. A</w:t>
      </w:r>
      <w:r w:rsidRPr="00A93C00">
        <w:rPr>
          <w:rFonts w:asciiTheme="majorHAnsi" w:hAnsiTheme="majorHAnsi"/>
        </w:rPr>
        <w:t>unque sin medall</w:t>
      </w:r>
      <w:r>
        <w:rPr>
          <w:rFonts w:asciiTheme="majorHAnsi" w:hAnsiTheme="majorHAnsi"/>
        </w:rPr>
        <w:t>a</w:t>
      </w:r>
      <w:r w:rsidRPr="00A93C00">
        <w:rPr>
          <w:rFonts w:asciiTheme="majorHAnsi" w:hAnsiTheme="majorHAnsi"/>
        </w:rPr>
        <w:t xml:space="preserve"> por sus pocas partidas disputadas (si no, hubiera superado a </w:t>
      </w:r>
      <w:r w:rsidRPr="00A93C00">
        <w:rPr>
          <w:rFonts w:asciiTheme="majorHAnsi" w:hAnsiTheme="majorHAnsi"/>
        </w:rPr>
        <w:lastRenderedPageBreak/>
        <w:t>varios notables, entre ellos a Gari Kaspárov). Sin dudas el empate con Anatoli Kárpov obtenido en su debut olímpico, fue lo más notable de su historial.</w:t>
      </w:r>
    </w:p>
    <w:p w:rsidR="009832D4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>Fue el jugador 175</w:t>
      </w:r>
      <w:r>
        <w:rPr>
          <w:rFonts w:asciiTheme="majorHAnsi" w:hAnsiTheme="majorHAnsi"/>
        </w:rPr>
        <w:t>°</w:t>
      </w:r>
      <w:r w:rsidRPr="00A93C00">
        <w:rPr>
          <w:rFonts w:asciiTheme="majorHAnsi" w:hAnsiTheme="majorHAnsi"/>
        </w:rPr>
        <w:t xml:space="preserve"> del mundo para</w:t>
      </w:r>
      <w:r w:rsidRPr="00A93C00">
        <w:rPr>
          <w:rFonts w:asciiTheme="majorHAnsi" w:hAnsiTheme="majorHAnsi"/>
          <w:i/>
        </w:rPr>
        <w:t xml:space="preserve"> Chessmetrics </w:t>
      </w:r>
      <w:r w:rsidRPr="00A93C00">
        <w:rPr>
          <w:rFonts w:asciiTheme="majorHAnsi" w:hAnsiTheme="majorHAnsi"/>
        </w:rPr>
        <w:t xml:space="preserve">en junio de 1973 cuando alcanzó los 2.537 puntos. En esa ocasión, Hase recibe de parte de la </w:t>
      </w:r>
      <w:r>
        <w:rPr>
          <w:rFonts w:asciiTheme="majorHAnsi" w:hAnsiTheme="majorHAnsi"/>
        </w:rPr>
        <w:t xml:space="preserve">Federación Internacional de Ajedrez (FIDE, por sus siglas en francés) </w:t>
      </w:r>
      <w:r w:rsidRPr="00A93C00">
        <w:rPr>
          <w:rFonts w:asciiTheme="majorHAnsi" w:hAnsiTheme="majorHAnsi"/>
        </w:rPr>
        <w:t>el título de Maestro Internacional.</w:t>
      </w:r>
    </w:p>
    <w:p w:rsidR="009832D4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 xml:space="preserve">El Hase jugador es indisoluble del Hase maestro. Ya en sus comienzos organizó Escuelas de Ajedrez en diferentes instituciones educativas. En la década del </w:t>
      </w:r>
      <w:r>
        <w:rPr>
          <w:rFonts w:asciiTheme="majorHAnsi" w:hAnsiTheme="majorHAnsi"/>
        </w:rPr>
        <w:t xml:space="preserve">'80 </w:t>
      </w:r>
      <w:r w:rsidRPr="00A93C00">
        <w:rPr>
          <w:rFonts w:asciiTheme="majorHAnsi" w:hAnsiTheme="majorHAnsi"/>
        </w:rPr>
        <w:t>profundiza este rol al ser designado por la Secretaría de Deporte de la Nación como Coordinador del Plan Piloto de Ajedre</w:t>
      </w:r>
      <w:r>
        <w:rPr>
          <w:rFonts w:asciiTheme="majorHAnsi" w:hAnsiTheme="majorHAnsi"/>
        </w:rPr>
        <w:t xml:space="preserve">z Escolar. </w:t>
      </w:r>
      <w:r w:rsidRPr="00A93C00">
        <w:rPr>
          <w:rFonts w:asciiTheme="majorHAnsi" w:hAnsiTheme="majorHAnsi"/>
        </w:rPr>
        <w:t>También ejerció como profesor en la Escuela de Capacitación y Actualización Docente de la entonces</w:t>
      </w:r>
      <w:r>
        <w:rPr>
          <w:rFonts w:asciiTheme="majorHAnsi" w:hAnsiTheme="majorHAnsi"/>
        </w:rPr>
        <w:t xml:space="preserve"> </w:t>
      </w:r>
      <w:r w:rsidRPr="00A93C00">
        <w:rPr>
          <w:rFonts w:asciiTheme="majorHAnsi" w:hAnsiTheme="majorHAnsi"/>
        </w:rPr>
        <w:t>Municipalidad de Buenos Aires y dictó cursos para docentes des</w:t>
      </w:r>
      <w:r>
        <w:rPr>
          <w:rFonts w:asciiTheme="majorHAnsi" w:hAnsiTheme="majorHAnsi"/>
        </w:rPr>
        <w:t>a</w:t>
      </w:r>
      <w:r w:rsidRPr="00A93C00">
        <w:rPr>
          <w:rFonts w:asciiTheme="majorHAnsi" w:hAnsiTheme="majorHAnsi"/>
        </w:rPr>
        <w:t>rro</w:t>
      </w:r>
      <w:r>
        <w:rPr>
          <w:rFonts w:asciiTheme="majorHAnsi" w:hAnsiTheme="majorHAnsi"/>
        </w:rPr>
        <w:t>l</w:t>
      </w:r>
      <w:r w:rsidRPr="00A93C00">
        <w:rPr>
          <w:rFonts w:asciiTheme="majorHAnsi" w:hAnsiTheme="majorHAnsi"/>
        </w:rPr>
        <w:t>lados por el Ministerio de Educación de la Nación. En 1985 es designado por la FIDE como miembro del Comité de Ajedrez Escolar para el quinquenio.</w:t>
      </w:r>
    </w:p>
    <w:p w:rsidR="009832D4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>También se ha destacado como entrenador y maestro, habiéndolo sido de Aldo Seidler, Sergio Giardelli, Martín Labollita, Diego Varela, Pablo Lafuente, Pablo Ricardi, Pablo Glavina, Alejo De Dovitiis y en varios clubes de la Ciudad de Buenos Aires: Ferro Carril Oeste</w:t>
      </w:r>
      <w:r>
        <w:rPr>
          <w:rFonts w:asciiTheme="majorHAnsi" w:hAnsiTheme="majorHAnsi"/>
        </w:rPr>
        <w:t>,</w:t>
      </w:r>
      <w:r w:rsidRPr="00A93C00">
        <w:rPr>
          <w:rFonts w:asciiTheme="majorHAnsi" w:hAnsiTheme="majorHAnsi"/>
        </w:rPr>
        <w:t xml:space="preserve"> Club Argentino de Ajedrez</w:t>
      </w:r>
      <w:r>
        <w:rPr>
          <w:rFonts w:asciiTheme="majorHAnsi" w:hAnsiTheme="majorHAnsi"/>
        </w:rPr>
        <w:t>,</w:t>
      </w:r>
      <w:r w:rsidRPr="00A93C00">
        <w:rPr>
          <w:rFonts w:asciiTheme="majorHAnsi" w:hAnsiTheme="majorHAnsi"/>
        </w:rPr>
        <w:t xml:space="preserve"> Club Atlético Vélez Sarsfield.</w:t>
      </w:r>
    </w:p>
    <w:p w:rsidR="009832D4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>Asimismo ejerció de periodista en var</w:t>
      </w:r>
      <w:r>
        <w:rPr>
          <w:rFonts w:asciiTheme="majorHAnsi" w:hAnsiTheme="majorHAnsi"/>
        </w:rPr>
        <w:t>ios medios: en la agencia Télam,</w:t>
      </w:r>
      <w:r w:rsidRPr="00A93C00">
        <w:rPr>
          <w:rFonts w:asciiTheme="majorHAnsi" w:hAnsiTheme="majorHAnsi"/>
        </w:rPr>
        <w:t xml:space="preserve"> en las revistas</w:t>
      </w:r>
      <w:r w:rsidRPr="004D4EEA">
        <w:rPr>
          <w:rFonts w:asciiTheme="majorHAnsi" w:hAnsiTheme="majorHAnsi"/>
          <w:i/>
        </w:rPr>
        <w:t xml:space="preserve"> Humor </w:t>
      </w:r>
      <w:r w:rsidRPr="00A93C00">
        <w:rPr>
          <w:rFonts w:asciiTheme="majorHAnsi" w:hAnsiTheme="majorHAnsi"/>
        </w:rPr>
        <w:t>y</w:t>
      </w:r>
      <w:r w:rsidRPr="004D4EEA">
        <w:rPr>
          <w:rFonts w:asciiTheme="majorHAnsi" w:hAnsiTheme="majorHAnsi"/>
          <w:i/>
        </w:rPr>
        <w:t xml:space="preserve"> Juegos (para gente de mente) </w:t>
      </w:r>
      <w:r w:rsidRPr="00A93C00">
        <w:rPr>
          <w:rFonts w:asciiTheme="majorHAnsi" w:hAnsiTheme="majorHAnsi"/>
        </w:rPr>
        <w:t>y en la revista</w:t>
      </w:r>
      <w:r w:rsidRPr="004D4EEA">
        <w:rPr>
          <w:rFonts w:asciiTheme="majorHAnsi" w:hAnsiTheme="majorHAnsi"/>
          <w:i/>
        </w:rPr>
        <w:t xml:space="preserve"> Liga Argentina de Ajedrez por Correspondencia </w:t>
      </w:r>
      <w:r>
        <w:rPr>
          <w:rFonts w:asciiTheme="majorHAnsi" w:hAnsiTheme="majorHAnsi"/>
        </w:rPr>
        <w:t>(</w:t>
      </w:r>
      <w:r w:rsidRPr="00A93C00">
        <w:rPr>
          <w:rFonts w:asciiTheme="majorHAnsi" w:hAnsiTheme="majorHAnsi"/>
        </w:rPr>
        <w:t>LADAC</w:t>
      </w:r>
      <w:r>
        <w:rPr>
          <w:rFonts w:asciiTheme="majorHAnsi" w:hAnsiTheme="majorHAnsi"/>
        </w:rPr>
        <w:t>)</w:t>
      </w:r>
      <w:r w:rsidRPr="00A93C00">
        <w:rPr>
          <w:rFonts w:asciiTheme="majorHAnsi" w:hAnsiTheme="majorHAnsi"/>
        </w:rPr>
        <w:t>, entre otras publicaciones.</w:t>
      </w:r>
    </w:p>
    <w:p w:rsidR="009832D4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>Sus antecedentes docentes y deportivos se integran en su actuar militante y lo ubican participando de iniciativas populares llevando el ajedrez a los barrios.</w:t>
      </w:r>
    </w:p>
    <w:p w:rsidR="009832D4" w:rsidRPr="00A93C00" w:rsidRDefault="009832D4" w:rsidP="009832D4">
      <w:pPr>
        <w:spacing w:line="360" w:lineRule="auto"/>
        <w:ind w:firstLine="567"/>
        <w:rPr>
          <w:rFonts w:asciiTheme="majorHAnsi" w:hAnsiTheme="majorHAnsi"/>
        </w:rPr>
      </w:pPr>
      <w:r w:rsidRPr="00A93C00">
        <w:rPr>
          <w:rFonts w:asciiTheme="majorHAnsi" w:hAnsiTheme="majorHAnsi"/>
        </w:rPr>
        <w:t xml:space="preserve">Por todo lo expuesto, </w:t>
      </w:r>
      <w:r>
        <w:rPr>
          <w:rFonts w:asciiTheme="majorHAnsi" w:hAnsiTheme="majorHAnsi"/>
        </w:rPr>
        <w:t xml:space="preserve">solicitamos </w:t>
      </w:r>
      <w:r w:rsidRPr="00A93C00">
        <w:rPr>
          <w:rFonts w:asciiTheme="majorHAnsi" w:hAnsiTheme="majorHAnsi"/>
        </w:rPr>
        <w:t>el acompañamiento del presente proyecto.</w:t>
      </w:r>
    </w:p>
    <w:p w:rsidR="009832D4" w:rsidRPr="00A93C00" w:rsidRDefault="009832D4" w:rsidP="009832D4">
      <w:pPr>
        <w:spacing w:line="360" w:lineRule="auto"/>
        <w:rPr>
          <w:rFonts w:asciiTheme="majorHAnsi" w:hAnsiTheme="majorHAnsi"/>
        </w:rPr>
      </w:pPr>
    </w:p>
    <w:p w:rsidR="009832D4" w:rsidRPr="00A93C00" w:rsidRDefault="009832D4" w:rsidP="009832D4">
      <w:pPr>
        <w:spacing w:line="360" w:lineRule="auto"/>
        <w:rPr>
          <w:rFonts w:asciiTheme="majorHAnsi" w:hAnsiTheme="majorHAnsi"/>
        </w:rPr>
      </w:pPr>
      <w:r w:rsidRPr="00A93C00">
        <w:rPr>
          <w:rFonts w:asciiTheme="majorHAnsi" w:hAnsiTheme="majorHAnsi"/>
        </w:rPr>
        <w:t xml:space="preserve"> </w:t>
      </w:r>
    </w:p>
    <w:p w:rsidR="009832D4" w:rsidRPr="00A93C00" w:rsidRDefault="009832D4" w:rsidP="009832D4">
      <w:pPr>
        <w:spacing w:line="360" w:lineRule="auto"/>
        <w:rPr>
          <w:rFonts w:asciiTheme="majorHAnsi" w:hAnsiTheme="majorHAnsi"/>
        </w:rPr>
      </w:pPr>
    </w:p>
    <w:p w:rsidR="009832D4" w:rsidRPr="00A93C00" w:rsidRDefault="009832D4" w:rsidP="009832D4">
      <w:pPr>
        <w:spacing w:line="360" w:lineRule="auto"/>
        <w:rPr>
          <w:rFonts w:asciiTheme="majorHAnsi" w:hAnsiTheme="majorHAnsi"/>
        </w:rPr>
      </w:pPr>
    </w:p>
    <w:p w:rsidR="009832D4" w:rsidRPr="00A93C00" w:rsidRDefault="009832D4" w:rsidP="009832D4">
      <w:pPr>
        <w:spacing w:line="360" w:lineRule="auto"/>
        <w:rPr>
          <w:rFonts w:asciiTheme="majorHAnsi" w:hAnsiTheme="majorHAnsi"/>
        </w:rPr>
      </w:pPr>
    </w:p>
    <w:p w:rsidR="009832D4" w:rsidRPr="00A93C00" w:rsidRDefault="009832D4" w:rsidP="009832D4">
      <w:pPr>
        <w:spacing w:line="360" w:lineRule="auto"/>
        <w:rPr>
          <w:rFonts w:asciiTheme="majorHAnsi" w:hAnsiTheme="majorHAnsi"/>
        </w:rPr>
      </w:pPr>
    </w:p>
    <w:p w:rsidR="00AF6352" w:rsidRPr="009832D4" w:rsidRDefault="00AF6352" w:rsidP="009832D4"/>
    <w:sectPr w:rsidR="00AF6352" w:rsidRPr="009832D4" w:rsidSect="005A3A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614" w:rsidRDefault="00464614">
      <w:r>
        <w:separator/>
      </w:r>
    </w:p>
  </w:endnote>
  <w:endnote w:type="continuationSeparator" w:id="1">
    <w:p w:rsidR="00464614" w:rsidRDefault="00464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D6" w:rsidRDefault="00CC00D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832D4" w:rsidRDefault="00601A75" w:rsidP="009832D4">
    <w:pPr>
      <w:pStyle w:val="Piedepgina"/>
      <w:jc w:val="center"/>
      <w:rPr>
        <w:rFonts w:asciiTheme="majorHAnsi" w:hAnsiTheme="majorHAnsi"/>
        <w:color w:val="333333"/>
        <w:sz w:val="20"/>
      </w:rPr>
    </w:pPr>
    <w:bookmarkStart w:id="0" w:name="Proyecto"/>
    <w:bookmarkEnd w:id="0"/>
  </w:p>
  <w:p w:rsidR="00601A75" w:rsidRPr="009832D4" w:rsidRDefault="00601A75" w:rsidP="009832D4">
    <w:pPr>
      <w:pStyle w:val="Piedepgina"/>
      <w:jc w:val="center"/>
      <w:rPr>
        <w:rFonts w:asciiTheme="majorHAnsi" w:hAnsiTheme="majorHAnsi"/>
        <w:color w:val="333333"/>
        <w:sz w:val="20"/>
      </w:rPr>
    </w:pPr>
    <w:r w:rsidRPr="009832D4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CC00D6" w:rsidRPr="00CC00D6">
        <w:rPr>
          <w:rFonts w:asciiTheme="majorHAnsi" w:hAnsiTheme="majorHAnsi"/>
          <w:noProof/>
          <w:color w:val="333333"/>
          <w:sz w:val="20"/>
        </w:rPr>
        <w:t>23/02/2022 14:41:00</w:t>
      </w:r>
    </w:fldSimple>
    <w:r w:rsidRPr="009832D4">
      <w:rPr>
        <w:rFonts w:asciiTheme="majorHAnsi" w:hAnsiTheme="majorHAnsi"/>
        <w:color w:val="333333"/>
        <w:sz w:val="20"/>
      </w:rPr>
      <w:t xml:space="preserve">  -  Cantidad de caracteres: </w:t>
    </w:r>
    <w:fldSimple w:instr=" NUMCHARS  \* MERGEFORMAT ">
      <w:r w:rsidR="00CC00D6" w:rsidRPr="00CC00D6">
        <w:rPr>
          <w:rFonts w:asciiTheme="majorHAnsi" w:hAnsiTheme="majorHAnsi"/>
          <w:noProof/>
          <w:color w:val="333333"/>
          <w:sz w:val="20"/>
        </w:rPr>
        <w:t>3223</w:t>
      </w:r>
    </w:fldSimple>
    <w:r w:rsidRPr="009832D4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F33EBE" w:rsidRPr="00F33EBE">
        <w:rPr>
          <w:rFonts w:asciiTheme="majorHAnsi" w:hAnsiTheme="majorHAnsi"/>
          <w:noProof/>
          <w:color w:val="333333"/>
          <w:sz w:val="20"/>
        </w:rPr>
        <w:t>632</w:t>
      </w:r>
    </w:fldSimple>
  </w:p>
  <w:p w:rsidR="00601A75" w:rsidRPr="009832D4" w:rsidRDefault="00601A75" w:rsidP="009832D4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9832D4">
      <w:rPr>
        <w:rFonts w:asciiTheme="majorHAnsi" w:hAnsiTheme="majorHAnsi"/>
        <w:color w:val="333333"/>
        <w:sz w:val="20"/>
      </w:rPr>
      <w:t xml:space="preserve">Pág. </w:t>
    </w:r>
    <w:r w:rsidR="009C17D3" w:rsidRPr="009832D4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9832D4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="009C17D3" w:rsidRPr="009832D4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CC00D6">
      <w:rPr>
        <w:rStyle w:val="Nmerodepgina"/>
        <w:rFonts w:asciiTheme="majorHAnsi" w:hAnsiTheme="majorHAnsi"/>
        <w:noProof/>
        <w:color w:val="333333"/>
        <w:sz w:val="20"/>
      </w:rPr>
      <w:t>1</w:t>
    </w:r>
    <w:r w:rsidR="009C17D3" w:rsidRPr="009832D4">
      <w:rPr>
        <w:rStyle w:val="Nmerodepgina"/>
        <w:rFonts w:asciiTheme="majorHAnsi" w:hAnsiTheme="majorHAnsi"/>
        <w:color w:val="333333"/>
        <w:sz w:val="20"/>
      </w:rPr>
      <w:fldChar w:fldCharType="end"/>
    </w:r>
    <w:r w:rsidRPr="009832D4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CC00D6" w:rsidRPr="00CC00D6">
        <w:rPr>
          <w:rStyle w:val="Nmerodepgina"/>
          <w:rFonts w:asciiTheme="majorHAnsi" w:hAnsiTheme="majorHAnsi"/>
          <w:noProof/>
          <w:color w:val="333333"/>
          <w:sz w:val="20"/>
        </w:rPr>
        <w:t>2</w:t>
      </w:r>
    </w:fldSimple>
  </w:p>
  <w:p w:rsidR="00601A75" w:rsidRPr="009832D4" w:rsidRDefault="00601A75" w:rsidP="009832D4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D6" w:rsidRDefault="00CC00D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614" w:rsidRDefault="00464614">
      <w:r>
        <w:separator/>
      </w:r>
    </w:p>
  </w:footnote>
  <w:footnote w:type="continuationSeparator" w:id="1">
    <w:p w:rsidR="00464614" w:rsidRDefault="004646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D6" w:rsidRDefault="00CC00D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9832D4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D6" w:rsidRDefault="00CC00D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26883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099F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17E0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64614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31726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832D4"/>
    <w:rsid w:val="009953AF"/>
    <w:rsid w:val="00996E34"/>
    <w:rsid w:val="009A6E2B"/>
    <w:rsid w:val="009B4FAC"/>
    <w:rsid w:val="009C17D3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2623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26883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00D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C7FD6"/>
    <w:rsid w:val="00EF0D22"/>
    <w:rsid w:val="00F13C69"/>
    <w:rsid w:val="00F33EBE"/>
    <w:rsid w:val="00F41DF6"/>
    <w:rsid w:val="00F52245"/>
    <w:rsid w:val="00F5569F"/>
    <w:rsid w:val="00F60308"/>
    <w:rsid w:val="00F640D0"/>
    <w:rsid w:val="00F64706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2D4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0A099F"/>
    <w:pPr>
      <w:ind w:left="3686"/>
    </w:pPr>
  </w:style>
  <w:style w:type="paragraph" w:styleId="Encabezado">
    <w:name w:val="header"/>
    <w:basedOn w:val="Normal"/>
    <w:link w:val="EncabezadoCar"/>
    <w:uiPriority w:val="99"/>
    <w:rsid w:val="000A099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0A099F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0A099F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26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623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lfin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</TotalTime>
  <Pages>2</Pages>
  <Words>632</Words>
  <Characters>3223</Characters>
  <Application>Microsoft Office Word</Application>
  <DocSecurity>0</DocSecurity>
  <Lines>68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Fernando Delfino Polo</dc:creator>
  <cp:lastModifiedBy>Fernando Delfino Polo</cp:lastModifiedBy>
  <cp:revision>7</cp:revision>
  <cp:lastPrinted>2022-02-21T16:42:00Z</cp:lastPrinted>
  <dcterms:created xsi:type="dcterms:W3CDTF">2022-02-16T17:57:00Z</dcterms:created>
  <dcterms:modified xsi:type="dcterms:W3CDTF">2022-02-23T18:38:00Z</dcterms:modified>
</cp:coreProperties>
</file>