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2BB" w:rsidRDefault="00A942BB" w:rsidP="00F031A4">
      <w:pPr>
        <w:jc w:val="center"/>
        <w:rPr>
          <w:b/>
        </w:rPr>
      </w:pPr>
    </w:p>
    <w:p w:rsidR="00F031A4" w:rsidRDefault="00F031A4" w:rsidP="00F031A4">
      <w:pPr>
        <w:jc w:val="center"/>
        <w:rPr>
          <w:b/>
        </w:rPr>
      </w:pPr>
      <w:r>
        <w:rPr>
          <w:b/>
        </w:rPr>
        <w:t>PROYECTO DE DECLARACIÓN</w:t>
      </w:r>
    </w:p>
    <w:p w:rsidR="00F031A4" w:rsidRDefault="00F031A4" w:rsidP="00F031A4">
      <w:pPr>
        <w:rPr>
          <w:b/>
        </w:rPr>
      </w:pPr>
    </w:p>
    <w:p w:rsidR="00F031A4" w:rsidRDefault="00F031A4" w:rsidP="00F031A4">
      <w:pPr>
        <w:tabs>
          <w:tab w:val="left" w:pos="2940"/>
        </w:tabs>
        <w:rPr>
          <w:b/>
        </w:rPr>
      </w:pPr>
      <w:r>
        <w:rPr>
          <w:b/>
        </w:rPr>
        <w:tab/>
      </w:r>
    </w:p>
    <w:p w:rsidR="00F031A4" w:rsidRDefault="00F031A4" w:rsidP="00F031A4">
      <w:r>
        <w:t>La Legislatura de la Ciudad Autónoma de Buenos Aires conmemora el Día Mundial para la Prevención del Suicidio, que se celebra el 10 de septiembre de cada año.</w:t>
      </w:r>
    </w:p>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 w:rsidR="00F031A4" w:rsidRDefault="00F031A4" w:rsidP="00F031A4">
      <w:pPr>
        <w:rPr>
          <w:b/>
        </w:rPr>
      </w:pPr>
    </w:p>
    <w:p w:rsidR="00F031A4" w:rsidRDefault="00F031A4" w:rsidP="00F031A4">
      <w:pPr>
        <w:jc w:val="center"/>
        <w:rPr>
          <w:b/>
        </w:rPr>
      </w:pPr>
    </w:p>
    <w:p w:rsidR="00F031A4" w:rsidRDefault="00F031A4" w:rsidP="00F031A4">
      <w:pPr>
        <w:jc w:val="center"/>
        <w:rPr>
          <w:b/>
        </w:rPr>
      </w:pPr>
    </w:p>
    <w:p w:rsidR="00F031A4" w:rsidRDefault="00F031A4" w:rsidP="00F031A4">
      <w:pPr>
        <w:tabs>
          <w:tab w:val="left" w:pos="3210"/>
          <w:tab w:val="center" w:pos="4278"/>
        </w:tabs>
        <w:jc w:val="left"/>
        <w:rPr>
          <w:b/>
        </w:rPr>
      </w:pPr>
    </w:p>
    <w:p w:rsidR="00F031A4" w:rsidRDefault="00F031A4" w:rsidP="00F031A4">
      <w:pPr>
        <w:tabs>
          <w:tab w:val="left" w:pos="3210"/>
          <w:tab w:val="center" w:pos="4278"/>
        </w:tabs>
        <w:jc w:val="left"/>
        <w:rPr>
          <w:b/>
        </w:rPr>
      </w:pPr>
      <w:r>
        <w:rPr>
          <w:b/>
        </w:rPr>
        <w:tab/>
      </w:r>
    </w:p>
    <w:p w:rsidR="00F031A4" w:rsidRDefault="00F031A4" w:rsidP="00F031A4">
      <w:pPr>
        <w:tabs>
          <w:tab w:val="left" w:pos="3210"/>
          <w:tab w:val="center" w:pos="4278"/>
        </w:tabs>
        <w:jc w:val="center"/>
        <w:rPr>
          <w:b/>
        </w:rPr>
      </w:pPr>
    </w:p>
    <w:p w:rsidR="00F031A4" w:rsidRDefault="00F031A4" w:rsidP="00F031A4">
      <w:pPr>
        <w:tabs>
          <w:tab w:val="left" w:pos="3210"/>
          <w:tab w:val="center" w:pos="4278"/>
        </w:tabs>
        <w:jc w:val="center"/>
        <w:rPr>
          <w:b/>
        </w:rPr>
      </w:pPr>
    </w:p>
    <w:p w:rsidR="00A942BB" w:rsidRDefault="00A942BB" w:rsidP="00F031A4">
      <w:pPr>
        <w:tabs>
          <w:tab w:val="left" w:pos="3210"/>
          <w:tab w:val="center" w:pos="4278"/>
        </w:tabs>
        <w:jc w:val="center"/>
        <w:rPr>
          <w:b/>
        </w:rPr>
      </w:pPr>
    </w:p>
    <w:p w:rsidR="00F031A4" w:rsidRDefault="00F031A4" w:rsidP="00F031A4">
      <w:pPr>
        <w:tabs>
          <w:tab w:val="left" w:pos="3210"/>
          <w:tab w:val="center" w:pos="4278"/>
        </w:tabs>
        <w:jc w:val="center"/>
        <w:rPr>
          <w:b/>
        </w:rPr>
      </w:pPr>
      <w:r>
        <w:rPr>
          <w:b/>
        </w:rPr>
        <w:t>FUNDAMENTOS</w:t>
      </w:r>
    </w:p>
    <w:p w:rsidR="00F031A4" w:rsidRDefault="00F031A4" w:rsidP="00F031A4"/>
    <w:p w:rsidR="00F031A4" w:rsidRDefault="00F031A4" w:rsidP="00F031A4">
      <w:r>
        <w:t>Señor Presidente:</w:t>
      </w:r>
    </w:p>
    <w:p w:rsidR="00F031A4" w:rsidRDefault="00F031A4" w:rsidP="00F031A4"/>
    <w:p w:rsidR="00F031A4" w:rsidRDefault="00F031A4" w:rsidP="00F031A4">
      <w:pPr>
        <w:ind w:firstLine="1560"/>
      </w:pPr>
      <w:r>
        <w:t xml:space="preserve">El </w:t>
      </w:r>
      <w:r>
        <w:rPr>
          <w:i/>
        </w:rPr>
        <w:t xml:space="preserve">Día Mundial para la Prevención del Suicidio </w:t>
      </w:r>
      <w:r>
        <w:t xml:space="preserve">es promovido desde el año 2003 por la Asociación Internacional para la Prevención del Suicidio (IASP </w:t>
      </w:r>
      <w:r>
        <w:rPr>
          <w:i/>
        </w:rPr>
        <w:t xml:space="preserve">– por sus siglas en inglés -) </w:t>
      </w:r>
      <w:r>
        <w:t>y la Organización Mundial de la Salud (OMS) con el objeto de concientizar acerca de esta problemática y fomentar la adopción de acciones y medidas conjuntas a nivel global para su prevención, atención y posvención.</w:t>
      </w:r>
    </w:p>
    <w:p w:rsidR="00F031A4" w:rsidRDefault="00F031A4" w:rsidP="00F031A4">
      <w:pPr>
        <w:ind w:firstLine="1560"/>
      </w:pPr>
    </w:p>
    <w:p w:rsidR="00F031A4" w:rsidRDefault="00F031A4" w:rsidP="00F031A4">
      <w:pPr>
        <w:ind w:firstLine="1560"/>
      </w:pPr>
      <w:r>
        <w:t xml:space="preserve">La IASP fue fundada por el Profesor Erwin Ringel y el Dr. Norman Farberow en 1960. Se trata de una organización no gubernamental vinculada oficialmente a la Organización Mundial de la Salud con el fin de prevenir el suicidio. Desde entonces, profesionales y voluntarios de más de cincuenta países se han incorporado a sus filas. </w:t>
      </w:r>
    </w:p>
    <w:p w:rsidR="00F031A4" w:rsidRDefault="00F031A4" w:rsidP="00F031A4">
      <w:pPr>
        <w:ind w:firstLine="1560"/>
      </w:pPr>
    </w:p>
    <w:p w:rsidR="00F031A4" w:rsidRDefault="00F031A4" w:rsidP="00F031A4">
      <w:pPr>
        <w:ind w:firstLine="1560"/>
      </w:pPr>
      <w:r>
        <w:t xml:space="preserve">Los suicidios y los intentos de suicidio tienen un efecto dominó que afecta no solo a las personas sino también a sus familias, las comunidades y las sociedades. Lamentablemente, los factores de riesgo asociados al suicidio, como la pérdida laboral o financiera, el trauma o el abuso, los trastornos mentales y por uso de sustancias y las barreras para acceder a la atención médica, se han ampliado aún más con la llegada del virus COVID 19. </w:t>
      </w:r>
    </w:p>
    <w:p w:rsidR="00F031A4" w:rsidRDefault="00F031A4" w:rsidP="00F031A4">
      <w:pPr>
        <w:ind w:firstLine="1560"/>
      </w:pPr>
    </w:p>
    <w:p w:rsidR="00F031A4" w:rsidRDefault="00F031A4" w:rsidP="00F031A4">
      <w:pPr>
        <w:ind w:firstLine="1560"/>
      </w:pPr>
      <w:r>
        <w:t>La Organización Mundial de la Salud, al año 2021, indica que más de 700.000 personas pierden la vida por suicidio cada año. El 77% de las muertes por suicidio ocurren en países de ingresos bajos y medianos</w:t>
      </w:r>
      <w:r>
        <w:rPr>
          <w:vertAlign w:val="superscript"/>
        </w:rPr>
        <w:footnoteReference w:id="1"/>
      </w:r>
      <w:r>
        <w:t>. A su vez, el suicidio es la tercera causa de muerte para los jóvenes de edades comprendidas entre los 15 y 19 años. Por eso, reducir el número de muertes por suicidio es un imperativo mundial quedando establecido en los Objetivos de Desarrollo Sostenible de las Naciones Unidas y en el Plan de Acción Integral de Salud Mental de la OMS 2013 – 2030.</w:t>
      </w:r>
    </w:p>
    <w:p w:rsidR="00F031A4" w:rsidRDefault="00F031A4" w:rsidP="00F031A4"/>
    <w:p w:rsidR="00F031A4" w:rsidRDefault="00F031A4" w:rsidP="00F031A4">
      <w:pPr>
        <w:ind w:firstLine="1560"/>
      </w:pPr>
      <w:r>
        <w:t xml:space="preserve">Sin embargo, a pesar de los datos oficiales, sabemos que el suicidio es una problemática que se encuentra sub-representada a nivel mundial, constituyéndose así en un tema del cual </w:t>
      </w:r>
      <w:r>
        <w:rPr>
          <w:i/>
        </w:rPr>
        <w:t>“no se habla”</w:t>
      </w:r>
      <w:r>
        <w:t xml:space="preserve"> en determinadas sociedades generando dificultades concretas para poder trabajar en materia de prevención y detección temprana de factores de riesgo que pueden devenir en la conducta.</w:t>
      </w:r>
    </w:p>
    <w:p w:rsidR="00F031A4" w:rsidRDefault="00F031A4" w:rsidP="00F031A4">
      <w:pPr>
        <w:ind w:firstLine="1560"/>
      </w:pPr>
    </w:p>
    <w:p w:rsidR="00F031A4" w:rsidRDefault="00F031A4" w:rsidP="00F031A4">
      <w:pPr>
        <w:ind w:firstLine="1560"/>
        <w:rPr>
          <w:i/>
        </w:rPr>
      </w:pPr>
      <w:r>
        <w:t xml:space="preserve">En este sentido, la OMS señala que: (…) </w:t>
      </w:r>
      <w:r>
        <w:rPr>
          <w:i/>
        </w:rPr>
        <w:t>“La calidad insuficiente de los datos sobre mortalidad no es un problema exclusivo del suicidio, pero dada la sensibilidad de este fenómeno y la ilegalidad de las conductas suicidas en algunos países es probable que la subnotificación y la clasificación errónea de casos sea un problema más significativo en lo que respecta al suicidio que a otras causas de defunción”</w:t>
      </w:r>
      <w:r>
        <w:rPr>
          <w:i/>
          <w:vertAlign w:val="superscript"/>
        </w:rPr>
        <w:footnoteReference w:id="2"/>
      </w:r>
      <w:r>
        <w:rPr>
          <w:i/>
        </w:rPr>
        <w:t>.</w:t>
      </w:r>
    </w:p>
    <w:p w:rsidR="00F031A4" w:rsidRDefault="00DE123C" w:rsidP="00F031A4">
      <w:pPr>
        <w:ind w:firstLine="1560"/>
      </w:pPr>
      <w:sdt>
        <w:sdtPr>
          <w:tag w:val="goog_rdk_0"/>
          <w:id w:val="161984502"/>
        </w:sdtPr>
        <w:sdtContent/>
      </w:sdt>
      <w:r w:rsidR="00F031A4">
        <w:t xml:space="preserve">El suicidio sigue siendo una de las principales causas de muerte a nivel mundial, según las estimaciones efectuadas por la Organización Mundial de la Salud (OMS) y publicadas en </w:t>
      </w:r>
      <w:r w:rsidR="00F031A4">
        <w:rPr>
          <w:i/>
        </w:rPr>
        <w:t xml:space="preserve">Suicide worldwide in 2019, </w:t>
      </w:r>
      <w:r w:rsidR="00A942BB">
        <w:t>anualmente</w:t>
      </w:r>
      <w:r w:rsidR="00F031A4">
        <w:t xml:space="preserve"> mueren </w:t>
      </w:r>
      <w:r w:rsidR="00A942BB">
        <w:t>más</w:t>
      </w:r>
      <w:r w:rsidR="00F031A4">
        <w:t xml:space="preserve"> personas por suicidio que por VIH, paludismo o cáncer de mamas, incluso por guerras y homicidios. En consecuencia la OMS elaboró nuevas orientaciones para ayudar a los países a mejorar la prevención del suicidio y los cuidados conexos.</w:t>
      </w:r>
    </w:p>
    <w:p w:rsidR="00F031A4" w:rsidRDefault="00F031A4" w:rsidP="00F031A4">
      <w:pPr>
        <w:ind w:firstLine="1560"/>
        <w:rPr>
          <w:i/>
        </w:rPr>
      </w:pPr>
    </w:p>
    <w:p w:rsidR="00F031A4" w:rsidRDefault="00F031A4" w:rsidP="00F031A4">
      <w:pPr>
        <w:ind w:firstLine="1560"/>
        <w:rPr>
          <w:color w:val="333333"/>
        </w:rPr>
      </w:pPr>
      <w:r>
        <w:rPr>
          <w:color w:val="333333"/>
          <w:highlight w:val="white"/>
        </w:rPr>
        <w:t xml:space="preserve">El lema elegido para el Día Mundial para la Prevención del Suicidio en 2021 fue “Crear esperanza a través de la acción”, reflejando la necesidad de una acción colectiva para abordar esta </w:t>
      </w:r>
      <w:r w:rsidR="00A942BB">
        <w:rPr>
          <w:color w:val="333333"/>
          <w:highlight w:val="white"/>
        </w:rPr>
        <w:t>problemática</w:t>
      </w:r>
      <w:r>
        <w:rPr>
          <w:color w:val="333333"/>
          <w:highlight w:val="white"/>
        </w:rPr>
        <w:t xml:space="preserve"> urgente de salud pública. Familiares, amigos, </w:t>
      </w:r>
      <w:r>
        <w:rPr>
          <w:color w:val="333333"/>
          <w:highlight w:val="white"/>
        </w:rPr>
        <w:lastRenderedPageBreak/>
        <w:t>compañeros de trabajo, miembros de la comunidad, educadores, líderes religiosos, profesionales de la salud, funcionarios políticos y gobiernos, podemos tomar medidas para prevenir el suicidio.</w:t>
      </w:r>
    </w:p>
    <w:p w:rsidR="00F031A4" w:rsidRDefault="00F031A4" w:rsidP="00F031A4">
      <w:pPr>
        <w:ind w:firstLine="1560"/>
      </w:pPr>
    </w:p>
    <w:p w:rsidR="00F031A4" w:rsidRDefault="00F031A4" w:rsidP="00F031A4">
      <w:pPr>
        <w:ind w:firstLine="1560"/>
      </w:pPr>
      <w:r>
        <w:t>Consideramos que no puede obviarse la gravedad y la importancia que representa esta problemática para la salud pública tanto en nuestro país como en la Ciudad de Buenos Aires. Tal es así que el Congreso de la Nación Argentina observó la necesidad de legislar en la materia y por tanto en el año 2015 sancionó la Ley Nacional N° 27.130</w:t>
      </w:r>
      <w:r>
        <w:rPr>
          <w:vertAlign w:val="superscript"/>
        </w:rPr>
        <w:footnoteReference w:id="3"/>
      </w:r>
      <w:r>
        <w:t xml:space="preserve"> que declaró de interés nacional en todo el territorio de la República Argentina a la </w:t>
      </w:r>
      <w:r>
        <w:rPr>
          <w:i/>
        </w:rPr>
        <w:t xml:space="preserve">“atención biopsicosocial, la investigación científica y epidemiológica, la capacitación profesional en la detección y atención de las personas en riesgo de suicidio y la asistencia a las familias víctimas del suicidio”. </w:t>
      </w:r>
    </w:p>
    <w:p w:rsidR="00F031A4" w:rsidRDefault="00F031A4" w:rsidP="00F031A4">
      <w:pPr>
        <w:ind w:firstLine="1560"/>
      </w:pPr>
    </w:p>
    <w:p w:rsidR="00F031A4" w:rsidRDefault="00F031A4" w:rsidP="00F031A4">
      <w:pPr>
        <w:ind w:firstLine="1560"/>
      </w:pPr>
      <w:r>
        <w:t>Con respecto a nuestro distrito, la Legislatura de la Ciudad Autónoma de Buenos Aires también reconoció el impacto de esta problemática para la salud pública y por tanto sancionó en el año 2018 la Ley N° 6.106</w:t>
      </w:r>
      <w:r>
        <w:rPr>
          <w:vertAlign w:val="superscript"/>
        </w:rPr>
        <w:footnoteReference w:id="4"/>
      </w:r>
      <w:r>
        <w:t xml:space="preserve"> con el objeto de la </w:t>
      </w:r>
      <w:r>
        <w:rPr>
          <w:i/>
        </w:rPr>
        <w:t xml:space="preserve">“prevención, atención y posvención del suicidio a través de la atención biopsicosocial, la investigación científica y epidemiológica, la capacitación y asistencia a las familias de víctimas de suicidio.” </w:t>
      </w:r>
      <w:r>
        <w:t>Dicha normativa se adhirió a la Ley Nacional citada anteriormente.</w:t>
      </w:r>
    </w:p>
    <w:p w:rsidR="00F031A4" w:rsidRDefault="00F031A4" w:rsidP="00F031A4">
      <w:pPr>
        <w:ind w:firstLine="1560"/>
      </w:pPr>
    </w:p>
    <w:p w:rsidR="00F031A4" w:rsidRDefault="00F031A4" w:rsidP="00F031A4">
      <w:pPr>
        <w:ind w:firstLine="1560"/>
      </w:pPr>
      <w:r>
        <w:t>De acuerdo a lo expuesto, consideramos que el suicidio es un problema de salud pública grave y que el Estado debe poner especial foco en su concientización y prevención a partir de un abordaje interdisciplinario que contemple los distintos factores socioculturales, ambientales y psicopatológicos que inciden sobre la misma.</w:t>
      </w:r>
    </w:p>
    <w:p w:rsidR="00F031A4" w:rsidRDefault="00F031A4" w:rsidP="00F031A4">
      <w:pPr>
        <w:ind w:firstLine="1560"/>
      </w:pPr>
    </w:p>
    <w:p w:rsidR="00F031A4" w:rsidRDefault="00F031A4" w:rsidP="00F031A4">
      <w:pPr>
        <w:ind w:firstLine="1560"/>
      </w:pPr>
      <w:r>
        <w:t xml:space="preserve">En este sentido, es nodal la participación tanto del sector de Salud como de otros sectores para poder generar políticas públicas integrales que contemplen acciones concretas para la prevención y detección de factores de riesgo, para la atención y acceso a un tratamiento adecuado del sujeto vulnerable y para el acompañamiento y de su grupo familiar. </w:t>
      </w:r>
    </w:p>
    <w:p w:rsidR="00F031A4" w:rsidRDefault="00F031A4" w:rsidP="00F031A4">
      <w:bookmarkStart w:id="0" w:name="_heading=h.30j0zll" w:colFirst="0" w:colLast="0"/>
      <w:bookmarkEnd w:id="0"/>
    </w:p>
    <w:p w:rsidR="00F031A4" w:rsidRDefault="00F031A4" w:rsidP="00F031A4">
      <w:pPr>
        <w:ind w:firstLine="1560"/>
      </w:pPr>
      <w:r>
        <w:t>Por último, creemos que la sanción de este tipo de declaraciones por parte de la Legislatura son importantes para poder generar  un diálogo legislativo con respecto a la problemática en pos de fomentar políticas públicas de mayor espectro tendientes a la concientización y visibilización de la misma, generando acciones concretas que nos permitan trabajar en su prevención, atención y posvención.</w:t>
      </w:r>
    </w:p>
    <w:p w:rsidR="00F031A4" w:rsidRDefault="00F031A4" w:rsidP="00F031A4"/>
    <w:p w:rsidR="00F031A4" w:rsidRDefault="00F031A4" w:rsidP="00F031A4">
      <w:pPr>
        <w:ind w:firstLine="1560"/>
      </w:pPr>
      <w:r>
        <w:t>Por todo lo expuesto anteriormente, solicito a mis pares la aprobación del presente proyecto de declaración.</w:t>
      </w:r>
    </w:p>
    <w:p w:rsidR="00AF6352" w:rsidRPr="00F031A4" w:rsidRDefault="00AF6352" w:rsidP="00F031A4">
      <w:pPr>
        <w:rPr>
          <w:lang w:val="es-AR"/>
        </w:rPr>
      </w:pPr>
    </w:p>
    <w:sectPr w:rsidR="00AF6352" w:rsidRPr="00F031A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E23" w:rsidRDefault="00577E23">
      <w:r>
        <w:separator/>
      </w:r>
    </w:p>
  </w:endnote>
  <w:endnote w:type="continuationSeparator" w:id="0">
    <w:p w:rsidR="00577E23" w:rsidRDefault="00577E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Pr="005D60EA" w:rsidRDefault="00444A06">
    <w:pPr>
      <w:pStyle w:val="Piedepgina"/>
      <w:rPr>
        <w:color w:val="333333"/>
        <w:sz w:val="20"/>
      </w:rPr>
    </w:pPr>
    <w:bookmarkStart w:id="1" w:name="Proyecto"/>
    <w:bookmarkEnd w:id="1"/>
  </w:p>
  <w:p w:rsidR="00444A06" w:rsidRPr="005D60EA" w:rsidRDefault="00444A06">
    <w:pPr>
      <w:pStyle w:val="Piedepgina"/>
      <w:rPr>
        <w:color w:val="333333"/>
        <w:sz w:val="20"/>
      </w:rPr>
    </w:pPr>
    <w:r w:rsidRPr="005D60EA">
      <w:rPr>
        <w:color w:val="333333"/>
        <w:sz w:val="20"/>
      </w:rPr>
      <w:t xml:space="preserve">Último cambio: </w:t>
    </w:r>
    <w:fldSimple w:instr=" SAVEDATE  \* MERGEFORMAT ">
      <w:r w:rsidR="006F4B13" w:rsidRPr="006F4B13">
        <w:rPr>
          <w:noProof/>
          <w:color w:val="333333"/>
          <w:sz w:val="20"/>
        </w:rPr>
        <w:t>01/03/2022 19:16:00</w:t>
      </w:r>
    </w:fldSimple>
    <w:r w:rsidRPr="005D60EA">
      <w:rPr>
        <w:color w:val="333333"/>
        <w:sz w:val="20"/>
      </w:rPr>
      <w:t xml:space="preserve">  -  Cantidad de caracteres: </w:t>
    </w:r>
    <w:fldSimple w:instr=" NUMCHARS  \* MERGEFORMAT ">
      <w:r w:rsidR="006F4B13" w:rsidRPr="006F4B13">
        <w:rPr>
          <w:noProof/>
          <w:color w:val="333333"/>
          <w:sz w:val="20"/>
        </w:rPr>
        <w:t>4986</w:t>
      </w:r>
    </w:fldSimple>
    <w:r w:rsidRPr="005D60EA">
      <w:rPr>
        <w:color w:val="333333"/>
        <w:sz w:val="20"/>
      </w:rPr>
      <w:t xml:space="preserve"> - Cantidad de palabras: </w:t>
    </w:r>
    <w:fldSimple w:instr=" NUMWORDS  \* MERGEFORMAT ">
      <w:r w:rsidR="006F4B13" w:rsidRPr="006F4B13">
        <w:rPr>
          <w:noProof/>
          <w:color w:val="333333"/>
          <w:sz w:val="20"/>
        </w:rPr>
        <w:t>963</w:t>
      </w:r>
    </w:fldSimple>
  </w:p>
  <w:p w:rsidR="00444A06" w:rsidRPr="005D60EA" w:rsidRDefault="00444A06" w:rsidP="00B05649">
    <w:pPr>
      <w:pStyle w:val="Piedepgina"/>
      <w:tabs>
        <w:tab w:val="left" w:pos="3565"/>
      </w:tabs>
      <w:rPr>
        <w:rStyle w:val="Nmerodepgina"/>
        <w:color w:val="333333"/>
      </w:rPr>
    </w:pPr>
    <w:r w:rsidRPr="005D60EA">
      <w:rPr>
        <w:color w:val="333333"/>
        <w:sz w:val="20"/>
      </w:rPr>
      <w:tab/>
      <w:t>Pág.</w:t>
    </w:r>
    <w:r w:rsidR="00DE123C" w:rsidRPr="005D60EA">
      <w:rPr>
        <w:rStyle w:val="Nmerodepgina"/>
        <w:color w:val="333333"/>
      </w:rPr>
      <w:fldChar w:fldCharType="begin"/>
    </w:r>
    <w:r w:rsidRPr="005D60EA">
      <w:rPr>
        <w:rStyle w:val="Nmerodepgina"/>
        <w:color w:val="333333"/>
      </w:rPr>
      <w:instrText xml:space="preserve"> PAGE </w:instrText>
    </w:r>
    <w:r w:rsidR="00DE123C" w:rsidRPr="005D60EA">
      <w:rPr>
        <w:rStyle w:val="Nmerodepgina"/>
        <w:color w:val="333333"/>
      </w:rPr>
      <w:fldChar w:fldCharType="separate"/>
    </w:r>
    <w:r w:rsidR="006F4B13">
      <w:rPr>
        <w:rStyle w:val="Nmerodepgina"/>
        <w:noProof/>
        <w:color w:val="333333"/>
      </w:rPr>
      <w:t>1</w:t>
    </w:r>
    <w:r w:rsidR="00DE123C" w:rsidRPr="005D60EA">
      <w:rPr>
        <w:rStyle w:val="Nmerodepgina"/>
        <w:color w:val="333333"/>
      </w:rPr>
      <w:fldChar w:fldCharType="end"/>
    </w:r>
    <w:r w:rsidRPr="005D60EA">
      <w:rPr>
        <w:rStyle w:val="Nmerodepgina"/>
        <w:color w:val="333333"/>
      </w:rPr>
      <w:t>/</w:t>
    </w:r>
    <w:fldSimple w:instr=" NUMPAGES  \* MERGEFORMAT ">
      <w:r w:rsidR="006F4B13" w:rsidRPr="006F4B13">
        <w:rPr>
          <w:rStyle w:val="Nmerodepgina"/>
          <w:noProof/>
          <w:color w:val="333333"/>
        </w:rPr>
        <w:t>3</w:t>
      </w:r>
    </w:fldSimple>
  </w:p>
  <w:p w:rsidR="00444A06" w:rsidRPr="005D60EA" w:rsidRDefault="00444A06">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E23" w:rsidRDefault="00577E23">
      <w:r>
        <w:separator/>
      </w:r>
    </w:p>
  </w:footnote>
  <w:footnote w:type="continuationSeparator" w:id="0">
    <w:p w:rsidR="00577E23" w:rsidRDefault="00577E23">
      <w:r>
        <w:continuationSeparator/>
      </w:r>
    </w:p>
  </w:footnote>
  <w:footnote w:id="1">
    <w:p w:rsidR="00F031A4" w:rsidRDefault="00F031A4" w:rsidP="00F031A4">
      <w:pPr>
        <w:rPr>
          <w:sz w:val="20"/>
        </w:rPr>
      </w:pPr>
      <w:r>
        <w:rPr>
          <w:vertAlign w:val="superscript"/>
        </w:rPr>
        <w:footnoteRef/>
      </w:r>
      <w:r>
        <w:rPr>
          <w:sz w:val="20"/>
        </w:rPr>
        <w:t>https://manizalessalud.net/wp-content/uploads/2021/08/Orientaciones.-DIa-Mundial-de-la-Prevencion-del-Suicidio.-2021.pdf</w:t>
      </w:r>
    </w:p>
  </w:footnote>
  <w:footnote w:id="2">
    <w:p w:rsidR="00F031A4" w:rsidRDefault="00F031A4" w:rsidP="00F031A4">
      <w:pPr>
        <w:pBdr>
          <w:top w:val="nil"/>
          <w:left w:val="nil"/>
          <w:bottom w:val="nil"/>
          <w:right w:val="nil"/>
          <w:between w:val="nil"/>
        </w:pBdr>
        <w:rPr>
          <w:color w:val="000000"/>
          <w:sz w:val="20"/>
        </w:rPr>
      </w:pPr>
      <w:r>
        <w:rPr>
          <w:vertAlign w:val="superscript"/>
        </w:rPr>
        <w:footnoteRef/>
      </w:r>
      <w:r>
        <w:rPr>
          <w:color w:val="000000"/>
          <w:sz w:val="20"/>
        </w:rPr>
        <w:t>https://www.who.int/es/news-room/fact-sheets/detail/suicide</w:t>
      </w:r>
    </w:p>
  </w:footnote>
  <w:footnote w:id="3">
    <w:p w:rsidR="00F031A4" w:rsidRDefault="00F031A4" w:rsidP="00F031A4">
      <w:pPr>
        <w:pBdr>
          <w:top w:val="nil"/>
          <w:left w:val="nil"/>
          <w:bottom w:val="nil"/>
          <w:right w:val="nil"/>
          <w:between w:val="nil"/>
        </w:pBdr>
        <w:rPr>
          <w:color w:val="000000"/>
          <w:sz w:val="20"/>
        </w:rPr>
      </w:pPr>
      <w:r>
        <w:rPr>
          <w:vertAlign w:val="superscript"/>
        </w:rPr>
        <w:footnoteRef/>
      </w:r>
      <w:r>
        <w:rPr>
          <w:color w:val="000000"/>
          <w:sz w:val="20"/>
        </w:rPr>
        <w:t>http://servicios.infoleg.gob.ar/infolegInternet/anexos/245000-249999/245618/norma.htm</w:t>
      </w:r>
    </w:p>
  </w:footnote>
  <w:footnote w:id="4">
    <w:p w:rsidR="00F031A4" w:rsidRDefault="00F031A4" w:rsidP="00F031A4">
      <w:pPr>
        <w:pBdr>
          <w:top w:val="nil"/>
          <w:left w:val="nil"/>
          <w:bottom w:val="nil"/>
          <w:right w:val="nil"/>
          <w:between w:val="nil"/>
        </w:pBdr>
        <w:rPr>
          <w:color w:val="000000"/>
          <w:sz w:val="20"/>
        </w:rPr>
      </w:pPr>
      <w:r>
        <w:rPr>
          <w:vertAlign w:val="superscript"/>
        </w:rPr>
        <w:footnoteRef/>
      </w:r>
      <w:r>
        <w:rPr>
          <w:color w:val="000000"/>
          <w:sz w:val="20"/>
        </w:rPr>
        <w:t>http://www2.cedom.gob.ar/es/legislacion/normas/leyes/ley6106.html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Default="00444A0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A942BB" w:rsidRDefault="00A942BB" w:rsidP="00A942BB">
    <w:pPr>
      <w:pStyle w:val="normal0"/>
      <w:pBdr>
        <w:top w:val="nil"/>
        <w:left w:val="nil"/>
        <w:bottom w:val="nil"/>
        <w:right w:val="nil"/>
        <w:between w:val="nil"/>
      </w:pBdr>
      <w:tabs>
        <w:tab w:val="center" w:pos="4419"/>
        <w:tab w:val="right" w:pos="8838"/>
      </w:tabs>
      <w:jc w:val="center"/>
      <w:rPr>
        <w:color w:val="000000"/>
        <w:sz w:val="20"/>
        <w:szCs w:val="20"/>
      </w:rPr>
    </w:pPr>
  </w:p>
  <w:p w:rsidR="00A942BB" w:rsidRDefault="00A942BB" w:rsidP="00A942BB">
    <w:pPr>
      <w:pStyle w:val="normal0"/>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rsidR="00444A06" w:rsidRDefault="00444A06"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962B62"/>
    <w:rsid w:val="00001988"/>
    <w:rsid w:val="000031F8"/>
    <w:rsid w:val="00026430"/>
    <w:rsid w:val="00030DF5"/>
    <w:rsid w:val="0003615C"/>
    <w:rsid w:val="000376AB"/>
    <w:rsid w:val="00043882"/>
    <w:rsid w:val="00062864"/>
    <w:rsid w:val="00067370"/>
    <w:rsid w:val="000713D7"/>
    <w:rsid w:val="00071CFB"/>
    <w:rsid w:val="00076C70"/>
    <w:rsid w:val="00077DAC"/>
    <w:rsid w:val="00080837"/>
    <w:rsid w:val="00081FFF"/>
    <w:rsid w:val="00085D07"/>
    <w:rsid w:val="000B2290"/>
    <w:rsid w:val="000D1497"/>
    <w:rsid w:val="000D2860"/>
    <w:rsid w:val="000D6C54"/>
    <w:rsid w:val="000E3949"/>
    <w:rsid w:val="000F74CB"/>
    <w:rsid w:val="000F7E30"/>
    <w:rsid w:val="00103C6B"/>
    <w:rsid w:val="00104335"/>
    <w:rsid w:val="00107C60"/>
    <w:rsid w:val="00116BFB"/>
    <w:rsid w:val="00127D10"/>
    <w:rsid w:val="00136787"/>
    <w:rsid w:val="00140F6A"/>
    <w:rsid w:val="00145948"/>
    <w:rsid w:val="0015163D"/>
    <w:rsid w:val="00154F4A"/>
    <w:rsid w:val="00155C7C"/>
    <w:rsid w:val="00160A2A"/>
    <w:rsid w:val="001614A7"/>
    <w:rsid w:val="0019414B"/>
    <w:rsid w:val="001B0CF3"/>
    <w:rsid w:val="001B770D"/>
    <w:rsid w:val="001C18CC"/>
    <w:rsid w:val="001D480C"/>
    <w:rsid w:val="001E5394"/>
    <w:rsid w:val="001F1D3C"/>
    <w:rsid w:val="001F2924"/>
    <w:rsid w:val="001F3AFD"/>
    <w:rsid w:val="001F4C47"/>
    <w:rsid w:val="00205802"/>
    <w:rsid w:val="00205D93"/>
    <w:rsid w:val="00205DAD"/>
    <w:rsid w:val="00223436"/>
    <w:rsid w:val="00225365"/>
    <w:rsid w:val="002327DE"/>
    <w:rsid w:val="00243C24"/>
    <w:rsid w:val="00246DF0"/>
    <w:rsid w:val="00261716"/>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681D"/>
    <w:rsid w:val="00361F1C"/>
    <w:rsid w:val="00374C1A"/>
    <w:rsid w:val="00374C32"/>
    <w:rsid w:val="003830D9"/>
    <w:rsid w:val="00386BB6"/>
    <w:rsid w:val="003A0124"/>
    <w:rsid w:val="003A5C28"/>
    <w:rsid w:val="003A7311"/>
    <w:rsid w:val="003B471C"/>
    <w:rsid w:val="003D10AB"/>
    <w:rsid w:val="003D4000"/>
    <w:rsid w:val="003F1EFD"/>
    <w:rsid w:val="003F4249"/>
    <w:rsid w:val="00401C75"/>
    <w:rsid w:val="0040761B"/>
    <w:rsid w:val="00422C3F"/>
    <w:rsid w:val="004354AC"/>
    <w:rsid w:val="00444A06"/>
    <w:rsid w:val="00446E1A"/>
    <w:rsid w:val="00455887"/>
    <w:rsid w:val="00471746"/>
    <w:rsid w:val="004847CA"/>
    <w:rsid w:val="004914B7"/>
    <w:rsid w:val="004B7714"/>
    <w:rsid w:val="004D2D62"/>
    <w:rsid w:val="004D30D5"/>
    <w:rsid w:val="004D438B"/>
    <w:rsid w:val="004E235F"/>
    <w:rsid w:val="004F070A"/>
    <w:rsid w:val="0051012E"/>
    <w:rsid w:val="005142E6"/>
    <w:rsid w:val="00522C71"/>
    <w:rsid w:val="00534552"/>
    <w:rsid w:val="00540D49"/>
    <w:rsid w:val="00540E5C"/>
    <w:rsid w:val="00550A79"/>
    <w:rsid w:val="00551DE0"/>
    <w:rsid w:val="0057409D"/>
    <w:rsid w:val="005769D4"/>
    <w:rsid w:val="00577E23"/>
    <w:rsid w:val="00584777"/>
    <w:rsid w:val="005851C3"/>
    <w:rsid w:val="005867EF"/>
    <w:rsid w:val="00587242"/>
    <w:rsid w:val="005A1232"/>
    <w:rsid w:val="005A32ED"/>
    <w:rsid w:val="005A3AA1"/>
    <w:rsid w:val="005A4D27"/>
    <w:rsid w:val="005B0FAF"/>
    <w:rsid w:val="005B14CE"/>
    <w:rsid w:val="005B6538"/>
    <w:rsid w:val="005C37AB"/>
    <w:rsid w:val="005D60EA"/>
    <w:rsid w:val="005F35E2"/>
    <w:rsid w:val="00601A75"/>
    <w:rsid w:val="0060233E"/>
    <w:rsid w:val="00606D7C"/>
    <w:rsid w:val="00616F70"/>
    <w:rsid w:val="00622DE5"/>
    <w:rsid w:val="00636BE0"/>
    <w:rsid w:val="0064363E"/>
    <w:rsid w:val="0065711B"/>
    <w:rsid w:val="00661B73"/>
    <w:rsid w:val="006811D6"/>
    <w:rsid w:val="00690392"/>
    <w:rsid w:val="00697F98"/>
    <w:rsid w:val="006A6925"/>
    <w:rsid w:val="006B1F9F"/>
    <w:rsid w:val="006B6E58"/>
    <w:rsid w:val="006B7593"/>
    <w:rsid w:val="006C326A"/>
    <w:rsid w:val="006C40E9"/>
    <w:rsid w:val="006D3303"/>
    <w:rsid w:val="006D5CB7"/>
    <w:rsid w:val="006E3675"/>
    <w:rsid w:val="006F4B13"/>
    <w:rsid w:val="00705135"/>
    <w:rsid w:val="00706B8E"/>
    <w:rsid w:val="00715AF3"/>
    <w:rsid w:val="00720C1E"/>
    <w:rsid w:val="00734F30"/>
    <w:rsid w:val="007410E7"/>
    <w:rsid w:val="007420D8"/>
    <w:rsid w:val="00744B4A"/>
    <w:rsid w:val="00771B54"/>
    <w:rsid w:val="007728C1"/>
    <w:rsid w:val="00777916"/>
    <w:rsid w:val="00780167"/>
    <w:rsid w:val="00795E19"/>
    <w:rsid w:val="007B0FD7"/>
    <w:rsid w:val="007B3715"/>
    <w:rsid w:val="007B6DE7"/>
    <w:rsid w:val="007C0373"/>
    <w:rsid w:val="007C0CF9"/>
    <w:rsid w:val="007C22C8"/>
    <w:rsid w:val="007D2459"/>
    <w:rsid w:val="007E2AB2"/>
    <w:rsid w:val="007E3534"/>
    <w:rsid w:val="007E36D1"/>
    <w:rsid w:val="007E3C84"/>
    <w:rsid w:val="007E6FDC"/>
    <w:rsid w:val="007F150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40A"/>
    <w:rsid w:val="008B4536"/>
    <w:rsid w:val="008C4AC3"/>
    <w:rsid w:val="008D19D2"/>
    <w:rsid w:val="00906685"/>
    <w:rsid w:val="00907A5F"/>
    <w:rsid w:val="00910E0F"/>
    <w:rsid w:val="0091690E"/>
    <w:rsid w:val="00947238"/>
    <w:rsid w:val="00957449"/>
    <w:rsid w:val="0096111A"/>
    <w:rsid w:val="009624FC"/>
    <w:rsid w:val="009626FA"/>
    <w:rsid w:val="00962B62"/>
    <w:rsid w:val="0096461D"/>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2BB"/>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7365"/>
    <w:rsid w:val="00C93FF6"/>
    <w:rsid w:val="00CC20B0"/>
    <w:rsid w:val="00CC3AE5"/>
    <w:rsid w:val="00CD3069"/>
    <w:rsid w:val="00CE163F"/>
    <w:rsid w:val="00D11A69"/>
    <w:rsid w:val="00D21279"/>
    <w:rsid w:val="00D23C57"/>
    <w:rsid w:val="00D43AA2"/>
    <w:rsid w:val="00D518DB"/>
    <w:rsid w:val="00D55ECB"/>
    <w:rsid w:val="00D65FF6"/>
    <w:rsid w:val="00D67721"/>
    <w:rsid w:val="00D758CE"/>
    <w:rsid w:val="00D76A86"/>
    <w:rsid w:val="00D927D4"/>
    <w:rsid w:val="00DB63D8"/>
    <w:rsid w:val="00DD2795"/>
    <w:rsid w:val="00DD4DE2"/>
    <w:rsid w:val="00DD520D"/>
    <w:rsid w:val="00DD6DF0"/>
    <w:rsid w:val="00DE123C"/>
    <w:rsid w:val="00DF0164"/>
    <w:rsid w:val="00DF4416"/>
    <w:rsid w:val="00DF54AA"/>
    <w:rsid w:val="00E038FF"/>
    <w:rsid w:val="00E06FB6"/>
    <w:rsid w:val="00E07D33"/>
    <w:rsid w:val="00E12909"/>
    <w:rsid w:val="00E12DDE"/>
    <w:rsid w:val="00E143B6"/>
    <w:rsid w:val="00E30CFF"/>
    <w:rsid w:val="00E374C4"/>
    <w:rsid w:val="00E47C9B"/>
    <w:rsid w:val="00E55186"/>
    <w:rsid w:val="00E615F1"/>
    <w:rsid w:val="00E63146"/>
    <w:rsid w:val="00E64A1D"/>
    <w:rsid w:val="00E74920"/>
    <w:rsid w:val="00E777D2"/>
    <w:rsid w:val="00E81EE5"/>
    <w:rsid w:val="00E91F21"/>
    <w:rsid w:val="00E92C71"/>
    <w:rsid w:val="00EB6956"/>
    <w:rsid w:val="00EF0D22"/>
    <w:rsid w:val="00F031A4"/>
    <w:rsid w:val="00F13C69"/>
    <w:rsid w:val="00F41DF6"/>
    <w:rsid w:val="00F52245"/>
    <w:rsid w:val="00F542C3"/>
    <w:rsid w:val="00F5569F"/>
    <w:rsid w:val="00F60308"/>
    <w:rsid w:val="00F640D0"/>
    <w:rsid w:val="00F75389"/>
    <w:rsid w:val="00F86241"/>
    <w:rsid w:val="00F903E8"/>
    <w:rsid w:val="00F91C87"/>
    <w:rsid w:val="00F9285C"/>
    <w:rsid w:val="00F95AC1"/>
    <w:rsid w:val="00FA0C8C"/>
    <w:rsid w:val="00FA26C2"/>
    <w:rsid w:val="00FB0DDA"/>
    <w:rsid w:val="00FC43A0"/>
    <w:rsid w:val="00FC44CB"/>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0">
    <w:name w:val="normal"/>
    <w:rsid w:val="00A942BB"/>
    <w:pPr>
      <w:jc w:val="both"/>
    </w:pPr>
    <w:rPr>
      <w:sz w:val="24"/>
      <w:szCs w:val="24"/>
      <w:lang w:eastAsia="es-ES"/>
    </w:rPr>
  </w:style>
</w:styles>
</file>

<file path=word/webSettings.xml><?xml version="1.0" encoding="utf-8"?>
<w:webSettings xmlns:r="http://schemas.openxmlformats.org/officeDocument/2006/relationships" xmlns:w="http://schemas.openxmlformats.org/wordprocessingml/2006/main">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0DFDEA-BDCB-4D9C-ADB6-1FD5CFEDC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977</Words>
  <Characters>5052</Characters>
  <Application>Microsoft Office Word</Application>
  <DocSecurity>0</DocSecurity>
  <Lines>157</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Emanuel Acevedo</cp:lastModifiedBy>
  <cp:revision>5</cp:revision>
  <cp:lastPrinted>2020-03-11T15:03:00Z</cp:lastPrinted>
  <dcterms:created xsi:type="dcterms:W3CDTF">2022-03-01T21:51:00Z</dcterms:created>
  <dcterms:modified xsi:type="dcterms:W3CDTF">2022-03-01T22:16:00Z</dcterms:modified>
</cp:coreProperties>
</file>