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09CE9" w14:textId="77777777" w:rsidR="00125D0D" w:rsidRDefault="00125D0D" w:rsidP="00125D0D">
      <w:pPr>
        <w:spacing w:after="200" w:line="480" w:lineRule="auto"/>
        <w:jc w:val="center"/>
        <w:rPr>
          <w:rFonts w:ascii="Arial" w:eastAsia="Calibri" w:hAnsi="Arial" w:cs="Arial"/>
          <w:b/>
          <w:szCs w:val="24"/>
          <w:lang w:val="es-AR" w:eastAsia="en-US"/>
        </w:rPr>
      </w:pPr>
      <w:bookmarkStart w:id="0" w:name="_Hlk36472755"/>
      <w:r>
        <w:rPr>
          <w:rFonts w:ascii="Arial" w:eastAsia="Calibri" w:hAnsi="Arial" w:cs="Arial"/>
          <w:b/>
          <w:szCs w:val="24"/>
          <w:lang w:val="es-AR" w:eastAsia="en-US"/>
        </w:rPr>
        <w:t>PROYECTO DE LEY</w:t>
      </w:r>
    </w:p>
    <w:p w14:paraId="69B08E14" w14:textId="77777777" w:rsidR="00125D0D" w:rsidRDefault="00125D0D" w:rsidP="00125D0D">
      <w:pPr>
        <w:spacing w:after="200" w:line="480" w:lineRule="auto"/>
        <w:rPr>
          <w:rFonts w:ascii="Arial" w:eastAsia="Calibri" w:hAnsi="Arial" w:cs="Arial"/>
          <w:szCs w:val="24"/>
          <w:lang w:val="es-AR" w:eastAsia="en-US"/>
        </w:rPr>
      </w:pPr>
      <w:r>
        <w:rPr>
          <w:rFonts w:ascii="Arial" w:eastAsia="Calibri" w:hAnsi="Arial" w:cs="Arial"/>
          <w:szCs w:val="24"/>
          <w:lang w:val="es-AR" w:eastAsia="en-US"/>
        </w:rPr>
        <w:t>|</w:t>
      </w:r>
    </w:p>
    <w:p w14:paraId="354783A3" w14:textId="625DBA78" w:rsidR="00125D0D" w:rsidRDefault="00125D0D" w:rsidP="00125D0D">
      <w:pPr>
        <w:spacing w:after="200" w:line="480" w:lineRule="auto"/>
        <w:rPr>
          <w:rFonts w:ascii="Arial" w:hAnsi="Arial" w:cs="Arial"/>
        </w:rPr>
      </w:pPr>
      <w:r>
        <w:rPr>
          <w:rFonts w:ascii="Arial" w:eastAsia="Calibri" w:hAnsi="Arial" w:cs="Arial"/>
          <w:b/>
          <w:szCs w:val="24"/>
          <w:lang w:val="es-AR" w:eastAsia="en-US"/>
        </w:rPr>
        <w:t xml:space="preserve"> Artículo 1°:</w:t>
      </w:r>
      <w:r>
        <w:rPr>
          <w:rFonts w:ascii="Arial" w:eastAsia="Calibri" w:hAnsi="Arial" w:cs="Arial"/>
          <w:szCs w:val="24"/>
          <w:lang w:val="es-AR" w:eastAsia="en-US"/>
        </w:rPr>
        <w:t xml:space="preserve"> </w:t>
      </w:r>
      <w:r>
        <w:rPr>
          <w:rStyle w:val="Textoennegrita"/>
          <w:rFonts w:ascii="Arial" w:hAnsi="Arial" w:cs="Arial"/>
        </w:rPr>
        <w:t>-</w:t>
      </w:r>
      <w:r>
        <w:rPr>
          <w:rFonts w:ascii="Arial" w:hAnsi="Arial" w:cs="Arial"/>
        </w:rPr>
        <w:t>   Sustitúyase el texto del punto 2.1.5 “Servicio de grúas”, capítulo del Código de Tránsito y Transporte de la Ciudad Autónoma de Buenos Aires el que quedara redactado de la siguiente manera:</w:t>
      </w:r>
    </w:p>
    <w:p w14:paraId="1391CD0C" w14:textId="77777777" w:rsidR="00125D0D" w:rsidRDefault="00125D0D" w:rsidP="00125D0D">
      <w:pPr>
        <w:spacing w:after="200" w:line="480" w:lineRule="auto"/>
        <w:rPr>
          <w:rFonts w:ascii="Arial" w:hAnsi="Arial" w:cs="Arial"/>
        </w:rPr>
      </w:pPr>
      <w:r>
        <w:rPr>
          <w:rFonts w:ascii="Arial" w:hAnsi="Arial" w:cs="Arial"/>
        </w:rPr>
        <w:t>2.1.5 Servicio de Grúas</w:t>
      </w:r>
    </w:p>
    <w:p w14:paraId="5B740E1D" w14:textId="77777777" w:rsidR="00125D0D" w:rsidRDefault="00125D0D" w:rsidP="00125D0D">
      <w:pPr>
        <w:spacing w:after="200" w:line="480" w:lineRule="auto"/>
        <w:rPr>
          <w:rFonts w:ascii="Arial" w:hAnsi="Arial" w:cs="Arial"/>
        </w:rPr>
      </w:pPr>
      <w:r>
        <w:rPr>
          <w:rFonts w:ascii="Arial" w:hAnsi="Arial" w:cs="Arial"/>
        </w:rPr>
        <w:t>La Autoridad de Aplicación dispone de un servicio de grúas, a los efectos de trasladar los vehículos desde la vía pública a los sitios destinados a su guarda, en los siguientes casos:</w:t>
      </w:r>
    </w:p>
    <w:p w14:paraId="0E4E56B0" w14:textId="77777777" w:rsidR="00125D0D" w:rsidRDefault="00125D0D" w:rsidP="00125D0D">
      <w:pPr>
        <w:spacing w:after="200" w:line="480" w:lineRule="auto"/>
        <w:rPr>
          <w:rFonts w:ascii="Arial" w:hAnsi="Arial" w:cs="Arial"/>
        </w:rPr>
      </w:pPr>
      <w:r>
        <w:rPr>
          <w:rFonts w:ascii="Arial" w:hAnsi="Arial" w:cs="Arial"/>
        </w:rPr>
        <w:t>- Cuando se encuentren estacionados en violación a lo dispuesto en los siguientes puntos de este Código:</w:t>
      </w:r>
    </w:p>
    <w:p w14:paraId="6E6063D8" w14:textId="77777777" w:rsidR="00125D0D" w:rsidRDefault="00125D0D" w:rsidP="00125D0D">
      <w:pPr>
        <w:spacing w:after="200" w:line="480" w:lineRule="auto"/>
        <w:rPr>
          <w:rFonts w:ascii="Arial" w:hAnsi="Arial" w:cs="Arial"/>
        </w:rPr>
      </w:pPr>
      <w:r>
        <w:rPr>
          <w:rFonts w:ascii="Arial" w:hAnsi="Arial" w:cs="Arial"/>
        </w:rPr>
        <w:t xml:space="preserve">        7.1.2 Normas Generales</w:t>
      </w:r>
    </w:p>
    <w:p w14:paraId="02E3415F" w14:textId="77777777" w:rsidR="00125D0D" w:rsidRDefault="00125D0D" w:rsidP="00125D0D">
      <w:pPr>
        <w:spacing w:after="200" w:line="480" w:lineRule="auto"/>
        <w:rPr>
          <w:rFonts w:ascii="Arial" w:hAnsi="Arial" w:cs="Arial"/>
        </w:rPr>
      </w:pPr>
      <w:r>
        <w:rPr>
          <w:rFonts w:ascii="Arial" w:hAnsi="Arial" w:cs="Arial"/>
        </w:rPr>
        <w:t xml:space="preserve">        7.1.3 Vías rápidas</w:t>
      </w:r>
    </w:p>
    <w:p w14:paraId="634F7C34" w14:textId="77777777" w:rsidR="00125D0D" w:rsidRDefault="00125D0D" w:rsidP="00125D0D">
      <w:pPr>
        <w:spacing w:after="200" w:line="480" w:lineRule="auto"/>
        <w:rPr>
          <w:rFonts w:ascii="Arial" w:hAnsi="Arial" w:cs="Arial"/>
        </w:rPr>
      </w:pPr>
      <w:r>
        <w:rPr>
          <w:rFonts w:ascii="Arial" w:hAnsi="Arial" w:cs="Arial"/>
        </w:rPr>
        <w:t xml:space="preserve">        7.1.4 Vehículos pesados</w:t>
      </w:r>
    </w:p>
    <w:p w14:paraId="7B5CB48D" w14:textId="77777777" w:rsidR="00125D0D" w:rsidRDefault="00125D0D" w:rsidP="00125D0D">
      <w:pPr>
        <w:spacing w:after="200" w:line="480" w:lineRule="auto"/>
        <w:rPr>
          <w:rFonts w:ascii="Arial" w:hAnsi="Arial" w:cs="Arial"/>
        </w:rPr>
      </w:pPr>
      <w:r>
        <w:rPr>
          <w:rFonts w:ascii="Arial" w:hAnsi="Arial" w:cs="Arial"/>
        </w:rPr>
        <w:t xml:space="preserve">        7.1.5 Depósito de Vehículos</w:t>
      </w:r>
    </w:p>
    <w:p w14:paraId="2E877804" w14:textId="77777777" w:rsidR="00125D0D" w:rsidRDefault="00125D0D" w:rsidP="00125D0D">
      <w:pPr>
        <w:spacing w:after="200" w:line="480" w:lineRule="auto"/>
        <w:rPr>
          <w:rFonts w:ascii="Arial" w:hAnsi="Arial" w:cs="Arial"/>
        </w:rPr>
      </w:pPr>
      <w:r>
        <w:rPr>
          <w:rFonts w:ascii="Arial" w:hAnsi="Arial" w:cs="Arial"/>
        </w:rPr>
        <w:t xml:space="preserve">        7.1.6 Vehículos abandonados</w:t>
      </w:r>
    </w:p>
    <w:p w14:paraId="1E13EF6C" w14:textId="77777777" w:rsidR="00125D0D" w:rsidRDefault="00125D0D" w:rsidP="00125D0D">
      <w:pPr>
        <w:spacing w:after="200" w:line="480" w:lineRule="auto"/>
        <w:rPr>
          <w:rFonts w:ascii="Arial" w:hAnsi="Arial" w:cs="Arial"/>
        </w:rPr>
      </w:pPr>
      <w:r>
        <w:rPr>
          <w:rFonts w:ascii="Arial" w:hAnsi="Arial" w:cs="Arial"/>
        </w:rPr>
        <w:t xml:space="preserve">        7.1.8 Prohibiciones Especiales</w:t>
      </w:r>
    </w:p>
    <w:p w14:paraId="7DD4BE06" w14:textId="77777777" w:rsidR="00125D0D" w:rsidRDefault="00125D0D" w:rsidP="00125D0D">
      <w:pPr>
        <w:spacing w:after="200" w:line="480" w:lineRule="auto"/>
        <w:rPr>
          <w:rFonts w:ascii="Arial" w:hAnsi="Arial" w:cs="Arial"/>
        </w:rPr>
      </w:pPr>
      <w:r>
        <w:rPr>
          <w:rFonts w:ascii="Arial" w:hAnsi="Arial" w:cs="Arial"/>
        </w:rPr>
        <w:t xml:space="preserve">        7.1.9 Prohibiciones Generales</w:t>
      </w:r>
    </w:p>
    <w:p w14:paraId="658AEA6F" w14:textId="77777777" w:rsidR="00125D0D" w:rsidRDefault="00125D0D" w:rsidP="00125D0D">
      <w:pPr>
        <w:spacing w:after="200" w:line="480" w:lineRule="auto"/>
        <w:rPr>
          <w:rFonts w:ascii="Arial" w:hAnsi="Arial" w:cs="Arial"/>
        </w:rPr>
      </w:pPr>
      <w:r>
        <w:rPr>
          <w:rFonts w:ascii="Arial" w:hAnsi="Arial" w:cs="Arial"/>
        </w:rPr>
        <w:t xml:space="preserve">         7.4.13 inciso b)</w:t>
      </w:r>
    </w:p>
    <w:p w14:paraId="1D5080B7" w14:textId="77777777" w:rsidR="00125D0D" w:rsidRDefault="00125D0D" w:rsidP="00125D0D">
      <w:pPr>
        <w:spacing w:after="200" w:line="480" w:lineRule="auto"/>
        <w:rPr>
          <w:rFonts w:ascii="Arial" w:hAnsi="Arial" w:cs="Arial"/>
        </w:rPr>
      </w:pPr>
      <w:r>
        <w:rPr>
          <w:rFonts w:ascii="Arial" w:hAnsi="Arial" w:cs="Arial"/>
        </w:rPr>
        <w:t xml:space="preserve">        7.4.13 inciso c)</w:t>
      </w:r>
    </w:p>
    <w:p w14:paraId="34669E89" w14:textId="77777777" w:rsidR="00125D0D" w:rsidRDefault="00125D0D" w:rsidP="00125D0D">
      <w:pPr>
        <w:spacing w:after="200" w:line="480" w:lineRule="auto"/>
        <w:rPr>
          <w:rFonts w:ascii="Arial" w:hAnsi="Arial" w:cs="Arial"/>
        </w:rPr>
      </w:pPr>
      <w:r>
        <w:rPr>
          <w:rFonts w:ascii="Arial" w:hAnsi="Arial" w:cs="Arial"/>
        </w:rPr>
        <w:t xml:space="preserve">        7.1.21 Estacionamiento de motocicletas y ciclomotores. (Incorporado por Art. 5º de la Ley </w:t>
      </w:r>
      <w:proofErr w:type="spellStart"/>
      <w:r>
        <w:rPr>
          <w:rFonts w:ascii="Arial" w:hAnsi="Arial" w:cs="Arial"/>
        </w:rPr>
        <w:t>Nº</w:t>
      </w:r>
      <w:proofErr w:type="spellEnd"/>
      <w:r>
        <w:rPr>
          <w:rFonts w:ascii="Arial" w:hAnsi="Arial" w:cs="Arial"/>
        </w:rPr>
        <w:t xml:space="preserve"> 5.834, BOCBA 5157 del 28/06/2017)</w:t>
      </w:r>
    </w:p>
    <w:p w14:paraId="5FDCAE22" w14:textId="77777777" w:rsidR="00125D0D" w:rsidRDefault="00125D0D" w:rsidP="00125D0D">
      <w:pPr>
        <w:spacing w:after="200" w:line="480" w:lineRule="auto"/>
        <w:rPr>
          <w:rFonts w:ascii="Arial" w:hAnsi="Arial" w:cs="Arial"/>
        </w:rPr>
      </w:pPr>
      <w:r>
        <w:rPr>
          <w:rFonts w:ascii="Arial" w:hAnsi="Arial" w:cs="Arial"/>
        </w:rPr>
        <w:lastRenderedPageBreak/>
        <w:t xml:space="preserve">    Cuando habiendo sufrido un incidente vial entorpezcan la circulación. En este caso el acarreo será sin costo para su titular.</w:t>
      </w:r>
    </w:p>
    <w:p w14:paraId="30112951" w14:textId="77777777" w:rsidR="00125D0D" w:rsidRDefault="00125D0D" w:rsidP="00125D0D">
      <w:pPr>
        <w:spacing w:after="200" w:line="480" w:lineRule="auto"/>
        <w:rPr>
          <w:rFonts w:ascii="Arial" w:hAnsi="Arial" w:cs="Arial"/>
        </w:rPr>
      </w:pPr>
      <w:r>
        <w:rPr>
          <w:rFonts w:ascii="Arial" w:hAnsi="Arial" w:cs="Arial"/>
        </w:rPr>
        <w:t xml:space="preserve">    Cuando por distintas causas de fuerza mayor relacionadas con el uso de la vía pública, la Autoridad de Aplicación estime necesario el despeje de la calzada. En este caso el acarreo será sin costo para su titular.</w:t>
      </w:r>
    </w:p>
    <w:p w14:paraId="1D6ACF89" w14:textId="77777777" w:rsidR="00125D0D" w:rsidRDefault="00125D0D" w:rsidP="00125D0D">
      <w:pPr>
        <w:spacing w:after="200" w:line="480" w:lineRule="auto"/>
        <w:rPr>
          <w:rFonts w:ascii="Arial" w:hAnsi="Arial" w:cs="Arial"/>
        </w:rPr>
      </w:pPr>
      <w:r>
        <w:rPr>
          <w:rFonts w:ascii="Arial" w:hAnsi="Arial" w:cs="Arial"/>
        </w:rPr>
        <w:t xml:space="preserve">    Cuando un vehículo se encuentre estacionado en violación a las normas citadas en el inciso a), la indicación de que el vehículo se encuentra imposibilitado de circular por desperfectos mecánicos en espera de auxilio impedirá su remoción sólo si su conductor permanece dentro del vehículo o en lugar más próximo sobre la acera, ello sin perjuicio de la colocación de la señalización reglamentaria. (Incorporado por el Art. 1º de la Ley </w:t>
      </w:r>
      <w:proofErr w:type="spellStart"/>
      <w:r>
        <w:rPr>
          <w:rFonts w:ascii="Arial" w:hAnsi="Arial" w:cs="Arial"/>
        </w:rPr>
        <w:t>Nº</w:t>
      </w:r>
      <w:proofErr w:type="spellEnd"/>
      <w:r>
        <w:rPr>
          <w:rFonts w:ascii="Arial" w:hAnsi="Arial" w:cs="Arial"/>
        </w:rPr>
        <w:t xml:space="preserve"> 5.378, BOCBA </w:t>
      </w:r>
      <w:proofErr w:type="spellStart"/>
      <w:r>
        <w:rPr>
          <w:rFonts w:ascii="Arial" w:hAnsi="Arial" w:cs="Arial"/>
        </w:rPr>
        <w:t>N°</w:t>
      </w:r>
      <w:proofErr w:type="spellEnd"/>
      <w:r>
        <w:rPr>
          <w:rFonts w:ascii="Arial" w:hAnsi="Arial" w:cs="Arial"/>
        </w:rPr>
        <w:t xml:space="preserve"> 4763 del 12/11/2015)</w:t>
      </w:r>
    </w:p>
    <w:p w14:paraId="25A87CB5" w14:textId="77777777" w:rsidR="00125D0D" w:rsidRDefault="00125D0D" w:rsidP="00125D0D">
      <w:pPr>
        <w:spacing w:after="200" w:line="480" w:lineRule="auto"/>
        <w:rPr>
          <w:rFonts w:ascii="Arial" w:hAnsi="Arial" w:cs="Arial"/>
        </w:rPr>
      </w:pPr>
      <w:r>
        <w:rPr>
          <w:rFonts w:ascii="Arial" w:hAnsi="Arial" w:cs="Arial"/>
        </w:rPr>
        <w:t>En ningún caso podrá acarrearse un vehículo con personas en su interior</w:t>
      </w:r>
    </w:p>
    <w:p w14:paraId="4BC4FF99" w14:textId="77777777" w:rsidR="00125D0D" w:rsidRDefault="00125D0D" w:rsidP="00125D0D">
      <w:pPr>
        <w:spacing w:after="200" w:line="480" w:lineRule="auto"/>
        <w:rPr>
          <w:rFonts w:ascii="Arial" w:eastAsia="Calibri" w:hAnsi="Arial" w:cs="Arial"/>
          <w:szCs w:val="24"/>
          <w:lang w:val="es-AR" w:eastAsia="en-US"/>
        </w:rPr>
      </w:pPr>
      <w:r>
        <w:rPr>
          <w:rFonts w:ascii="Arial" w:eastAsia="Calibri" w:hAnsi="Arial" w:cs="Arial"/>
          <w:b/>
          <w:szCs w:val="24"/>
          <w:lang w:val="es-AR" w:eastAsia="en-US"/>
        </w:rPr>
        <w:t>Artículo 2º</w:t>
      </w:r>
      <w:r>
        <w:rPr>
          <w:rFonts w:ascii="Arial" w:eastAsia="Calibri" w:hAnsi="Arial" w:cs="Arial"/>
          <w:szCs w:val="24"/>
          <w:lang w:val="es-AR" w:eastAsia="en-US"/>
        </w:rPr>
        <w:t>.-: Comuníquese, etc.</w:t>
      </w:r>
    </w:p>
    <w:p w14:paraId="5F8E743C" w14:textId="46232A7D" w:rsidR="00125D0D" w:rsidRDefault="00125D0D" w:rsidP="00125D0D">
      <w:pPr>
        <w:spacing w:after="200" w:line="480" w:lineRule="auto"/>
        <w:rPr>
          <w:rFonts w:ascii="Arial" w:eastAsia="Calibri" w:hAnsi="Arial" w:cs="Arial"/>
          <w:szCs w:val="24"/>
          <w:lang w:val="es-AR" w:eastAsia="en-US"/>
        </w:rPr>
      </w:pPr>
    </w:p>
    <w:p w14:paraId="4E21E350" w14:textId="051A4F1B" w:rsidR="006C69A3" w:rsidRDefault="006C69A3" w:rsidP="00125D0D">
      <w:pPr>
        <w:spacing w:after="200" w:line="480" w:lineRule="auto"/>
        <w:rPr>
          <w:rFonts w:ascii="Arial" w:eastAsia="Calibri" w:hAnsi="Arial" w:cs="Arial"/>
          <w:szCs w:val="24"/>
          <w:lang w:val="es-AR" w:eastAsia="en-US"/>
        </w:rPr>
      </w:pPr>
    </w:p>
    <w:p w14:paraId="5D596685" w14:textId="49BEE07F" w:rsidR="006C69A3" w:rsidRDefault="006C69A3" w:rsidP="00125D0D">
      <w:pPr>
        <w:spacing w:after="200" w:line="480" w:lineRule="auto"/>
        <w:rPr>
          <w:rFonts w:ascii="Arial" w:eastAsia="Calibri" w:hAnsi="Arial" w:cs="Arial"/>
          <w:szCs w:val="24"/>
          <w:lang w:val="es-AR" w:eastAsia="en-US"/>
        </w:rPr>
      </w:pPr>
    </w:p>
    <w:p w14:paraId="3AB73C5B" w14:textId="22934F32" w:rsidR="006C69A3" w:rsidRDefault="006C69A3" w:rsidP="00125D0D">
      <w:pPr>
        <w:spacing w:after="200" w:line="480" w:lineRule="auto"/>
        <w:rPr>
          <w:rFonts w:ascii="Arial" w:eastAsia="Calibri" w:hAnsi="Arial" w:cs="Arial"/>
          <w:szCs w:val="24"/>
          <w:lang w:val="es-AR" w:eastAsia="en-US"/>
        </w:rPr>
      </w:pPr>
    </w:p>
    <w:p w14:paraId="0851E65E" w14:textId="48FF5646" w:rsidR="006C69A3" w:rsidRDefault="006C69A3" w:rsidP="00125D0D">
      <w:pPr>
        <w:spacing w:after="200" w:line="480" w:lineRule="auto"/>
        <w:rPr>
          <w:rFonts w:ascii="Arial" w:eastAsia="Calibri" w:hAnsi="Arial" w:cs="Arial"/>
          <w:szCs w:val="24"/>
          <w:lang w:val="es-AR" w:eastAsia="en-US"/>
        </w:rPr>
      </w:pPr>
    </w:p>
    <w:p w14:paraId="069DA921" w14:textId="696E0777" w:rsidR="006C69A3" w:rsidRDefault="006C69A3" w:rsidP="00125D0D">
      <w:pPr>
        <w:spacing w:after="200" w:line="480" w:lineRule="auto"/>
        <w:rPr>
          <w:rFonts w:ascii="Arial" w:eastAsia="Calibri" w:hAnsi="Arial" w:cs="Arial"/>
          <w:szCs w:val="24"/>
          <w:lang w:val="es-AR" w:eastAsia="en-US"/>
        </w:rPr>
      </w:pPr>
    </w:p>
    <w:p w14:paraId="3D214E13" w14:textId="41BD13AE" w:rsidR="006C69A3" w:rsidRDefault="006C69A3" w:rsidP="00125D0D">
      <w:pPr>
        <w:spacing w:after="200" w:line="480" w:lineRule="auto"/>
        <w:rPr>
          <w:rFonts w:ascii="Arial" w:eastAsia="Calibri" w:hAnsi="Arial" w:cs="Arial"/>
          <w:szCs w:val="24"/>
          <w:lang w:val="es-AR" w:eastAsia="en-US"/>
        </w:rPr>
      </w:pPr>
    </w:p>
    <w:p w14:paraId="301525C4" w14:textId="3656A266" w:rsidR="006C69A3" w:rsidRDefault="006C69A3" w:rsidP="00125D0D">
      <w:pPr>
        <w:spacing w:after="200" w:line="480" w:lineRule="auto"/>
        <w:rPr>
          <w:rFonts w:ascii="Arial" w:eastAsia="Calibri" w:hAnsi="Arial" w:cs="Arial"/>
          <w:szCs w:val="24"/>
          <w:lang w:val="es-AR" w:eastAsia="en-US"/>
        </w:rPr>
      </w:pPr>
    </w:p>
    <w:p w14:paraId="34A106DC" w14:textId="77777777" w:rsidR="006C69A3" w:rsidRDefault="006C69A3" w:rsidP="00125D0D">
      <w:pPr>
        <w:spacing w:after="200" w:line="480" w:lineRule="auto"/>
        <w:rPr>
          <w:rFonts w:ascii="Arial" w:eastAsia="Calibri" w:hAnsi="Arial" w:cs="Arial"/>
          <w:szCs w:val="24"/>
          <w:lang w:val="es-AR" w:eastAsia="en-US"/>
        </w:rPr>
      </w:pPr>
    </w:p>
    <w:p w14:paraId="770E11F6" w14:textId="77777777" w:rsidR="00125D0D" w:rsidRDefault="00125D0D" w:rsidP="00125D0D">
      <w:pPr>
        <w:spacing w:after="200" w:line="480" w:lineRule="auto"/>
        <w:rPr>
          <w:rFonts w:ascii="Arial" w:eastAsia="Calibri" w:hAnsi="Arial" w:cs="Arial"/>
          <w:b/>
          <w:szCs w:val="24"/>
          <w:lang w:val="es-AR" w:eastAsia="en-US"/>
        </w:rPr>
      </w:pPr>
      <w:r>
        <w:rPr>
          <w:rFonts w:ascii="Arial" w:eastAsia="Calibri" w:hAnsi="Arial" w:cs="Arial"/>
          <w:szCs w:val="24"/>
          <w:lang w:val="es-AR" w:eastAsia="en-US"/>
        </w:rPr>
        <w:lastRenderedPageBreak/>
        <w:tab/>
      </w:r>
      <w:r>
        <w:rPr>
          <w:rFonts w:ascii="Arial" w:eastAsia="Calibri" w:hAnsi="Arial" w:cs="Arial"/>
          <w:szCs w:val="24"/>
          <w:lang w:val="es-AR" w:eastAsia="en-US"/>
        </w:rPr>
        <w:tab/>
      </w:r>
      <w:r>
        <w:rPr>
          <w:rFonts w:ascii="Arial" w:eastAsia="Calibri" w:hAnsi="Arial" w:cs="Arial"/>
          <w:szCs w:val="24"/>
          <w:lang w:val="es-AR" w:eastAsia="en-US"/>
        </w:rPr>
        <w:tab/>
      </w:r>
      <w:r>
        <w:rPr>
          <w:rFonts w:ascii="Arial" w:eastAsia="Calibri" w:hAnsi="Arial" w:cs="Arial"/>
          <w:b/>
          <w:szCs w:val="24"/>
          <w:lang w:val="es-AR" w:eastAsia="en-US"/>
        </w:rPr>
        <w:t>FUNDAMENTOS</w:t>
      </w:r>
    </w:p>
    <w:p w14:paraId="71D40758" w14:textId="77777777" w:rsidR="00125D0D" w:rsidRDefault="00125D0D" w:rsidP="00125D0D">
      <w:pPr>
        <w:spacing w:after="200" w:line="480" w:lineRule="auto"/>
        <w:rPr>
          <w:rFonts w:ascii="Arial" w:eastAsia="Calibri" w:hAnsi="Arial" w:cs="Arial"/>
          <w:szCs w:val="24"/>
          <w:lang w:val="es-AR" w:eastAsia="en-US"/>
        </w:rPr>
      </w:pPr>
      <w:r>
        <w:rPr>
          <w:rFonts w:ascii="Arial" w:eastAsia="Calibri" w:hAnsi="Arial" w:cs="Arial"/>
          <w:szCs w:val="24"/>
          <w:lang w:val="es-AR" w:eastAsia="en-US"/>
        </w:rPr>
        <w:t xml:space="preserve"> Sr. </w:t>
      </w:r>
      <w:proofErr w:type="gramStart"/>
      <w:r>
        <w:rPr>
          <w:rFonts w:ascii="Arial" w:eastAsia="Calibri" w:hAnsi="Arial" w:cs="Arial"/>
          <w:szCs w:val="24"/>
          <w:lang w:val="es-AR" w:eastAsia="en-US"/>
        </w:rPr>
        <w:t>Presidente</w:t>
      </w:r>
      <w:proofErr w:type="gramEnd"/>
      <w:r>
        <w:rPr>
          <w:rFonts w:ascii="Arial" w:eastAsia="Calibri" w:hAnsi="Arial" w:cs="Arial"/>
          <w:szCs w:val="24"/>
          <w:lang w:val="es-AR" w:eastAsia="en-US"/>
        </w:rPr>
        <w:t>:</w:t>
      </w:r>
    </w:p>
    <w:p w14:paraId="6E2ABA45" w14:textId="15B17B4C" w:rsidR="00125D0D" w:rsidRDefault="00125D0D" w:rsidP="00125D0D">
      <w:pPr>
        <w:spacing w:line="480" w:lineRule="auto"/>
        <w:ind w:firstLine="709"/>
        <w:rPr>
          <w:rFonts w:ascii="Arial" w:eastAsia="Calibri" w:hAnsi="Arial" w:cs="Arial"/>
          <w:szCs w:val="24"/>
          <w:lang w:val="es-AR" w:eastAsia="en-US"/>
        </w:rPr>
      </w:pPr>
      <w:r>
        <w:rPr>
          <w:rFonts w:ascii="Arial" w:eastAsia="Calibri" w:hAnsi="Arial" w:cs="Arial"/>
          <w:szCs w:val="24"/>
          <w:lang w:val="es-AR" w:eastAsia="en-US"/>
        </w:rPr>
        <w:tab/>
      </w:r>
      <w:r>
        <w:rPr>
          <w:rFonts w:ascii="Arial" w:eastAsia="Calibri" w:hAnsi="Arial" w:cs="Arial"/>
          <w:szCs w:val="24"/>
          <w:lang w:val="es-AR" w:eastAsia="en-US"/>
        </w:rPr>
        <w:tab/>
        <w:t xml:space="preserve">Actualmente el Código de Transito establece en el TÍTULO SEGUNDO. DE LA VÍA PÚBLICA, en el Capítulo 2.1.5 de Generalidades dispone aquellas circunstancias que habilitan al servicio de grúas </w:t>
      </w:r>
      <w:proofErr w:type="gramStart"/>
      <w:r>
        <w:rPr>
          <w:rFonts w:ascii="Arial" w:eastAsia="Calibri" w:hAnsi="Arial" w:cs="Arial"/>
          <w:szCs w:val="24"/>
          <w:lang w:val="es-AR" w:eastAsia="en-US"/>
        </w:rPr>
        <w:t>a  acarrear</w:t>
      </w:r>
      <w:proofErr w:type="gramEnd"/>
      <w:r>
        <w:rPr>
          <w:rFonts w:ascii="Arial" w:eastAsia="Calibri" w:hAnsi="Arial" w:cs="Arial"/>
          <w:szCs w:val="24"/>
          <w:lang w:val="es-AR" w:eastAsia="en-US"/>
        </w:rPr>
        <w:t xml:space="preserve"> los vehículos que están en la vía publica infringiendo ciertas disposiciones del propio código.</w:t>
      </w:r>
    </w:p>
    <w:p w14:paraId="7838DA48" w14:textId="77777777" w:rsidR="00125D0D" w:rsidRDefault="00125D0D" w:rsidP="00125D0D">
      <w:pPr>
        <w:spacing w:line="480" w:lineRule="auto"/>
        <w:ind w:firstLine="709"/>
        <w:rPr>
          <w:rFonts w:ascii="Arial" w:eastAsia="Calibri" w:hAnsi="Arial" w:cs="Arial"/>
          <w:szCs w:val="24"/>
          <w:lang w:val="es-AR" w:eastAsia="en-US"/>
        </w:rPr>
      </w:pPr>
      <w:r>
        <w:rPr>
          <w:rFonts w:ascii="Arial" w:eastAsia="Calibri" w:hAnsi="Arial" w:cs="Arial"/>
          <w:szCs w:val="24"/>
          <w:lang w:val="es-AR" w:eastAsia="en-US"/>
        </w:rPr>
        <w:tab/>
      </w:r>
      <w:r>
        <w:rPr>
          <w:rFonts w:ascii="Arial" w:eastAsia="Calibri" w:hAnsi="Arial" w:cs="Arial"/>
          <w:szCs w:val="24"/>
          <w:lang w:val="es-AR" w:eastAsia="en-US"/>
        </w:rPr>
        <w:tab/>
        <w:t xml:space="preserve">Específicamente, en el inciso </w:t>
      </w:r>
      <w:r>
        <w:rPr>
          <w:rFonts w:ascii="Arial" w:eastAsia="Calibri" w:hAnsi="Arial" w:cs="Arial"/>
          <w:b/>
          <w:szCs w:val="24"/>
          <w:lang w:val="es-AR" w:eastAsia="en-US"/>
        </w:rPr>
        <w:t>a)</w:t>
      </w:r>
      <w:r>
        <w:rPr>
          <w:rFonts w:ascii="Arial" w:eastAsia="Calibri" w:hAnsi="Arial" w:cs="Arial"/>
          <w:szCs w:val="24"/>
          <w:lang w:val="es-AR" w:eastAsia="en-US"/>
        </w:rPr>
        <w:t xml:space="preserve"> del artículo mencionado se establecen de manera taxativa las violaciones al código que </w:t>
      </w:r>
      <w:proofErr w:type="spellStart"/>
      <w:r>
        <w:rPr>
          <w:rFonts w:ascii="Arial" w:eastAsia="Calibri" w:hAnsi="Arial" w:cs="Arial"/>
          <w:szCs w:val="24"/>
          <w:lang w:val="es-AR" w:eastAsia="en-US"/>
        </w:rPr>
        <w:t>serian</w:t>
      </w:r>
      <w:proofErr w:type="spellEnd"/>
      <w:r>
        <w:rPr>
          <w:rFonts w:ascii="Arial" w:eastAsia="Calibri" w:hAnsi="Arial" w:cs="Arial"/>
          <w:szCs w:val="24"/>
          <w:lang w:val="es-AR" w:eastAsia="en-US"/>
        </w:rPr>
        <w:t xml:space="preserve"> pasibles aquellos vehículos para ser acarreados. </w:t>
      </w:r>
    </w:p>
    <w:p w14:paraId="381AE7AE" w14:textId="77777777" w:rsidR="00125D0D" w:rsidRDefault="00125D0D" w:rsidP="00125D0D">
      <w:pPr>
        <w:spacing w:line="480" w:lineRule="auto"/>
        <w:ind w:firstLine="709"/>
        <w:rPr>
          <w:rFonts w:ascii="Arial" w:eastAsia="Calibri" w:hAnsi="Arial" w:cs="Arial"/>
          <w:i/>
          <w:szCs w:val="24"/>
          <w:lang w:val="es-AR" w:eastAsia="en-US"/>
        </w:rPr>
      </w:pPr>
      <w:r>
        <w:rPr>
          <w:rFonts w:ascii="Arial" w:eastAsia="Calibri" w:hAnsi="Arial" w:cs="Arial"/>
          <w:szCs w:val="24"/>
          <w:lang w:val="es-AR" w:eastAsia="en-US"/>
        </w:rPr>
        <w:t xml:space="preserve">Una de las infracciones previstas está determinada cuando un </w:t>
      </w:r>
      <w:proofErr w:type="spellStart"/>
      <w:r>
        <w:rPr>
          <w:rFonts w:ascii="Arial" w:eastAsia="Calibri" w:hAnsi="Arial" w:cs="Arial"/>
          <w:szCs w:val="24"/>
          <w:lang w:val="es-AR" w:eastAsia="en-US"/>
        </w:rPr>
        <w:t>vehiculo</w:t>
      </w:r>
      <w:proofErr w:type="spellEnd"/>
      <w:r>
        <w:rPr>
          <w:rFonts w:ascii="Arial" w:eastAsia="Calibri" w:hAnsi="Arial" w:cs="Arial"/>
          <w:szCs w:val="24"/>
          <w:lang w:val="es-AR" w:eastAsia="en-US"/>
        </w:rPr>
        <w:t xml:space="preserve"> queda estacionado en un </w:t>
      </w:r>
      <w:proofErr w:type="gramStart"/>
      <w:r>
        <w:rPr>
          <w:rFonts w:ascii="Arial" w:eastAsia="Calibri" w:hAnsi="Arial" w:cs="Arial"/>
          <w:szCs w:val="24"/>
          <w:lang w:val="es-AR" w:eastAsia="en-US"/>
        </w:rPr>
        <w:t>parquímetro  y</w:t>
      </w:r>
      <w:proofErr w:type="gramEnd"/>
      <w:r>
        <w:rPr>
          <w:rFonts w:ascii="Arial" w:eastAsia="Calibri" w:hAnsi="Arial" w:cs="Arial"/>
          <w:szCs w:val="24"/>
          <w:lang w:val="es-AR" w:eastAsia="en-US"/>
        </w:rPr>
        <w:t xml:space="preserve"> se vence el tiempo abonado (</w:t>
      </w:r>
      <w:r>
        <w:rPr>
          <w:rFonts w:ascii="Arial" w:eastAsia="Calibri" w:hAnsi="Arial" w:cs="Arial"/>
          <w:i/>
          <w:szCs w:val="24"/>
          <w:lang w:val="es-AR" w:eastAsia="en-US"/>
        </w:rPr>
        <w:t>7.4.13 inciso a) por más de treinta (30) minutos la primera vez en el lapso de un (1) año, o quince (15) minutos la segunda vez en idéntico lapso, sin tolerancia horaria para la tercera y sucesivas infracciones en el referido lapso.</w:t>
      </w:r>
    </w:p>
    <w:p w14:paraId="7B36CADC" w14:textId="77777777" w:rsidR="00125D0D" w:rsidRDefault="00125D0D" w:rsidP="00125D0D">
      <w:pPr>
        <w:spacing w:line="480" w:lineRule="auto"/>
        <w:ind w:firstLine="709"/>
        <w:rPr>
          <w:rFonts w:ascii="Arial" w:eastAsia="Calibri" w:hAnsi="Arial" w:cs="Arial"/>
          <w:szCs w:val="24"/>
          <w:lang w:val="es-AR" w:eastAsia="en-US"/>
        </w:rPr>
      </w:pPr>
      <w:r>
        <w:rPr>
          <w:rFonts w:ascii="Arial" w:eastAsia="Calibri" w:hAnsi="Arial" w:cs="Arial"/>
          <w:i/>
          <w:szCs w:val="24"/>
          <w:lang w:val="es-AR" w:eastAsia="en-US"/>
        </w:rPr>
        <w:tab/>
      </w:r>
      <w:r>
        <w:rPr>
          <w:rFonts w:ascii="Arial" w:eastAsia="Calibri" w:hAnsi="Arial" w:cs="Arial"/>
          <w:szCs w:val="24"/>
          <w:lang w:val="es-AR" w:eastAsia="en-US"/>
        </w:rPr>
        <w:t xml:space="preserve">La propuesta de este proyecto </w:t>
      </w:r>
      <w:r>
        <w:rPr>
          <w:rFonts w:ascii="Arial" w:eastAsia="Calibri" w:hAnsi="Arial" w:cs="Arial"/>
          <w:b/>
          <w:szCs w:val="24"/>
          <w:lang w:val="es-AR" w:eastAsia="en-US"/>
        </w:rPr>
        <w:t>resulta de eliminar este inciso</w:t>
      </w:r>
      <w:r>
        <w:rPr>
          <w:rFonts w:ascii="Arial" w:eastAsia="Calibri" w:hAnsi="Arial" w:cs="Arial"/>
          <w:szCs w:val="24"/>
          <w:lang w:val="es-AR" w:eastAsia="en-US"/>
        </w:rPr>
        <w:t xml:space="preserve">, evitando de esta manera que las grúas puedan acarrear vehículos estacionados en aquellos sectores autorizados por parquímetros y cuyo </w:t>
      </w:r>
      <w:proofErr w:type="gramStart"/>
      <w:r>
        <w:rPr>
          <w:rFonts w:ascii="Arial" w:eastAsia="Calibri" w:hAnsi="Arial" w:cs="Arial"/>
          <w:szCs w:val="24"/>
          <w:lang w:val="es-AR" w:eastAsia="en-US"/>
        </w:rPr>
        <w:t>lapso de tiempo</w:t>
      </w:r>
      <w:proofErr w:type="gramEnd"/>
      <w:r>
        <w:rPr>
          <w:rFonts w:ascii="Arial" w:eastAsia="Calibri" w:hAnsi="Arial" w:cs="Arial"/>
          <w:szCs w:val="24"/>
          <w:lang w:val="es-AR" w:eastAsia="en-US"/>
        </w:rPr>
        <w:t xml:space="preserve"> que fue abonado se encuentra vencido, sin perjuicio de que el infractor sea pasible de todas las multas que el agente de control de tránsito efectivice mientras el vehículo continúe en ese estado de infracción, como la aplicación de lo previsto para el caso de abandono de </w:t>
      </w:r>
      <w:proofErr w:type="spellStart"/>
      <w:r>
        <w:rPr>
          <w:rFonts w:ascii="Arial" w:eastAsia="Calibri" w:hAnsi="Arial" w:cs="Arial"/>
          <w:szCs w:val="24"/>
          <w:lang w:val="es-AR" w:eastAsia="en-US"/>
        </w:rPr>
        <w:t>vehiculo</w:t>
      </w:r>
      <w:proofErr w:type="spellEnd"/>
      <w:r>
        <w:rPr>
          <w:rFonts w:ascii="Arial" w:eastAsia="Calibri" w:hAnsi="Arial" w:cs="Arial"/>
          <w:szCs w:val="24"/>
          <w:lang w:val="es-AR" w:eastAsia="en-US"/>
        </w:rPr>
        <w:t>.</w:t>
      </w:r>
    </w:p>
    <w:p w14:paraId="00115329" w14:textId="77777777" w:rsidR="00125D0D" w:rsidRDefault="00125D0D" w:rsidP="00125D0D">
      <w:pPr>
        <w:spacing w:line="480" w:lineRule="auto"/>
        <w:ind w:firstLine="709"/>
        <w:rPr>
          <w:rFonts w:ascii="Arial" w:eastAsia="Calibri" w:hAnsi="Arial" w:cs="Arial"/>
          <w:szCs w:val="24"/>
          <w:lang w:val="es-AR" w:eastAsia="en-US"/>
        </w:rPr>
      </w:pPr>
      <w:r>
        <w:rPr>
          <w:rFonts w:ascii="Arial" w:eastAsia="Calibri" w:hAnsi="Arial" w:cs="Arial"/>
          <w:szCs w:val="24"/>
          <w:lang w:val="es-AR" w:eastAsia="en-US"/>
        </w:rPr>
        <w:tab/>
        <w:t xml:space="preserve">Ahora bien, </w:t>
      </w:r>
      <w:proofErr w:type="spellStart"/>
      <w:r>
        <w:rPr>
          <w:rFonts w:ascii="Arial" w:eastAsia="Calibri" w:hAnsi="Arial" w:cs="Arial"/>
          <w:szCs w:val="24"/>
          <w:lang w:val="es-AR" w:eastAsia="en-US"/>
        </w:rPr>
        <w:t>mas</w:t>
      </w:r>
      <w:proofErr w:type="spellEnd"/>
      <w:r>
        <w:rPr>
          <w:rFonts w:ascii="Arial" w:eastAsia="Calibri" w:hAnsi="Arial" w:cs="Arial"/>
          <w:szCs w:val="24"/>
          <w:lang w:val="es-AR" w:eastAsia="en-US"/>
        </w:rPr>
        <w:t xml:space="preserve"> allá de que se encuentra aprobada la Ley 5728/17, la </w:t>
      </w:r>
      <w:proofErr w:type="gramStart"/>
      <w:r>
        <w:rPr>
          <w:rFonts w:ascii="Arial" w:eastAsia="Calibri" w:hAnsi="Arial" w:cs="Arial"/>
          <w:szCs w:val="24"/>
          <w:lang w:val="es-AR" w:eastAsia="en-US"/>
        </w:rPr>
        <w:t>cual  define</w:t>
      </w:r>
      <w:proofErr w:type="gramEnd"/>
      <w:r>
        <w:rPr>
          <w:rFonts w:ascii="Arial" w:eastAsia="Calibri" w:hAnsi="Arial" w:cs="Arial"/>
          <w:szCs w:val="24"/>
          <w:lang w:val="es-AR" w:eastAsia="en-US"/>
        </w:rPr>
        <w:t xml:space="preserve"> los pliegos a la modificación del estacionamiento medido , la misma se encuentra suspendida y hasta el momento no ha entrado en vigencia ni se han plasmados las nuevas formas de estacionamiento en la Ciudad. Este cambio, va en línea a la Ley 5728/17 (actualmente en trámite judicial), qué en sus pliegos a </w:t>
      </w:r>
      <w:r>
        <w:rPr>
          <w:rFonts w:ascii="Arial" w:eastAsia="Calibri" w:hAnsi="Arial" w:cs="Arial"/>
          <w:szCs w:val="24"/>
          <w:lang w:val="es-AR" w:eastAsia="en-US"/>
        </w:rPr>
        <w:lastRenderedPageBreak/>
        <w:t xml:space="preserve">la modificación del estacionamiento medido, mantiene los mismos postulados, que es evitar el acarreo y aplicar tarifas dinámicas.  </w:t>
      </w:r>
    </w:p>
    <w:p w14:paraId="33AFFB7A" w14:textId="5CF299B0" w:rsidR="00125D0D" w:rsidRDefault="00125D0D" w:rsidP="00125D0D">
      <w:pPr>
        <w:spacing w:line="480" w:lineRule="auto"/>
        <w:ind w:firstLine="709"/>
        <w:rPr>
          <w:rFonts w:ascii="Arial" w:eastAsia="Calibri" w:hAnsi="Arial" w:cs="Arial"/>
          <w:szCs w:val="24"/>
          <w:lang w:val="es-AR" w:eastAsia="en-US"/>
        </w:rPr>
      </w:pPr>
      <w:r>
        <w:rPr>
          <w:rFonts w:ascii="Arial" w:eastAsia="Calibri" w:hAnsi="Arial" w:cs="Arial"/>
          <w:szCs w:val="24"/>
          <w:lang w:val="es-AR" w:eastAsia="en-US"/>
        </w:rPr>
        <w:tab/>
        <w:t xml:space="preserve">Por lo tanto, siendo que actualmente el servicio de Grúas continua trasladando vehículos pese a que hace años su concesión se encuentra vencida y toda vez que la ley precedentemente mencionada aún no ha entrado en vigencia, se solicita la aprobación de este proyecto a fin de evitar que un exceso en el lapso de aparcamiento </w:t>
      </w:r>
      <w:proofErr w:type="gramStart"/>
      <w:r>
        <w:rPr>
          <w:rFonts w:ascii="Arial" w:eastAsia="Calibri" w:hAnsi="Arial" w:cs="Arial"/>
          <w:szCs w:val="24"/>
          <w:lang w:val="es-AR" w:eastAsia="en-US"/>
        </w:rPr>
        <w:t>desencadene  el</w:t>
      </w:r>
      <w:proofErr w:type="gramEnd"/>
      <w:r>
        <w:rPr>
          <w:rFonts w:ascii="Arial" w:eastAsia="Calibri" w:hAnsi="Arial" w:cs="Arial"/>
          <w:szCs w:val="24"/>
          <w:lang w:val="es-AR" w:eastAsia="en-US"/>
        </w:rPr>
        <w:t xml:space="preserve"> acarreo innecesario  del vehículo. </w:t>
      </w:r>
    </w:p>
    <w:p w14:paraId="014F37EA" w14:textId="77777777" w:rsidR="00125D0D" w:rsidRDefault="00125D0D" w:rsidP="00125D0D">
      <w:pPr>
        <w:spacing w:line="480" w:lineRule="auto"/>
        <w:ind w:firstLine="709"/>
        <w:rPr>
          <w:rFonts w:ascii="Arial" w:eastAsia="Calibri" w:hAnsi="Arial" w:cs="Arial"/>
          <w:szCs w:val="24"/>
          <w:lang w:val="es-AR" w:eastAsia="en-US"/>
        </w:rPr>
      </w:pPr>
      <w:r>
        <w:rPr>
          <w:rFonts w:ascii="Arial" w:eastAsia="Calibri" w:hAnsi="Arial" w:cs="Arial"/>
          <w:szCs w:val="24"/>
          <w:lang w:val="es-AR" w:eastAsia="en-US"/>
        </w:rPr>
        <w:tab/>
      </w:r>
    </w:p>
    <w:p w14:paraId="5720BCC9" w14:textId="77777777" w:rsidR="00125D0D" w:rsidRDefault="00125D0D" w:rsidP="00125D0D">
      <w:pPr>
        <w:spacing w:line="480" w:lineRule="auto"/>
        <w:ind w:firstLine="709"/>
        <w:rPr>
          <w:rFonts w:ascii="Arial" w:eastAsia="Calibri" w:hAnsi="Arial" w:cs="Arial"/>
          <w:szCs w:val="24"/>
          <w:lang w:val="es-AR" w:eastAsia="en-US"/>
        </w:rPr>
      </w:pPr>
      <w:r>
        <w:rPr>
          <w:rFonts w:ascii="Arial" w:eastAsia="Calibri" w:hAnsi="Arial" w:cs="Arial"/>
          <w:szCs w:val="24"/>
          <w:lang w:val="es-AR" w:eastAsia="en-US"/>
        </w:rPr>
        <w:t xml:space="preserve"> </w:t>
      </w:r>
    </w:p>
    <w:p w14:paraId="1DF74E61" w14:textId="77777777" w:rsidR="00125D0D" w:rsidRDefault="00125D0D" w:rsidP="00125D0D">
      <w:pPr>
        <w:spacing w:line="480" w:lineRule="auto"/>
        <w:ind w:firstLine="709"/>
        <w:rPr>
          <w:rFonts w:ascii="Arial" w:eastAsia="Calibri" w:hAnsi="Arial" w:cs="Arial"/>
          <w:szCs w:val="24"/>
          <w:lang w:val="es-AR" w:eastAsia="en-US"/>
        </w:rPr>
      </w:pPr>
      <w:r>
        <w:rPr>
          <w:rFonts w:ascii="Arial" w:eastAsia="Calibri" w:hAnsi="Arial" w:cs="Arial"/>
          <w:szCs w:val="24"/>
          <w:lang w:val="es-AR" w:eastAsia="en-US"/>
        </w:rPr>
        <w:tab/>
        <w:t xml:space="preserve"> </w:t>
      </w:r>
    </w:p>
    <w:bookmarkEnd w:id="0"/>
    <w:p w14:paraId="338698A2" w14:textId="77777777" w:rsidR="00125D0D" w:rsidRDefault="00125D0D" w:rsidP="00125D0D">
      <w:pPr>
        <w:spacing w:line="480" w:lineRule="auto"/>
        <w:ind w:firstLine="709"/>
        <w:rPr>
          <w:rFonts w:ascii="Arial" w:eastAsia="Calibri" w:hAnsi="Arial" w:cs="Arial"/>
          <w:szCs w:val="24"/>
          <w:lang w:val="es-AR" w:eastAsia="en-US"/>
        </w:rPr>
      </w:pPr>
    </w:p>
    <w:p w14:paraId="4D9A5DEF" w14:textId="77777777" w:rsidR="00125D0D" w:rsidRDefault="00125D0D" w:rsidP="00125D0D">
      <w:pPr>
        <w:spacing w:line="480" w:lineRule="auto"/>
        <w:ind w:firstLine="709"/>
        <w:rPr>
          <w:lang w:val="es-AR"/>
        </w:rPr>
      </w:pPr>
    </w:p>
    <w:p w14:paraId="6B3DDC76" w14:textId="77777777" w:rsidR="005E3C49" w:rsidRPr="00125D0D" w:rsidRDefault="005E3C49" w:rsidP="00125D0D">
      <w:pPr>
        <w:rPr>
          <w:lang w:val="es-AR"/>
        </w:rPr>
      </w:pPr>
    </w:p>
    <w:sectPr w:rsidR="005E3C49" w:rsidRPr="00125D0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94060" w14:textId="77777777" w:rsidR="00D23E73" w:rsidRDefault="00D23E73">
      <w:r>
        <w:separator/>
      </w:r>
    </w:p>
  </w:endnote>
  <w:endnote w:type="continuationSeparator" w:id="0">
    <w:p w14:paraId="5CB51969" w14:textId="77777777" w:rsidR="00D23E73" w:rsidRDefault="00D23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2CCCE" w14:textId="77777777" w:rsidR="006C69A3" w:rsidRDefault="006C69A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76D7B" w14:textId="77777777" w:rsidR="00601A75" w:rsidRPr="001C19C4" w:rsidRDefault="00601A75">
    <w:pPr>
      <w:pStyle w:val="Piedepgina"/>
      <w:rPr>
        <w:color w:val="333333"/>
        <w:sz w:val="20"/>
      </w:rPr>
    </w:pPr>
    <w:bookmarkStart w:id="1" w:name="Proyecto"/>
    <w:bookmarkEnd w:id="1"/>
  </w:p>
  <w:p w14:paraId="76B00230" w14:textId="36B35EAD" w:rsidR="00601A75" w:rsidRPr="001C19C4" w:rsidRDefault="00601A75">
    <w:pPr>
      <w:pStyle w:val="Piedepgina"/>
      <w:rPr>
        <w:color w:val="333333"/>
        <w:sz w:val="20"/>
      </w:rPr>
    </w:pPr>
    <w:r w:rsidRPr="001C19C4">
      <w:rPr>
        <w:color w:val="333333"/>
        <w:sz w:val="20"/>
      </w:rPr>
      <w:t xml:space="preserve">Último cambio: </w:t>
    </w:r>
    <w:r w:rsidR="00D23E73">
      <w:fldChar w:fldCharType="begin"/>
    </w:r>
    <w:r w:rsidR="00D23E73">
      <w:instrText xml:space="preserve"> SAVEDATE  \* MERGEFORMAT </w:instrText>
    </w:r>
    <w:r w:rsidR="00D23E73">
      <w:fldChar w:fldCharType="separate"/>
    </w:r>
    <w:r w:rsidR="006C69A3" w:rsidRPr="006C69A3">
      <w:rPr>
        <w:noProof/>
        <w:color w:val="333333"/>
        <w:sz w:val="20"/>
      </w:rPr>
      <w:t>02/03/2022 10:33:00</w:t>
    </w:r>
    <w:r w:rsidR="00D23E73">
      <w:rPr>
        <w:noProof/>
        <w:color w:val="333333"/>
        <w:sz w:val="20"/>
      </w:rPr>
      <w:fldChar w:fldCharType="end"/>
    </w:r>
    <w:r w:rsidRPr="001C19C4">
      <w:rPr>
        <w:color w:val="333333"/>
        <w:sz w:val="20"/>
      </w:rPr>
      <w:t xml:space="preserve">  -  Cantidad de caracteres: </w:t>
    </w:r>
    <w:r w:rsidR="00D23E73">
      <w:fldChar w:fldCharType="begin"/>
    </w:r>
    <w:r w:rsidR="00D23E73">
      <w:instrText xml:space="preserve"> NUMCHARS  \* MERGEFORMAT </w:instrText>
    </w:r>
    <w:r w:rsidR="00D23E73">
      <w:fldChar w:fldCharType="separate"/>
    </w:r>
    <w:r w:rsidR="006C69A3" w:rsidRPr="006C69A3">
      <w:rPr>
        <w:noProof/>
        <w:color w:val="333333"/>
        <w:sz w:val="20"/>
      </w:rPr>
      <w:t>3403</w:t>
    </w:r>
    <w:r w:rsidR="00D23E73">
      <w:rPr>
        <w:noProof/>
        <w:color w:val="333333"/>
        <w:sz w:val="20"/>
      </w:rPr>
      <w:fldChar w:fldCharType="end"/>
    </w:r>
    <w:r w:rsidRPr="001C19C4">
      <w:rPr>
        <w:color w:val="333333"/>
        <w:sz w:val="20"/>
      </w:rPr>
      <w:t xml:space="preserve"> - Cantidad de palabras: </w:t>
    </w:r>
    <w:r w:rsidR="00D23E73">
      <w:fldChar w:fldCharType="begin"/>
    </w:r>
    <w:r w:rsidR="00D23E73">
      <w:instrText xml:space="preserve"> NUMWORDS  \* MERGEFORMAT </w:instrText>
    </w:r>
    <w:r w:rsidR="00D23E73">
      <w:fldChar w:fldCharType="separate"/>
    </w:r>
    <w:r w:rsidR="006C69A3" w:rsidRPr="006C69A3">
      <w:rPr>
        <w:noProof/>
        <w:color w:val="333333"/>
        <w:sz w:val="20"/>
      </w:rPr>
      <w:t>653</w:t>
    </w:r>
    <w:r w:rsidR="00D23E73">
      <w:rPr>
        <w:noProof/>
        <w:color w:val="333333"/>
        <w:sz w:val="20"/>
      </w:rPr>
      <w:fldChar w:fldCharType="end"/>
    </w:r>
  </w:p>
  <w:p w14:paraId="5950EB0A"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D23E73">
      <w:fldChar w:fldCharType="begin"/>
    </w:r>
    <w:r w:rsidR="00D23E73">
      <w:instrText xml:space="preserve"> NUMPAGES  \* MERGEFORMAT </w:instrText>
    </w:r>
    <w:r w:rsidR="00D23E73">
      <w:fldChar w:fldCharType="separate"/>
    </w:r>
    <w:r w:rsidR="005241CE" w:rsidRPr="005241CE">
      <w:rPr>
        <w:rStyle w:val="Nmerodepgina"/>
        <w:noProof/>
        <w:color w:val="333333"/>
      </w:rPr>
      <w:t>1</w:t>
    </w:r>
    <w:r w:rsidR="00D23E73">
      <w:rPr>
        <w:rStyle w:val="Nmerodepgina"/>
        <w:noProof/>
        <w:color w:val="333333"/>
      </w:rPr>
      <w:fldChar w:fldCharType="end"/>
    </w:r>
    <w:r w:rsidRPr="001C19C4">
      <w:rPr>
        <w:rStyle w:val="Nmerodepgina"/>
        <w:color w:val="333333"/>
      </w:rPr>
      <w:t xml:space="preserve"> </w:t>
    </w:r>
  </w:p>
  <w:p w14:paraId="1055C55D"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F22CC" w14:textId="77777777" w:rsidR="006C69A3" w:rsidRDefault="006C69A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2EE3E" w14:textId="77777777" w:rsidR="00D23E73" w:rsidRDefault="00D23E73">
      <w:r>
        <w:separator/>
      </w:r>
    </w:p>
  </w:footnote>
  <w:footnote w:type="continuationSeparator" w:id="0">
    <w:p w14:paraId="48564996" w14:textId="77777777" w:rsidR="00D23E73" w:rsidRDefault="00D23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3121" w14:textId="77777777" w:rsidR="006C69A3" w:rsidRDefault="006C69A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98CBB"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30EDD51B" wp14:editId="2F1545C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6988B241"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D090A" w14:textId="77777777" w:rsidR="006C69A3" w:rsidRDefault="006C69A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5915B5"/>
    <w:multiLevelType w:val="hybridMultilevel"/>
    <w:tmpl w:val="18FE22DC"/>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F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5D0D"/>
    <w:rsid w:val="00127D10"/>
    <w:rsid w:val="00136787"/>
    <w:rsid w:val="00145948"/>
    <w:rsid w:val="00155C7C"/>
    <w:rsid w:val="00160A2A"/>
    <w:rsid w:val="001614A7"/>
    <w:rsid w:val="001815EC"/>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1006"/>
    <w:rsid w:val="00285B9A"/>
    <w:rsid w:val="00296815"/>
    <w:rsid w:val="002971A4"/>
    <w:rsid w:val="002B47D0"/>
    <w:rsid w:val="002C768C"/>
    <w:rsid w:val="002D05E9"/>
    <w:rsid w:val="002D533A"/>
    <w:rsid w:val="002D778C"/>
    <w:rsid w:val="002D782F"/>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38D0"/>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77F3"/>
    <w:rsid w:val="006811D6"/>
    <w:rsid w:val="00690392"/>
    <w:rsid w:val="00697F98"/>
    <w:rsid w:val="006C326A"/>
    <w:rsid w:val="006C40E9"/>
    <w:rsid w:val="006C69A3"/>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23AC"/>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3380"/>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3E73"/>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D487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3E9C85"/>
  <w15:docId w15:val="{B4E09332-F599-4554-9176-440269826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D0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Textoennegrita">
    <w:name w:val="Strong"/>
    <w:basedOn w:val="Fuentedeprrafopredeter"/>
    <w:uiPriority w:val="22"/>
    <w:qFormat/>
    <w:rsid w:val="00125D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85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usa\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103C1E-4237-4B8E-A686-B60E52AD5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11</TotalTime>
  <Pages>4</Pages>
  <Words>653</Words>
  <Characters>3403</Characters>
  <Application>Microsoft Office Word</Application>
  <DocSecurity>0</DocSecurity>
  <Lines>83</Lines>
  <Paragraphs>29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Fernando Barrera</dc:creator>
  <cp:lastModifiedBy>m.busaccavigo@gmail.com</cp:lastModifiedBy>
  <cp:revision>4</cp:revision>
  <cp:lastPrinted>2020-02-28T17:24:00Z</cp:lastPrinted>
  <dcterms:created xsi:type="dcterms:W3CDTF">2022-03-02T13:23:00Z</dcterms:created>
  <dcterms:modified xsi:type="dcterms:W3CDTF">2022-03-02T13:34:00Z</dcterms:modified>
</cp:coreProperties>
</file>