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91F" w:rsidRPr="00F53577" w:rsidRDefault="000D591F" w:rsidP="00F53577">
      <w:pPr>
        <w:spacing w:line="360" w:lineRule="auto"/>
        <w:jc w:val="center"/>
        <w:rPr>
          <w:rFonts w:ascii="Arial" w:hAnsi="Arial" w:cs="Arial"/>
          <w:b/>
          <w:lang w:val="es-MX"/>
        </w:rPr>
      </w:pPr>
      <w:bookmarkStart w:id="0" w:name="_GoBack"/>
      <w:bookmarkEnd w:id="0"/>
      <w:r w:rsidRPr="00F53577">
        <w:rPr>
          <w:rFonts w:ascii="Arial" w:hAnsi="Arial" w:cs="Arial"/>
          <w:b/>
          <w:lang w:val="es-MX"/>
        </w:rPr>
        <w:t>PROYECTO DE DECLARACIÓN</w:t>
      </w:r>
    </w:p>
    <w:p w:rsidR="000D591F" w:rsidRPr="00F53577" w:rsidRDefault="000D591F" w:rsidP="00F53577">
      <w:pPr>
        <w:spacing w:line="360" w:lineRule="auto"/>
        <w:rPr>
          <w:rFonts w:ascii="Arial" w:hAnsi="Arial" w:cs="Arial"/>
          <w:lang w:val="es-MX"/>
        </w:rPr>
      </w:pPr>
    </w:p>
    <w:p w:rsidR="000D591F" w:rsidRPr="00F53577" w:rsidRDefault="000D591F" w:rsidP="00F53577">
      <w:pPr>
        <w:spacing w:line="360" w:lineRule="auto"/>
        <w:rPr>
          <w:rFonts w:ascii="Arial" w:hAnsi="Arial" w:cs="Arial"/>
          <w:lang w:val="es-MX"/>
        </w:rPr>
      </w:pPr>
      <w:r w:rsidRPr="00F53577">
        <w:rPr>
          <w:rFonts w:ascii="Arial" w:hAnsi="Arial" w:cs="Arial"/>
          <w:lang w:val="es-MX"/>
        </w:rPr>
        <w:t xml:space="preserve">La legislatura de la Ciudad Autónoma de Buenos Aires adhiere a los festejos por un nuevo aniversario del Barrio de Nueva Pompeya a celebrase </w:t>
      </w:r>
      <w:r w:rsidRPr="00F53577">
        <w:rPr>
          <w:rFonts w:ascii="Arial" w:hAnsi="Arial" w:cs="Arial"/>
        </w:rPr>
        <w:t xml:space="preserve">el día 14 de </w:t>
      </w:r>
      <w:r w:rsidR="00F53577" w:rsidRPr="00F53577">
        <w:rPr>
          <w:rFonts w:ascii="Arial" w:hAnsi="Arial" w:cs="Arial"/>
        </w:rPr>
        <w:t>mayo</w:t>
      </w:r>
      <w:r w:rsidRPr="00F53577">
        <w:rPr>
          <w:rFonts w:ascii="Arial" w:hAnsi="Arial" w:cs="Arial"/>
        </w:rPr>
        <w:t xml:space="preserve"> </w:t>
      </w:r>
      <w:r w:rsidRPr="00F53577">
        <w:rPr>
          <w:rFonts w:ascii="Arial" w:hAnsi="Arial" w:cs="Arial"/>
          <w:lang w:val="es-MX"/>
        </w:rPr>
        <w:t>del corriente.</w:t>
      </w:r>
    </w:p>
    <w:p w:rsidR="000D591F" w:rsidRPr="00F53577" w:rsidRDefault="000D591F" w:rsidP="00F53577">
      <w:pPr>
        <w:spacing w:line="360" w:lineRule="auto"/>
        <w:rPr>
          <w:rFonts w:ascii="Arial" w:hAnsi="Arial" w:cs="Arial"/>
          <w:lang w:val="es-MX"/>
        </w:rPr>
      </w:pPr>
    </w:p>
    <w:p w:rsidR="000D591F" w:rsidRPr="00F53577" w:rsidRDefault="000D591F" w:rsidP="00F53577">
      <w:pPr>
        <w:spacing w:line="360" w:lineRule="auto"/>
        <w:rPr>
          <w:rFonts w:ascii="Arial" w:hAnsi="Arial" w:cs="Arial"/>
          <w:lang w:val="es-MX"/>
        </w:rPr>
      </w:pPr>
      <w:r w:rsidRPr="00F53577">
        <w:rPr>
          <w:rFonts w:ascii="Arial" w:hAnsi="Arial" w:cs="Arial"/>
          <w:lang w:val="es-MX"/>
        </w:rPr>
        <w:br w:type="page"/>
      </w:r>
    </w:p>
    <w:p w:rsidR="000D591F" w:rsidRPr="00F53577" w:rsidRDefault="000D591F" w:rsidP="00F53577">
      <w:pPr>
        <w:spacing w:line="360" w:lineRule="auto"/>
        <w:jc w:val="center"/>
        <w:rPr>
          <w:rFonts w:ascii="Arial" w:hAnsi="Arial" w:cs="Arial"/>
          <w:b/>
          <w:lang w:val="es-MX"/>
        </w:rPr>
      </w:pPr>
      <w:r w:rsidRPr="00F53577">
        <w:rPr>
          <w:rFonts w:ascii="Arial" w:hAnsi="Arial" w:cs="Arial"/>
          <w:b/>
          <w:lang w:val="es-MX"/>
        </w:rPr>
        <w:lastRenderedPageBreak/>
        <w:t>FUNDAMENTOS</w:t>
      </w:r>
    </w:p>
    <w:p w:rsidR="000D591F" w:rsidRPr="00F53577" w:rsidRDefault="000D591F" w:rsidP="00F53577">
      <w:pPr>
        <w:spacing w:line="360" w:lineRule="auto"/>
        <w:rPr>
          <w:rFonts w:ascii="Arial" w:hAnsi="Arial" w:cs="Arial"/>
          <w:lang w:val="es-MX"/>
        </w:rPr>
      </w:pPr>
      <w:r w:rsidRPr="00F53577">
        <w:rPr>
          <w:rFonts w:ascii="Arial" w:hAnsi="Arial" w:cs="Arial"/>
          <w:lang w:val="es-MX"/>
        </w:rPr>
        <w:tab/>
      </w:r>
    </w:p>
    <w:p w:rsidR="000D591F" w:rsidRDefault="000D591F" w:rsidP="00F53577">
      <w:pPr>
        <w:spacing w:line="360" w:lineRule="auto"/>
        <w:rPr>
          <w:rFonts w:ascii="Arial" w:hAnsi="Arial" w:cs="Arial"/>
          <w:lang w:val="es-MX"/>
        </w:rPr>
      </w:pPr>
      <w:r w:rsidRPr="00F53577">
        <w:rPr>
          <w:rFonts w:ascii="Arial" w:hAnsi="Arial" w:cs="Arial"/>
          <w:lang w:val="es-MX"/>
        </w:rPr>
        <w:t>Señor Presidente:</w:t>
      </w:r>
    </w:p>
    <w:p w:rsidR="00F53577" w:rsidRPr="00F53577" w:rsidRDefault="00F53577" w:rsidP="00F53577">
      <w:pPr>
        <w:spacing w:line="360" w:lineRule="auto"/>
        <w:rPr>
          <w:rFonts w:ascii="Arial" w:hAnsi="Arial" w:cs="Arial"/>
          <w:lang w:val="es-MX"/>
        </w:rPr>
      </w:pPr>
    </w:p>
    <w:p w:rsidR="000D591F" w:rsidRPr="00F53577" w:rsidRDefault="000D591F" w:rsidP="00F53577">
      <w:pPr>
        <w:spacing w:line="360" w:lineRule="auto"/>
        <w:rPr>
          <w:rFonts w:ascii="Arial" w:hAnsi="Arial" w:cs="Arial"/>
        </w:rPr>
      </w:pPr>
      <w:r w:rsidRPr="00F53577">
        <w:rPr>
          <w:rFonts w:ascii="Arial" w:hAnsi="Arial" w:cs="Arial"/>
        </w:rPr>
        <w:t>El barrio de Nueva Pompeya es uno de los 48 barrios de la </w:t>
      </w:r>
      <w:hyperlink r:id="rId7" w:tooltip="Ciudad Autónoma de Buenos Aires" w:history="1">
        <w:r w:rsidRPr="00F53577">
          <w:rPr>
            <w:rFonts w:ascii="Arial" w:hAnsi="Arial" w:cs="Arial"/>
          </w:rPr>
          <w:t>Ciudad Autónoma de Buenos Aires</w:t>
        </w:r>
      </w:hyperlink>
      <w:r w:rsidRPr="00F53577">
        <w:rPr>
          <w:rFonts w:ascii="Arial" w:hAnsi="Arial" w:cs="Arial"/>
        </w:rPr>
        <w:t>, capital de la </w:t>
      </w:r>
      <w:hyperlink r:id="rId8" w:tooltip="Argentina" w:history="1">
        <w:r w:rsidRPr="00F53577">
          <w:rPr>
            <w:rFonts w:ascii="Arial" w:hAnsi="Arial" w:cs="Arial"/>
          </w:rPr>
          <w:t>República Argentina</w:t>
        </w:r>
      </w:hyperlink>
      <w:r w:rsidRPr="00F53577">
        <w:rPr>
          <w:rFonts w:ascii="Arial" w:hAnsi="Arial" w:cs="Arial"/>
        </w:rPr>
        <w:t>. Situado en la zona sur, es uno de los barrios proletarios de mayor tradición tanguera. Un </w:t>
      </w:r>
      <w:hyperlink r:id="rId9" w:tooltip="Tango" w:history="1">
        <w:r w:rsidRPr="00F53577">
          <w:rPr>
            <w:rFonts w:ascii="Arial" w:hAnsi="Arial" w:cs="Arial"/>
          </w:rPr>
          <w:t>tango</w:t>
        </w:r>
      </w:hyperlink>
      <w:r w:rsidRPr="00F53577">
        <w:rPr>
          <w:rFonts w:ascii="Arial" w:hAnsi="Arial" w:cs="Arial"/>
        </w:rPr>
        <w:t> muy popular, "Sur", lo menciona así: "Pompeya y más allá la inundación". El autor de sus versos fue el letrista lírico y </w:t>
      </w:r>
      <w:hyperlink r:id="rId10" w:tooltip="Unión Cívica Radical" w:history="1">
        <w:r w:rsidRPr="00F53577">
          <w:rPr>
            <w:rFonts w:ascii="Arial" w:hAnsi="Arial" w:cs="Arial"/>
          </w:rPr>
          <w:t>radical</w:t>
        </w:r>
      </w:hyperlink>
      <w:r w:rsidRPr="00F53577">
        <w:rPr>
          <w:rFonts w:ascii="Arial" w:hAnsi="Arial" w:cs="Arial"/>
        </w:rPr>
        <w:t> (luego </w:t>
      </w:r>
      <w:hyperlink r:id="rId11" w:tooltip="Peronismo" w:history="1">
        <w:r w:rsidRPr="00F53577">
          <w:rPr>
            <w:rFonts w:ascii="Arial" w:hAnsi="Arial" w:cs="Arial"/>
          </w:rPr>
          <w:t>peronista</w:t>
        </w:r>
      </w:hyperlink>
      <w:r w:rsidRPr="00F53577">
        <w:rPr>
          <w:rFonts w:ascii="Arial" w:hAnsi="Arial" w:cs="Arial"/>
        </w:rPr>
        <w:t>), Homero Manzi, nacido en </w:t>
      </w:r>
      <w:hyperlink r:id="rId12" w:tooltip="Añatuya" w:history="1">
        <w:r w:rsidRPr="00F53577">
          <w:rPr>
            <w:rFonts w:ascii="Arial" w:hAnsi="Arial" w:cs="Arial"/>
          </w:rPr>
          <w:t>Añatuya</w:t>
        </w:r>
      </w:hyperlink>
      <w:r w:rsidRPr="00F53577">
        <w:rPr>
          <w:rFonts w:ascii="Arial" w:hAnsi="Arial" w:cs="Arial"/>
        </w:rPr>
        <w:t>, Santiago del Estero pero radicado en Pompeya. El paisaje que describe, de la década de 1930, define tanto el espíritu como el aspecto físico del barrio: "La esquina del herrero, barro y pampa, tu casa, tu vereda y el zanjón, y un perfume de yuyos y de alfalfa que me llena de nuevo el corazón".</w:t>
      </w:r>
    </w:p>
    <w:p w:rsidR="000D591F" w:rsidRPr="00F53577" w:rsidRDefault="000D591F" w:rsidP="00F53577">
      <w:pPr>
        <w:spacing w:line="360" w:lineRule="auto"/>
        <w:rPr>
          <w:rFonts w:ascii="Arial" w:hAnsi="Arial" w:cs="Arial"/>
          <w:lang w:val="es-MX"/>
        </w:rPr>
      </w:pPr>
    </w:p>
    <w:p w:rsidR="000D591F" w:rsidRPr="00F53577" w:rsidRDefault="000D591F" w:rsidP="00F53577">
      <w:pPr>
        <w:spacing w:line="360" w:lineRule="auto"/>
        <w:rPr>
          <w:rFonts w:ascii="Arial" w:hAnsi="Arial" w:cs="Arial"/>
          <w:szCs w:val="24"/>
          <w:lang w:val="es-AR" w:eastAsia="es-AR"/>
        </w:rPr>
      </w:pPr>
      <w:r w:rsidRPr="00F53577">
        <w:rPr>
          <w:rFonts w:ascii="Arial" w:hAnsi="Arial" w:cs="Arial"/>
          <w:color w:val="000000"/>
          <w:szCs w:val="24"/>
          <w:lang w:val="es-AR" w:eastAsia="es-AR"/>
        </w:rPr>
        <w:t xml:space="preserve">Su nombre se lo debe a la iglesia dedicada a la Virgen del Rosario de Pompeya, que data del 1900 y fue erigida por sacerdotes de la orden de los capuchinos. Hasta ese momento era conocido como el barrio de las Ranas o del Bañado debido a que está ubicado en tierras anegadizas, junto al Riachuelo que es un curso de agua que señala el límite sur de la capital. </w:t>
      </w:r>
    </w:p>
    <w:p w:rsidR="000D591F" w:rsidRPr="00F53577" w:rsidRDefault="000D591F" w:rsidP="00F53577">
      <w:pPr>
        <w:spacing w:line="360" w:lineRule="auto"/>
        <w:rPr>
          <w:rFonts w:ascii="Arial" w:hAnsi="Arial" w:cs="Arial"/>
          <w:szCs w:val="24"/>
          <w:lang w:val="es-AR" w:eastAsia="es-AR"/>
        </w:rPr>
      </w:pPr>
    </w:p>
    <w:p w:rsidR="000D591F" w:rsidRPr="00F53577" w:rsidRDefault="000D591F" w:rsidP="00F53577">
      <w:pPr>
        <w:spacing w:line="360" w:lineRule="auto"/>
        <w:rPr>
          <w:rFonts w:ascii="Arial" w:hAnsi="Arial" w:cs="Arial"/>
          <w:szCs w:val="24"/>
          <w:lang w:val="es-AR" w:eastAsia="es-AR"/>
        </w:rPr>
      </w:pPr>
      <w:r w:rsidRPr="00F53577">
        <w:rPr>
          <w:rFonts w:ascii="Arial" w:hAnsi="Arial" w:cs="Arial"/>
          <w:color w:val="000000"/>
          <w:szCs w:val="24"/>
          <w:lang w:val="es-AR" w:eastAsia="es-AR"/>
        </w:rPr>
        <w:t xml:space="preserve">La mayoría de sus habitantes trabajaba en el matadero de ganado que estaba en el actual Parque de los Patricios. </w:t>
      </w:r>
    </w:p>
    <w:p w:rsidR="000D591F" w:rsidRPr="00F53577" w:rsidRDefault="000D591F" w:rsidP="00F53577">
      <w:pPr>
        <w:spacing w:line="360" w:lineRule="auto"/>
        <w:rPr>
          <w:rFonts w:ascii="Arial" w:hAnsi="Arial" w:cs="Arial"/>
          <w:color w:val="000000"/>
          <w:szCs w:val="24"/>
          <w:lang w:val="es-AR" w:eastAsia="es-AR"/>
        </w:rPr>
      </w:pPr>
    </w:p>
    <w:p w:rsidR="000D591F" w:rsidRPr="00F53577" w:rsidRDefault="000D591F" w:rsidP="00F53577">
      <w:pPr>
        <w:spacing w:line="360" w:lineRule="auto"/>
        <w:rPr>
          <w:rFonts w:ascii="Arial" w:hAnsi="Arial" w:cs="Arial"/>
          <w:szCs w:val="24"/>
          <w:lang w:val="es-AR" w:eastAsia="es-AR"/>
        </w:rPr>
      </w:pPr>
      <w:r w:rsidRPr="00F53577">
        <w:rPr>
          <w:rFonts w:ascii="Arial" w:hAnsi="Arial" w:cs="Arial"/>
          <w:color w:val="000000"/>
          <w:szCs w:val="24"/>
          <w:lang w:val="es-AR" w:eastAsia="es-AR"/>
        </w:rPr>
        <w:t>La Avenida Sáenz, que lleva el nombre del sacerdote que fuera el primer rector de la Universidad de Buenos aires, Dr. Antonio Sáenz, era conocida como la “avenida de los huesos” por la cantidad de huesos vacunos, muertos antes de llegar al matadero.</w:t>
      </w:r>
    </w:p>
    <w:p w:rsidR="000D591F" w:rsidRPr="00F53577" w:rsidRDefault="000D591F" w:rsidP="00F53577">
      <w:pPr>
        <w:spacing w:line="360" w:lineRule="auto"/>
        <w:rPr>
          <w:rFonts w:ascii="Arial" w:hAnsi="Arial" w:cs="Arial"/>
          <w:szCs w:val="24"/>
          <w:lang w:val="es-AR" w:eastAsia="es-AR"/>
        </w:rPr>
      </w:pPr>
    </w:p>
    <w:p w:rsidR="000D591F" w:rsidRPr="00F53577" w:rsidRDefault="000D591F" w:rsidP="00F53577">
      <w:pPr>
        <w:spacing w:after="220" w:line="360" w:lineRule="auto"/>
        <w:rPr>
          <w:rFonts w:ascii="Arial" w:hAnsi="Arial" w:cs="Arial"/>
          <w:szCs w:val="24"/>
          <w:lang w:val="es-AR" w:eastAsia="es-AR"/>
        </w:rPr>
      </w:pPr>
      <w:r w:rsidRPr="00F53577">
        <w:rPr>
          <w:rFonts w:ascii="Arial" w:hAnsi="Arial" w:cs="Arial"/>
          <w:color w:val="000000"/>
          <w:szCs w:val="24"/>
          <w:lang w:val="es-AR" w:eastAsia="es-AR"/>
        </w:rPr>
        <w:t>Era una zona de numerosas pulperías, que eran almacenes con un lugar con mesas donde se vendían bebidas y era frecuentado por cuchilleros, arrieros y guitarristas. La pulpería de María Adelia, tenía un patio tan grande que sirvió como hospital de campaña en los combates de 1880 entre facciones que disputaban a favor y en contra de convertir la ciudad en Capital Federal. Otra pulpería famosa fue La Blanqueada. Ambas se conservan como museos.</w:t>
      </w:r>
    </w:p>
    <w:p w:rsidR="000D591F" w:rsidRPr="00F53577" w:rsidRDefault="000D591F" w:rsidP="00F53577">
      <w:pPr>
        <w:spacing w:after="220" w:line="360" w:lineRule="auto"/>
        <w:rPr>
          <w:rFonts w:ascii="Arial" w:hAnsi="Arial" w:cs="Arial"/>
          <w:szCs w:val="24"/>
          <w:lang w:val="es-AR" w:eastAsia="es-AR"/>
        </w:rPr>
      </w:pPr>
      <w:r w:rsidRPr="00F53577">
        <w:rPr>
          <w:rFonts w:ascii="Arial" w:hAnsi="Arial" w:cs="Arial"/>
          <w:color w:val="000000"/>
          <w:szCs w:val="24"/>
          <w:lang w:val="es-AR" w:eastAsia="es-AR"/>
        </w:rPr>
        <w:t xml:space="preserve">A comienzos del siglo XX comenzaron a habitar el barrio familias de obreros industriales. Allí se fundó el Club Atlético Huracán que luego de unos años terminó por instalarse en el barrio vecino. </w:t>
      </w:r>
    </w:p>
    <w:p w:rsidR="000D591F" w:rsidRPr="00F53577" w:rsidRDefault="000D591F" w:rsidP="00F53577">
      <w:pPr>
        <w:spacing w:after="220" w:line="360" w:lineRule="auto"/>
        <w:rPr>
          <w:rFonts w:ascii="Arial" w:hAnsi="Arial" w:cs="Arial"/>
          <w:szCs w:val="24"/>
          <w:lang w:val="es-AR" w:eastAsia="es-AR"/>
        </w:rPr>
      </w:pPr>
      <w:r w:rsidRPr="00F53577">
        <w:rPr>
          <w:rFonts w:ascii="Arial" w:hAnsi="Arial" w:cs="Arial"/>
          <w:color w:val="000000"/>
          <w:szCs w:val="24"/>
          <w:lang w:val="es-AR" w:eastAsia="es-AR"/>
        </w:rPr>
        <w:lastRenderedPageBreak/>
        <w:t>La Colonia obrera de Nueva Pompeya, es un complejo formado por 46 casas de un ambiente, 96 casas de dos ambientes y tres casas de tres ambientes, siendo solo algunas de alto fue diseñada por el arquitecto Vicente Frigerio Álvarez y construida por el Jockey Club y las Damas Vicentinas y se inauguró el 18 de octubre de 1912 con la presencia del presidente de la Nación Roque Sáenz Peña y el intendente Joaquín de Anchorena. En la torre central funcionaba antiguamente una biblioteca. En la parte superior de la torre, hay un reloj que solía tocar una campanada cada 15 minutos.</w:t>
      </w:r>
    </w:p>
    <w:p w:rsidR="000D591F" w:rsidRPr="00F53577" w:rsidRDefault="000D591F" w:rsidP="00F53577">
      <w:pPr>
        <w:spacing w:line="360" w:lineRule="auto"/>
        <w:rPr>
          <w:rFonts w:ascii="Arial" w:hAnsi="Arial" w:cs="Arial"/>
          <w:szCs w:val="24"/>
          <w:lang w:val="es-AR" w:eastAsia="es-AR"/>
        </w:rPr>
      </w:pPr>
      <w:r w:rsidRPr="00F53577">
        <w:rPr>
          <w:rFonts w:ascii="Arial" w:hAnsi="Arial" w:cs="Arial"/>
          <w:color w:val="000000"/>
          <w:szCs w:val="24"/>
          <w:lang w:val="es-AR" w:eastAsia="es-AR"/>
        </w:rPr>
        <w:t>Por todo lo expuesto anteriormente es que solicitamos que se apruebe este proyecto de declaración.</w:t>
      </w:r>
    </w:p>
    <w:p w:rsidR="000D591F" w:rsidRPr="00F53577" w:rsidRDefault="000D591F" w:rsidP="00F53577">
      <w:pPr>
        <w:spacing w:line="360" w:lineRule="auto"/>
        <w:rPr>
          <w:rFonts w:ascii="Arial" w:hAnsi="Arial" w:cs="Arial"/>
          <w:szCs w:val="24"/>
          <w:lang w:val="es-AR"/>
        </w:rPr>
      </w:pPr>
    </w:p>
    <w:p w:rsidR="000D591F" w:rsidRPr="00F53577" w:rsidRDefault="000D591F" w:rsidP="00F53577">
      <w:pPr>
        <w:spacing w:line="360" w:lineRule="auto"/>
        <w:rPr>
          <w:rFonts w:ascii="Arial" w:hAnsi="Arial" w:cs="Arial"/>
          <w:lang w:val="es-MX"/>
        </w:rPr>
      </w:pPr>
    </w:p>
    <w:p w:rsidR="000D591F" w:rsidRPr="00F53577" w:rsidRDefault="000D591F" w:rsidP="00F53577">
      <w:pPr>
        <w:spacing w:line="360" w:lineRule="auto"/>
        <w:rPr>
          <w:rFonts w:ascii="Arial" w:hAnsi="Arial" w:cs="Arial"/>
          <w:lang w:val="es-MX"/>
        </w:rPr>
      </w:pPr>
    </w:p>
    <w:p w:rsidR="005E3C49" w:rsidRPr="00F53577" w:rsidRDefault="005E3C49" w:rsidP="00F53577">
      <w:pPr>
        <w:spacing w:line="360" w:lineRule="auto"/>
        <w:rPr>
          <w:rFonts w:ascii="Arial" w:hAnsi="Arial" w:cs="Arial"/>
        </w:rPr>
      </w:pPr>
    </w:p>
    <w:sectPr w:rsidR="005E3C49" w:rsidRPr="00F53577" w:rsidSect="005E3C49">
      <w:headerReference w:type="default" r:id="rId13"/>
      <w:footerReference w:type="defaul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18A" w:rsidRDefault="0064518A">
      <w:r>
        <w:separator/>
      </w:r>
    </w:p>
  </w:endnote>
  <w:endnote w:type="continuationSeparator" w:id="0">
    <w:p w:rsidR="0064518A" w:rsidRDefault="0064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64518A">
      <w:fldChar w:fldCharType="begin"/>
    </w:r>
    <w:r w:rsidR="0064518A">
      <w:instrText xml:space="preserve"> SAVEDATE  \* MERGEFORMAT </w:instrText>
    </w:r>
    <w:r w:rsidR="0064518A">
      <w:fldChar w:fldCharType="separate"/>
    </w:r>
    <w:r w:rsidR="00F53577" w:rsidRPr="00F53577">
      <w:rPr>
        <w:noProof/>
        <w:color w:val="333333"/>
        <w:sz w:val="20"/>
      </w:rPr>
      <w:t>02/03/2021 15:21:00</w:t>
    </w:r>
    <w:r w:rsidR="0064518A">
      <w:rPr>
        <w:noProof/>
        <w:color w:val="333333"/>
        <w:sz w:val="20"/>
      </w:rPr>
      <w:fldChar w:fldCharType="end"/>
    </w:r>
    <w:r w:rsidRPr="001C19C4">
      <w:rPr>
        <w:color w:val="333333"/>
        <w:sz w:val="20"/>
      </w:rPr>
      <w:t xml:space="preserve">  -  Cantidad de caracteres: </w:t>
    </w:r>
    <w:r w:rsidR="0064518A">
      <w:fldChar w:fldCharType="begin"/>
    </w:r>
    <w:r w:rsidR="0064518A">
      <w:instrText xml:space="preserve"> NUMCHARS  \* MERGEFORMAT </w:instrText>
    </w:r>
    <w:r w:rsidR="0064518A">
      <w:fldChar w:fldCharType="separate"/>
    </w:r>
    <w:r w:rsidR="00F53577" w:rsidRPr="00F53577">
      <w:rPr>
        <w:noProof/>
        <w:color w:val="333333"/>
        <w:sz w:val="20"/>
      </w:rPr>
      <w:t>2449</w:t>
    </w:r>
    <w:r w:rsidR="0064518A">
      <w:rPr>
        <w:noProof/>
        <w:color w:val="333333"/>
        <w:sz w:val="20"/>
      </w:rPr>
      <w:fldChar w:fldCharType="end"/>
    </w:r>
    <w:r w:rsidRPr="001C19C4">
      <w:rPr>
        <w:color w:val="333333"/>
        <w:sz w:val="20"/>
      </w:rPr>
      <w:t xml:space="preserve"> - Cantidad de palabras: </w:t>
    </w:r>
    <w:r w:rsidR="0064518A">
      <w:fldChar w:fldCharType="begin"/>
    </w:r>
    <w:r w:rsidR="0064518A">
      <w:instrText xml:space="preserve"> NUMWORDS  \* MERGEFORMAT </w:instrText>
    </w:r>
    <w:r w:rsidR="0064518A">
      <w:fldChar w:fldCharType="separate"/>
    </w:r>
    <w:r w:rsidR="00F53577" w:rsidRPr="00F53577">
      <w:rPr>
        <w:noProof/>
        <w:color w:val="333333"/>
        <w:sz w:val="20"/>
      </w:rPr>
      <w:t>519</w:t>
    </w:r>
    <w:r w:rsidR="0064518A">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65CB2" w:rsidRPr="001C19C4">
      <w:rPr>
        <w:rStyle w:val="Nmerodepgina"/>
        <w:color w:val="333333"/>
      </w:rPr>
      <w:fldChar w:fldCharType="begin"/>
    </w:r>
    <w:r w:rsidRPr="001C19C4">
      <w:rPr>
        <w:rStyle w:val="Nmerodepgina"/>
        <w:color w:val="333333"/>
      </w:rPr>
      <w:instrText xml:space="preserve"> PAGE </w:instrText>
    </w:r>
    <w:r w:rsidR="00A65CB2" w:rsidRPr="001C19C4">
      <w:rPr>
        <w:rStyle w:val="Nmerodepgina"/>
        <w:color w:val="333333"/>
      </w:rPr>
      <w:fldChar w:fldCharType="separate"/>
    </w:r>
    <w:r w:rsidR="00F53577">
      <w:rPr>
        <w:rStyle w:val="Nmerodepgina"/>
        <w:noProof/>
        <w:color w:val="333333"/>
      </w:rPr>
      <w:t>2</w:t>
    </w:r>
    <w:r w:rsidR="00A65CB2" w:rsidRPr="001C19C4">
      <w:rPr>
        <w:rStyle w:val="Nmerodepgina"/>
        <w:color w:val="333333"/>
      </w:rPr>
      <w:fldChar w:fldCharType="end"/>
    </w:r>
    <w:r w:rsidRPr="001C19C4">
      <w:rPr>
        <w:rStyle w:val="Nmerodepgina"/>
        <w:color w:val="333333"/>
      </w:rPr>
      <w:t>/</w:t>
    </w:r>
    <w:r w:rsidR="0064518A">
      <w:fldChar w:fldCharType="begin"/>
    </w:r>
    <w:r w:rsidR="0064518A">
      <w:instrText xml:space="preserve"> NUMPAGES  \* MERGEFORMAT </w:instrText>
    </w:r>
    <w:r w:rsidR="0064518A">
      <w:fldChar w:fldCharType="separate"/>
    </w:r>
    <w:r w:rsidR="00F53577" w:rsidRPr="00F53577">
      <w:rPr>
        <w:rStyle w:val="Nmerodepgina"/>
        <w:noProof/>
        <w:color w:val="333333"/>
      </w:rPr>
      <w:t>3</w:t>
    </w:r>
    <w:r w:rsidR="0064518A">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18A" w:rsidRDefault="0064518A">
      <w:r>
        <w:separator/>
      </w:r>
    </w:p>
  </w:footnote>
  <w:footnote w:type="continuationSeparator" w:id="0">
    <w:p w:rsidR="0064518A" w:rsidRDefault="006451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02F0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591F"/>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518A"/>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5CB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2F0E"/>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5967"/>
    <w:rsid w:val="00E5658D"/>
    <w:rsid w:val="00E615F1"/>
    <w:rsid w:val="00E63146"/>
    <w:rsid w:val="00E64A1D"/>
    <w:rsid w:val="00E74920"/>
    <w:rsid w:val="00E81EE5"/>
    <w:rsid w:val="00E91F21"/>
    <w:rsid w:val="00EB6956"/>
    <w:rsid w:val="00EE6672"/>
    <w:rsid w:val="00EF0D22"/>
    <w:rsid w:val="00F13C69"/>
    <w:rsid w:val="00F41DF6"/>
    <w:rsid w:val="00F52245"/>
    <w:rsid w:val="00F53577"/>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897C1F"/>
  <w15:docId w15:val="{174702B4-4689-4B30-A555-759CC2A15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91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Argentin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Ciudad_Aut%C3%B3noma_de_Buenos_Aires" TargetMode="External"/><Relationship Id="rId12" Type="http://schemas.openxmlformats.org/officeDocument/2006/relationships/hyperlink" Target="https://es.wikipedia.org/wiki/A%C3%B1atuy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Peronism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s.wikipedia.org/wiki/Uni%C3%B3n_C%C3%ADvica_Radical" TargetMode="External"/><Relationship Id="rId4" Type="http://schemas.openxmlformats.org/officeDocument/2006/relationships/webSettings" Target="webSettings.xml"/><Relationship Id="rId9" Type="http://schemas.openxmlformats.org/officeDocument/2006/relationships/hyperlink" Target="https://es.wikipedia.org/wiki/Tang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mazzeo\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C1CC19-AECA-49E8-A532-1A30D9624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8</TotalTime>
  <Pages>3</Pages>
  <Words>610</Words>
  <Characters>2876</Characters>
  <Application>Microsoft Office Word</Application>
  <DocSecurity>0</DocSecurity>
  <Lines>68</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somazzeo</dc:creator>
  <cp:lastModifiedBy>Diego Martin Gomez</cp:lastModifiedBy>
  <cp:revision>3</cp:revision>
  <cp:lastPrinted>2020-02-28T17:24:00Z</cp:lastPrinted>
  <dcterms:created xsi:type="dcterms:W3CDTF">2021-03-02T18:17:00Z</dcterms:created>
  <dcterms:modified xsi:type="dcterms:W3CDTF">2022-02-28T11:45:00Z</dcterms:modified>
</cp:coreProperties>
</file>