
<file path=[Content_Types].xml><?xml version="1.0" encoding="utf-8"?>
<Types xmlns="http://schemas.openxmlformats.org/package/2006/content-types">
  <Override PartName="/word/footnotes.xml" ContentType="application/vnd.openxmlformats-officedocument.wordprocessingml.footnotes+xml"/>
  <Override PartName="/word/commentsExtensible.xml" ContentType="application/vnd.openxmlformats-officedocument.wordprocessingml.commentsExtensible+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5704" w:rsidRDefault="00B45704" w:rsidP="00B45704">
      <w:pPr>
        <w:pBdr>
          <w:top w:val="nil"/>
          <w:left w:val="nil"/>
          <w:bottom w:val="nil"/>
          <w:right w:val="nil"/>
          <w:between w:val="nil"/>
        </w:pBdr>
        <w:spacing w:after="240"/>
        <w:jc w:val="center"/>
        <w:rPr>
          <w:rFonts w:ascii="Arial" w:eastAsia="Arial" w:hAnsi="Arial" w:cs="Arial"/>
          <w:b/>
          <w:color w:val="000000"/>
          <w:sz w:val="22"/>
          <w:szCs w:val="22"/>
        </w:rPr>
      </w:pPr>
      <w:r>
        <w:rPr>
          <w:rFonts w:ascii="Arial" w:eastAsia="Arial" w:hAnsi="Arial" w:cs="Arial"/>
          <w:b/>
          <w:color w:val="000000"/>
          <w:sz w:val="22"/>
          <w:szCs w:val="22"/>
        </w:rPr>
        <w:t>PROYECTO DE DECLARACIÓN</w:t>
      </w:r>
    </w:p>
    <w:p w:rsidR="00B45704" w:rsidRDefault="00B45704" w:rsidP="00B45704">
      <w:pPr>
        <w:pBdr>
          <w:top w:val="nil"/>
          <w:left w:val="nil"/>
          <w:bottom w:val="nil"/>
          <w:right w:val="nil"/>
          <w:between w:val="nil"/>
        </w:pBdr>
        <w:spacing w:after="240" w:line="360" w:lineRule="auto"/>
        <w:rPr>
          <w:rFonts w:ascii="Arial" w:eastAsia="Arial" w:hAnsi="Arial" w:cs="Arial"/>
          <w:sz w:val="4"/>
          <w:szCs w:val="4"/>
        </w:rPr>
      </w:pPr>
    </w:p>
    <w:p w:rsidR="00B45704" w:rsidRDefault="00B45704" w:rsidP="00B45704">
      <w:pPr>
        <w:pBdr>
          <w:top w:val="nil"/>
          <w:left w:val="nil"/>
          <w:bottom w:val="nil"/>
          <w:right w:val="nil"/>
          <w:between w:val="nil"/>
        </w:pBdr>
        <w:spacing w:after="240" w:line="360" w:lineRule="auto"/>
        <w:rPr>
          <w:color w:val="000000"/>
        </w:rPr>
      </w:pPr>
      <w:r>
        <w:rPr>
          <w:color w:val="000000"/>
        </w:rPr>
        <w:t>La Legislatura de la Ciudad Autónoma de Buenos Aires conmemora el “Día Internacional para la Reducción del Riesgo de Desastres”, que se celebra el 13 de octubre de cada año.</w:t>
      </w:r>
    </w:p>
    <w:p w:rsidR="00B45704" w:rsidRDefault="00B45704" w:rsidP="00B45704">
      <w:pPr>
        <w:pBdr>
          <w:top w:val="nil"/>
          <w:left w:val="nil"/>
          <w:bottom w:val="nil"/>
          <w:right w:val="nil"/>
          <w:between w:val="nil"/>
        </w:pBdr>
        <w:spacing w:after="240"/>
        <w:jc w:val="center"/>
        <w:rPr>
          <w:color w:val="000000"/>
        </w:rPr>
      </w:pPr>
      <w:r>
        <w:br w:type="page"/>
      </w:r>
    </w:p>
    <w:p w:rsidR="00B45704" w:rsidRDefault="00B45704" w:rsidP="00B45704">
      <w:pPr>
        <w:spacing w:after="240"/>
        <w:jc w:val="center"/>
        <w:rPr>
          <w:b/>
        </w:rPr>
      </w:pPr>
      <w:r>
        <w:rPr>
          <w:b/>
        </w:rPr>
        <w:lastRenderedPageBreak/>
        <w:t>FUNDAMENTOS</w:t>
      </w:r>
    </w:p>
    <w:p w:rsidR="00B45704" w:rsidRDefault="00B45704" w:rsidP="00B45704">
      <w:pPr>
        <w:spacing w:after="240"/>
        <w:jc w:val="center"/>
        <w:rPr>
          <w:b/>
        </w:rPr>
      </w:pPr>
    </w:p>
    <w:p w:rsidR="00B45704" w:rsidRDefault="00B45704" w:rsidP="00B45704">
      <w:pPr>
        <w:spacing w:after="240" w:line="360" w:lineRule="auto"/>
      </w:pPr>
      <w:r>
        <w:t>Señor Presidente:</w:t>
      </w:r>
    </w:p>
    <w:p w:rsidR="00B45704" w:rsidRDefault="00B45704" w:rsidP="00B45704">
      <w:pPr>
        <w:spacing w:after="240" w:line="360" w:lineRule="auto"/>
      </w:pPr>
      <w:r>
        <w:tab/>
        <w:t xml:space="preserve">En el año 1989, la Asamblea General de la Organización de las Naciones Unidas (ONU), instauró el segundo miércoles de octubre de cada año como “Día Internacional para la Reducción del Riesgo de Desastres” mediante la resolución 44/236. Veinte años después, el organismo decidió a través de la resolución 64/200 (21/12/2009) que la efeméride que promueve fortalecer el compromiso de los </w:t>
      </w:r>
      <w:r w:rsidR="000762D7">
        <w:t>E</w:t>
      </w:r>
      <w:r>
        <w:t>stados miembro con las medidas necesarias para reducir los daños ocasionados por las amenazas naturales, a través de adecuadas estrategias de prevención, tendría una fecha concreta de conmemoración: el 13 de octubre.</w:t>
      </w:r>
    </w:p>
    <w:p w:rsidR="00B45704" w:rsidRDefault="00B45704" w:rsidP="00B45704">
      <w:pPr>
        <w:spacing w:after="240" w:line="360" w:lineRule="auto"/>
        <w:ind w:firstLine="708"/>
      </w:pPr>
      <w:r>
        <w:t>Debemos destacar que la estrategia internacional para la Reducción del Riesgo de Desastres, basada en la experiencia adquirida durante el “Decenio Internacional para la Reducción de Desastres Naturales” (1990-1999), refleja un cambio sustancial en su enfoque, pasando del tradicional énfasis en la respuesta frente a los desastres a la reducción de éstos; para lo cual promueve una “cultura de prevención", una tarea que requiere continuar trabajando en esa dirección, sobre todo si consideramos que, según datos de la ONU, los recursos que se destinan a la respuesta a la emergencia son, dependiendo del país, hasta 20 veces mayores a los que se dedican a la prevención y preparación, cuando debería ser al revés. Prevenir y prepararse tendrían que ser un pilar al que se destinen los mayores esfuerzos, no sólo económicos sino también humanos, de investigación y de elaboración de políticas públicas basadas en la evidencia.</w:t>
      </w:r>
    </w:p>
    <w:p w:rsidR="00B45704" w:rsidRDefault="00B45704" w:rsidP="00B45704">
      <w:pPr>
        <w:spacing w:after="240" w:line="360" w:lineRule="auto"/>
        <w:ind w:firstLine="708"/>
      </w:pPr>
      <w:r>
        <w:t xml:space="preserve">Como antecedente importante del acuerdo internacional para aumentar la resiliencia de las naciones y las comunidades ante los desastres, tenemos al "Marco de Acción de Hyogo 2005-2015", concebido en su momento para dar un mayor impulso a la labor mundial en relación con los acuerdos previos. El sucesor de este instrumento, el cual puso de manifiesto la necesidad de accionar preventivamente, es el “Marco de Sendai para la Reducción del Riesgo de Desastres (RRD) 2015-2030”, aprobado en la 3° Conferencia Mundial de las Naciones Unidas sobre Riesgo de Desastres, celebrada en 2015 en la ciudad japonesa de Sendai. Este último ofrece a los Estados miembro una serie de acciones concretas para impulsar el desarrollo de medidas contra el riesgo de desastres, con siete metas globales: salvar vidas (bajar la mortalidad por esta causa), disminuir la población afectada, minimizar las pérdidas económicas, reducir los daños a la infraestructura crítica y servicios básicos, aumentar la cantidad de países con estrategias nacionales y locales de RRD, mejorar la cooperación internacional para los </w:t>
      </w:r>
      <w:r>
        <w:lastRenderedPageBreak/>
        <w:t xml:space="preserve">países en desarrollo, e incrementar el acceso a sistemas de alerta temprana de riesgo de desastres, información y evaluaciones. </w:t>
      </w:r>
    </w:p>
    <w:p w:rsidR="00B45704" w:rsidRDefault="00B45704" w:rsidP="00B45704">
      <w:pPr>
        <w:spacing w:after="240" w:line="360" w:lineRule="auto"/>
        <w:ind w:firstLine="708"/>
      </w:pPr>
      <w:r>
        <w:t xml:space="preserve">Para cumplir objetivos, la clave es planificar. La preparación que tiene un área frente a las posibles amenazas naturales –terremotos, sequías, inundaciones y ciclones, entre otras- condiciona la magnitud del impacto. La dimensión de los efectos estará sujeta a las medidas previas que se hayan tomado en pos de resguardar tanto la vida como el entorno, considerando la vulnerabilidad de la zona donde se permite edificar, con qué materiales se construye y cuál es la infraestructura urbana, así como también los planes de gobierno, la economía, la capacidad de respuesta ante emergencias, el grado de sensibilización o el conocimiento de la ciudadanía respecto de las consecuencias de estos acontecimientos y de las medidas óptimas para su mitigación y/o adaptación. </w:t>
      </w:r>
    </w:p>
    <w:p w:rsidR="00B45704" w:rsidRDefault="00B45704" w:rsidP="00B45704">
      <w:pPr>
        <w:spacing w:after="240" w:line="360" w:lineRule="auto"/>
        <w:ind w:firstLine="708"/>
        <w:rPr>
          <w:color w:val="FF0000"/>
        </w:rPr>
      </w:pPr>
      <w:r>
        <w:t>A lo largo de la historia, la Ciudad de Buenos Aires ha sufrido las inclemencias del clima, especialmente inundaciones, varias de ellas muy severas. Debido a las obras que se hicieron, entre ellas la ampliación del entubamiento de arroyos, la situación mejoró sustancialmente y ya no se ve la “postal” de personas cruzando calles con la mitad del cuerpo sumergido en el agua. Esto es sólo un ejemplo de cómo se puede preparar el sistema ante la posibilidad de eventos extremos, en este caso tormentas fuertes.</w:t>
      </w:r>
    </w:p>
    <w:p w:rsidR="00885B30" w:rsidRPr="001C4A16" w:rsidRDefault="001C3A77" w:rsidP="004C1682">
      <w:pPr>
        <w:spacing w:after="240" w:line="360" w:lineRule="auto"/>
        <w:ind w:firstLine="708"/>
      </w:pPr>
      <w:r w:rsidRPr="001C4A16">
        <w:t xml:space="preserve">No </w:t>
      </w:r>
      <w:r w:rsidR="004C1682" w:rsidRPr="001C4A16">
        <w:t>quisiera dejar</w:t>
      </w:r>
      <w:r w:rsidRPr="001C4A16">
        <w:t xml:space="preserve"> de mencionar </w:t>
      </w:r>
      <w:r w:rsidR="00533C34" w:rsidRPr="001C4A16">
        <w:t>la tragedia que es</w:t>
      </w:r>
      <w:r w:rsidR="004C1682" w:rsidRPr="001C4A16">
        <w:t>tuvo</w:t>
      </w:r>
      <w:r w:rsidR="00533C34" w:rsidRPr="001C4A16">
        <w:t xml:space="preserve"> atravesando la provincia de Corrientes. </w:t>
      </w:r>
      <w:r w:rsidR="006430BE" w:rsidRPr="001C4A16">
        <w:t>De acuerdo al último informe del Instituto Nacional de Tecnología Agropecuaria (INTA),</w:t>
      </w:r>
      <w:r w:rsidR="004C1682" w:rsidRPr="001C4A16">
        <w:t xml:space="preserve"> al día de hoy</w:t>
      </w:r>
      <w:r w:rsidR="006430BE" w:rsidRPr="001C4A16">
        <w:t xml:space="preserve"> l</w:t>
      </w:r>
      <w:r w:rsidR="00533C34" w:rsidRPr="001C4A16">
        <w:t xml:space="preserve">os incendios han consumido </w:t>
      </w:r>
      <w:r w:rsidR="006430BE" w:rsidRPr="001C4A16">
        <w:t xml:space="preserve">más de 900.000 </w:t>
      </w:r>
      <w:r w:rsidR="004C1682" w:rsidRPr="001C4A16">
        <w:t>hectáreas</w:t>
      </w:r>
      <w:r w:rsidR="00533C34" w:rsidRPr="001C4A16">
        <w:t xml:space="preserve"> de bosques</w:t>
      </w:r>
      <w:r w:rsidR="006430BE" w:rsidRPr="001C4A16">
        <w:t>, equivalente</w:t>
      </w:r>
      <w:r w:rsidR="004C1682" w:rsidRPr="001C4A16">
        <w:t>s</w:t>
      </w:r>
      <w:r w:rsidR="006430BE" w:rsidRPr="001C4A16">
        <w:t xml:space="preserve"> al 11% del territorio provincial, lo que</w:t>
      </w:r>
      <w:r w:rsidR="00533C34" w:rsidRPr="001C4A16">
        <w:t xml:space="preserve"> representa una pérdida invaluable de flora y fauna. Los hechos ponen de manifiesto la necesidad de contar con un sólido plan de manejo del fuego. P</w:t>
      </w:r>
      <w:r w:rsidRPr="001C4A16">
        <w:t xml:space="preserve">ara </w:t>
      </w:r>
      <w:r w:rsidR="00533C34" w:rsidRPr="001C4A16">
        <w:t>ello, es menester</w:t>
      </w:r>
      <w:r w:rsidRPr="001C4A16">
        <w:t xml:space="preserve"> trabajar de manera coordinada </w:t>
      </w:r>
      <w:r w:rsidR="00533C34" w:rsidRPr="001C4A16">
        <w:t xml:space="preserve">entre las distintas </w:t>
      </w:r>
      <w:r w:rsidRPr="001C4A16">
        <w:t>jurisdiccion</w:t>
      </w:r>
      <w:r w:rsidR="00533C34" w:rsidRPr="001C4A16">
        <w:t>es</w:t>
      </w:r>
      <w:r w:rsidR="004C1682" w:rsidRPr="001C4A16">
        <w:t xml:space="preserve"> y, entre otras acciones, </w:t>
      </w:r>
      <w:r w:rsidRPr="001C4A16">
        <w:t>utiliza</w:t>
      </w:r>
      <w:r w:rsidR="004C1682" w:rsidRPr="001C4A16">
        <w:t>r</w:t>
      </w:r>
      <w:r w:rsidRPr="001C4A16">
        <w:t xml:space="preserve"> la tecnología para anticiparnos a los hechos</w:t>
      </w:r>
      <w:r w:rsidR="004C1682" w:rsidRPr="001C4A16">
        <w:t xml:space="preserve"> así</w:t>
      </w:r>
      <w:r w:rsidRPr="001C4A16">
        <w:t xml:space="preserve"> </w:t>
      </w:r>
      <w:r w:rsidR="004C1682" w:rsidRPr="001C4A16">
        <w:t xml:space="preserve">como, más </w:t>
      </w:r>
      <w:r w:rsidR="0061729A">
        <w:t>ampli</w:t>
      </w:r>
      <w:r w:rsidR="004C1682" w:rsidRPr="001C4A16">
        <w:t xml:space="preserve">amente, las herramientas que nos brinda el SINAGIR, sistema instaurado en el gobierno anterior para la gestión de riesgos. </w:t>
      </w:r>
      <w:r w:rsidRPr="001C4A16">
        <w:t xml:space="preserve">Además, una vez </w:t>
      </w:r>
      <w:r w:rsidR="00533C34" w:rsidRPr="001C4A16">
        <w:t>que los incendios son controlados,</w:t>
      </w:r>
      <w:r w:rsidRPr="001C4A16">
        <w:t xml:space="preserve"> es necesario iniciar la restauración de los ecosistemas </w:t>
      </w:r>
      <w:r w:rsidR="00533C34" w:rsidRPr="001C4A16">
        <w:t>y de las áreas productivas afectada</w:t>
      </w:r>
      <w:r w:rsidRPr="001C4A16">
        <w:t>s</w:t>
      </w:r>
      <w:r w:rsidR="004C1682" w:rsidRPr="001C4A16">
        <w:t>.</w:t>
      </w:r>
    </w:p>
    <w:p w:rsidR="0002128E" w:rsidRPr="001C4A16" w:rsidRDefault="0002128E" w:rsidP="0002128E">
      <w:pPr>
        <w:spacing w:after="240" w:line="360" w:lineRule="auto"/>
        <w:ind w:firstLine="708"/>
      </w:pPr>
      <w:r w:rsidRPr="001C4A16">
        <w:t xml:space="preserve">Según el informe </w:t>
      </w:r>
      <w:r w:rsidRPr="001C4A16">
        <w:rPr>
          <w:i/>
        </w:rPr>
        <w:t>Incendios, bosques y el futuro: ¿una crisis fuera de control?</w:t>
      </w:r>
      <w:r w:rsidRPr="001C4A16">
        <w:t xml:space="preserve"> de la WWF, los incendios forest</w:t>
      </w:r>
      <w:r w:rsidR="001C4A16" w:rsidRPr="001C4A16">
        <w:t xml:space="preserve">ales en general </w:t>
      </w:r>
      <w:r w:rsidR="00533C34" w:rsidRPr="001C4A16">
        <w:t xml:space="preserve">afectan a todos los biomas. </w:t>
      </w:r>
      <w:r w:rsidR="00FC78C8" w:rsidRPr="001C4A16">
        <w:t>S</w:t>
      </w:r>
      <w:r w:rsidRPr="001C4A16">
        <w:t>i bien los bo</w:t>
      </w:r>
      <w:r w:rsidR="00FC78C8" w:rsidRPr="001C4A16">
        <w:t>sques representan solo el 10% del territorio afectado</w:t>
      </w:r>
      <w:r w:rsidRPr="001C4A16">
        <w:t xml:space="preserve">, </w:t>
      </w:r>
      <w:r w:rsidR="00FC78C8" w:rsidRPr="001C4A16">
        <w:t xml:space="preserve">son </w:t>
      </w:r>
      <w:r w:rsidRPr="001C4A16">
        <w:t xml:space="preserve">el </w:t>
      </w:r>
      <w:r w:rsidR="00FC78C8" w:rsidRPr="001C4A16">
        <w:t xml:space="preserve">mayor almacenamiento de carbono. Por este motivo, los bosques </w:t>
      </w:r>
      <w:r w:rsidR="00AA72AB" w:rsidRPr="001C4A16">
        <w:t>quemados</w:t>
      </w:r>
      <w:r w:rsidR="00FC78C8" w:rsidRPr="001C4A16">
        <w:t xml:space="preserve"> son </w:t>
      </w:r>
      <w:r w:rsidRPr="001C4A16">
        <w:t>responsable</w:t>
      </w:r>
      <w:r w:rsidR="00FC78C8" w:rsidRPr="001C4A16">
        <w:t>s</w:t>
      </w:r>
      <w:r w:rsidRPr="001C4A16">
        <w:t xml:space="preserve"> del 25% de las emisiones de dióxido de carbono relacionadas con los incendios. </w:t>
      </w:r>
      <w:r w:rsidR="00FC78C8" w:rsidRPr="001C4A16">
        <w:t>Asimismo</w:t>
      </w:r>
      <w:r w:rsidRPr="001C4A16">
        <w:t xml:space="preserve">, </w:t>
      </w:r>
      <w:r w:rsidR="00FC78C8" w:rsidRPr="001C4A16">
        <w:t xml:space="preserve">el informe </w:t>
      </w:r>
      <w:r w:rsidR="00FC78C8" w:rsidRPr="001C4A16">
        <w:lastRenderedPageBreak/>
        <w:t xml:space="preserve">pone en evidencia </w:t>
      </w:r>
      <w:r w:rsidRPr="001C4A16">
        <w:t xml:space="preserve">que la actividad humana es responsable del 75% de los incendios, ya sea </w:t>
      </w:r>
      <w:r w:rsidR="00AA72AB" w:rsidRPr="001C4A16">
        <w:t>de manera intencional</w:t>
      </w:r>
      <w:r w:rsidRPr="001C4A16">
        <w:t xml:space="preserve"> o </w:t>
      </w:r>
      <w:r w:rsidR="00AA72AB" w:rsidRPr="001C4A16">
        <w:t xml:space="preserve">por </w:t>
      </w:r>
      <w:r w:rsidRPr="001C4A16">
        <w:t>negligencia.</w:t>
      </w:r>
    </w:p>
    <w:p w:rsidR="00B45704" w:rsidRPr="001C4A16" w:rsidRDefault="00772BF2" w:rsidP="00B45704">
      <w:pPr>
        <w:spacing w:after="240" w:line="360" w:lineRule="auto"/>
        <w:ind w:firstLine="708"/>
      </w:pPr>
      <w:r w:rsidRPr="001C4A16">
        <w:t xml:space="preserve">A lo ya mencionado </w:t>
      </w:r>
      <w:bookmarkStart w:id="0" w:name="_GoBack"/>
      <w:bookmarkEnd w:id="0"/>
      <w:r w:rsidRPr="001C4A16">
        <w:t>hay que sumarle que c</w:t>
      </w:r>
      <w:r w:rsidR="00B45704" w:rsidRPr="001C4A16">
        <w:t xml:space="preserve">omo consecuencia del cambio climático se prevé que estos acontecimientos aumenten en frecuencia e intensidad. Con el fin de evitar principalmente la pérdida de vidas, así como también perjuicios económicos y materiales, es necesario otorgarle a la gestión de riesgos de desastre una mayor relevancia. </w:t>
      </w:r>
    </w:p>
    <w:p w:rsidR="00B45704" w:rsidRDefault="00B45704" w:rsidP="00B45704">
      <w:pPr>
        <w:spacing w:after="240" w:line="360" w:lineRule="auto"/>
        <w:ind w:firstLine="708"/>
      </w:pPr>
      <w:bookmarkStart w:id="1" w:name="_gjdgxs" w:colFirst="0" w:colLast="0"/>
      <w:bookmarkEnd w:id="1"/>
      <w:r w:rsidRPr="001C4A16">
        <w:t>Considerando la enorme cantidad de amenazas naturales a las que estamos expuestos, esta efeméride debe destacarse en el calendario local por su gran importancia, especialmente a la hora de concientizar sobre la necesidad de actuar, sobre todo preventivamente. Por todo lo expuesto, solicito a mis pares la aprobación del presente</w:t>
      </w:r>
      <w:r>
        <w:t xml:space="preserve"> proyecto de declaración.</w:t>
      </w:r>
    </w:p>
    <w:sectPr w:rsidR="00B45704" w:rsidSect="005E3C49">
      <w:headerReference w:type="default" r:id="rId8"/>
      <w:footerReference w:type="default" r:id="rId9"/>
      <w:pgSz w:w="12242" w:h="20163" w:code="5"/>
      <w:pgMar w:top="2977" w:right="851" w:bottom="1418" w:left="2835" w:header="720" w:footer="720" w:gutter="0"/>
      <w:cols w:space="72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5000210" w15:done="0"/>
  <w15:commentEx w15:paraId="3C5BDF94" w15:done="0"/>
  <w15:commentEx w15:paraId="2B9CFA59" w15:done="0"/>
  <w15:commentEx w15:paraId="403CEA0B" w15:done="0"/>
  <w15:commentEx w15:paraId="7BEB8D4C" w15:done="0"/>
  <w15:commentEx w15:paraId="16988CA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C8A73F" w16cex:dateUtc="2022-02-23T16:40:00Z"/>
  <w16cex:commentExtensible w16cex:durableId="25C8A740" w16cex:dateUtc="2022-02-23T17:21:00Z"/>
  <w16cex:commentExtensible w16cex:durableId="25C8A741" w16cex:dateUtc="2022-02-24T19:14:00Z"/>
  <w16cex:commentExtensible w16cex:durableId="25C8A742" w16cex:dateUtc="2022-02-23T17:00:00Z"/>
  <w16cex:commentExtensible w16cex:durableId="25C8A743" w16cex:dateUtc="2022-02-23T17:29:00Z"/>
  <w16cex:commentExtensible w16cex:durableId="25C8A744" w16cex:dateUtc="2022-02-24T19: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5000210" w16cid:durableId="25C8A73F"/>
  <w16cid:commentId w16cid:paraId="3C5BDF94" w16cid:durableId="25C8A740"/>
  <w16cid:commentId w16cid:paraId="2B9CFA59" w16cid:durableId="25C8A741"/>
  <w16cid:commentId w16cid:paraId="403CEA0B" w16cid:durableId="25C8A742"/>
  <w16cid:commentId w16cid:paraId="7BEB8D4C" w16cid:durableId="25C8A743"/>
  <w16cid:commentId w16cid:paraId="16988CA1" w16cid:durableId="25C8A744"/>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7654" w:rsidRDefault="00F57654">
      <w:r>
        <w:separator/>
      </w:r>
    </w:p>
  </w:endnote>
  <w:endnote w:type="continuationSeparator" w:id="1">
    <w:p w:rsidR="00F57654" w:rsidRDefault="00F5765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08C1" w:rsidRPr="001C19C4" w:rsidRDefault="007108C1">
    <w:pPr>
      <w:pStyle w:val="Piedepgina"/>
      <w:rPr>
        <w:color w:val="333333"/>
        <w:sz w:val="20"/>
      </w:rPr>
    </w:pPr>
    <w:bookmarkStart w:id="2" w:name="Proyecto"/>
    <w:bookmarkEnd w:id="2"/>
  </w:p>
  <w:p w:rsidR="007108C1" w:rsidRPr="001C19C4" w:rsidRDefault="007108C1">
    <w:pPr>
      <w:pStyle w:val="Piedepgina"/>
      <w:rPr>
        <w:color w:val="333333"/>
        <w:sz w:val="20"/>
      </w:rPr>
    </w:pPr>
    <w:r w:rsidRPr="001C19C4">
      <w:rPr>
        <w:color w:val="333333"/>
        <w:sz w:val="20"/>
      </w:rPr>
      <w:t xml:space="preserve">Último cambio: </w:t>
    </w:r>
    <w:fldSimple w:instr=" SAVEDATE  \* MERGEFORMAT ">
      <w:r w:rsidR="00701942" w:rsidRPr="00701942">
        <w:rPr>
          <w:noProof/>
          <w:color w:val="333333"/>
          <w:sz w:val="20"/>
        </w:rPr>
        <w:t>02/03/2022 16:00:00</w:t>
      </w:r>
    </w:fldSimple>
    <w:r w:rsidR="003456B8" w:rsidRPr="001C19C4">
      <w:rPr>
        <w:color w:val="333333"/>
        <w:sz w:val="20"/>
      </w:rPr>
      <w:t>- Cantidad</w:t>
    </w:r>
    <w:r w:rsidRPr="001C19C4">
      <w:rPr>
        <w:color w:val="333333"/>
        <w:sz w:val="20"/>
      </w:rPr>
      <w:t xml:space="preserve"> de caracteres: </w:t>
    </w:r>
    <w:fldSimple w:instr=" NUMCHARS  \* MERGEFORMAT ">
      <w:r w:rsidR="00701942" w:rsidRPr="00701942">
        <w:rPr>
          <w:noProof/>
          <w:color w:val="333333"/>
          <w:sz w:val="20"/>
        </w:rPr>
        <w:t>5415</w:t>
      </w:r>
    </w:fldSimple>
    <w:r w:rsidRPr="001C19C4">
      <w:rPr>
        <w:color w:val="333333"/>
        <w:sz w:val="20"/>
      </w:rPr>
      <w:t xml:space="preserve"> - Cantidad de palabras: </w:t>
    </w:r>
    <w:fldSimple w:instr=" NUMWORDS  \* MERGEFORMAT ">
      <w:r w:rsidR="00701942" w:rsidRPr="00701942">
        <w:rPr>
          <w:noProof/>
          <w:color w:val="333333"/>
          <w:sz w:val="20"/>
        </w:rPr>
        <w:t>1005</w:t>
      </w:r>
    </w:fldSimple>
  </w:p>
  <w:p w:rsidR="007108C1" w:rsidRPr="001C19C4" w:rsidRDefault="007108C1" w:rsidP="00B05649">
    <w:pPr>
      <w:pStyle w:val="Piedepgina"/>
      <w:tabs>
        <w:tab w:val="left" w:pos="3565"/>
      </w:tabs>
      <w:rPr>
        <w:rStyle w:val="Nmerodepgina"/>
        <w:color w:val="333333"/>
      </w:rPr>
    </w:pPr>
    <w:r w:rsidRPr="001C19C4">
      <w:rPr>
        <w:color w:val="333333"/>
        <w:sz w:val="20"/>
      </w:rPr>
      <w:tab/>
      <w:t>Pág.</w:t>
    </w:r>
    <w:r w:rsidR="00B20641" w:rsidRPr="001C19C4">
      <w:rPr>
        <w:rStyle w:val="Nmerodepgina"/>
        <w:color w:val="333333"/>
      </w:rPr>
      <w:fldChar w:fldCharType="begin"/>
    </w:r>
    <w:r w:rsidRPr="001C19C4">
      <w:rPr>
        <w:rStyle w:val="Nmerodepgina"/>
        <w:color w:val="333333"/>
      </w:rPr>
      <w:instrText xml:space="preserve"> PAGE </w:instrText>
    </w:r>
    <w:r w:rsidR="00B20641" w:rsidRPr="001C19C4">
      <w:rPr>
        <w:rStyle w:val="Nmerodepgina"/>
        <w:color w:val="333333"/>
      </w:rPr>
      <w:fldChar w:fldCharType="separate"/>
    </w:r>
    <w:r w:rsidR="00701942">
      <w:rPr>
        <w:rStyle w:val="Nmerodepgina"/>
        <w:noProof/>
        <w:color w:val="333333"/>
      </w:rPr>
      <w:t>4</w:t>
    </w:r>
    <w:r w:rsidR="00B20641" w:rsidRPr="001C19C4">
      <w:rPr>
        <w:rStyle w:val="Nmerodepgina"/>
        <w:color w:val="333333"/>
      </w:rPr>
      <w:fldChar w:fldCharType="end"/>
    </w:r>
    <w:r w:rsidRPr="001C19C4">
      <w:rPr>
        <w:rStyle w:val="Nmerodepgina"/>
        <w:color w:val="333333"/>
      </w:rPr>
      <w:t>/</w:t>
    </w:r>
    <w:fldSimple w:instr=" NUMPAGES  \* MERGEFORMAT ">
      <w:r w:rsidR="00701942" w:rsidRPr="00701942">
        <w:rPr>
          <w:rStyle w:val="Nmerodepgina"/>
          <w:noProof/>
          <w:color w:val="333333"/>
        </w:rPr>
        <w:t>4</w:t>
      </w:r>
    </w:fldSimple>
  </w:p>
  <w:p w:rsidR="007108C1" w:rsidRPr="001C19C4" w:rsidRDefault="007108C1">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7654" w:rsidRDefault="00F57654">
      <w:r>
        <w:separator/>
      </w:r>
    </w:p>
  </w:footnote>
  <w:footnote w:type="continuationSeparator" w:id="1">
    <w:p w:rsidR="00F57654" w:rsidRDefault="00F576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6F1" w:rsidRDefault="00B466F1" w:rsidP="00B466F1">
    <w:pPr>
      <w:pStyle w:val="Encabezado"/>
      <w:jc w:val="center"/>
      <w:rPr>
        <w:i/>
        <w:color w:val="000000"/>
        <w:shd w:val="clear" w:color="auto" w:fill="FFFFFF"/>
      </w:rPr>
    </w:pPr>
    <w:r>
      <w:rPr>
        <w:noProof/>
        <w:lang w:val="es-AR" w:eastAsia="es-AR"/>
      </w:rPr>
      <w:drawing>
        <wp:inline distT="0" distB="0" distL="0" distR="0">
          <wp:extent cx="1836420" cy="342900"/>
          <wp:effectExtent l="19050" t="0" r="0" b="0"/>
          <wp:docPr id="3"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36420" cy="342900"/>
                  </a:xfrm>
                  <a:prstGeom prst="rect">
                    <a:avLst/>
                  </a:prstGeom>
                  <a:noFill/>
                  <a:ln w="9525">
                    <a:noFill/>
                    <a:miter lim="800000"/>
                    <a:headEnd/>
                    <a:tailEnd/>
                  </a:ln>
                </pic:spPr>
              </pic:pic>
            </a:graphicData>
          </a:graphic>
        </wp:inline>
      </w:drawing>
    </w:r>
  </w:p>
  <w:p w:rsidR="00B466F1" w:rsidRDefault="00B466F1" w:rsidP="00B466F1">
    <w:pPr>
      <w:pStyle w:val="Encabezado"/>
      <w:jc w:val="center"/>
      <w:rPr>
        <w:i/>
        <w:color w:val="000000"/>
        <w:shd w:val="clear" w:color="auto" w:fill="FFFFFF"/>
      </w:rPr>
    </w:pPr>
  </w:p>
  <w:p w:rsidR="007108C1" w:rsidRPr="00B466F1" w:rsidRDefault="00873E3E" w:rsidP="00873E3E">
    <w:pPr>
      <w:pStyle w:val="Encabezado"/>
      <w:jc w:val="center"/>
      <w:rPr>
        <w:i/>
        <w:color w:val="000000"/>
        <w:shd w:val="clear" w:color="auto" w:fill="FFFFFF"/>
        <w:lang w:val="es-MX"/>
      </w:rPr>
    </w:pPr>
    <w:r>
      <w:rPr>
        <w:rFonts w:ascii="Verdana" w:hAnsi="Verdana"/>
        <w:i/>
        <w:iCs/>
        <w:color w:val="000000"/>
        <w:sz w:val="18"/>
        <w:szCs w:val="18"/>
        <w:shd w:val="clear" w:color="auto" w:fill="FFFFFF"/>
        <w:lang w:val="es-MX"/>
      </w:rPr>
      <w:t>2022 – "Año del 40º aniversario de la Guerra de Malvinas. En homenaje a los veteranos y caídos en defensa de las Islas Malvinas y el Atlántico Sur"</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9902815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57D96FB1"/>
    <w:multiLevelType w:val="hybridMultilevel"/>
    <w:tmpl w:val="3C06359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2"/>
  </w:hdrShapeDefaults>
  <w:footnotePr>
    <w:footnote w:id="0"/>
    <w:footnote w:id="1"/>
  </w:footnotePr>
  <w:endnotePr>
    <w:endnote w:id="0"/>
    <w:endnote w:id="1"/>
  </w:endnotePr>
  <w:compat/>
  <w:rsids>
    <w:rsidRoot w:val="005C6E2C"/>
    <w:rsid w:val="000055B5"/>
    <w:rsid w:val="0002128E"/>
    <w:rsid w:val="00024BA8"/>
    <w:rsid w:val="00026430"/>
    <w:rsid w:val="00030DF5"/>
    <w:rsid w:val="0003122A"/>
    <w:rsid w:val="0003615C"/>
    <w:rsid w:val="000376AB"/>
    <w:rsid w:val="0004002F"/>
    <w:rsid w:val="00043322"/>
    <w:rsid w:val="00043882"/>
    <w:rsid w:val="000473E5"/>
    <w:rsid w:val="000536AC"/>
    <w:rsid w:val="000551C8"/>
    <w:rsid w:val="00062864"/>
    <w:rsid w:val="00066932"/>
    <w:rsid w:val="00067370"/>
    <w:rsid w:val="00071124"/>
    <w:rsid w:val="000713D7"/>
    <w:rsid w:val="00071CFB"/>
    <w:rsid w:val="0007510A"/>
    <w:rsid w:val="000762D7"/>
    <w:rsid w:val="00077DAC"/>
    <w:rsid w:val="00080837"/>
    <w:rsid w:val="00081FFF"/>
    <w:rsid w:val="00085D07"/>
    <w:rsid w:val="000919E6"/>
    <w:rsid w:val="00097234"/>
    <w:rsid w:val="000A18F7"/>
    <w:rsid w:val="000A4E89"/>
    <w:rsid w:val="000B2290"/>
    <w:rsid w:val="000D1497"/>
    <w:rsid w:val="000D2860"/>
    <w:rsid w:val="000D6C54"/>
    <w:rsid w:val="000D7D3A"/>
    <w:rsid w:val="000E3949"/>
    <w:rsid w:val="000F74CB"/>
    <w:rsid w:val="000F7E30"/>
    <w:rsid w:val="00103C6B"/>
    <w:rsid w:val="00104335"/>
    <w:rsid w:val="00105353"/>
    <w:rsid w:val="00127D10"/>
    <w:rsid w:val="00136787"/>
    <w:rsid w:val="00145948"/>
    <w:rsid w:val="00146262"/>
    <w:rsid w:val="001503EE"/>
    <w:rsid w:val="001529C0"/>
    <w:rsid w:val="00155C7C"/>
    <w:rsid w:val="00160A2A"/>
    <w:rsid w:val="001614A7"/>
    <w:rsid w:val="00162988"/>
    <w:rsid w:val="001661C5"/>
    <w:rsid w:val="00174987"/>
    <w:rsid w:val="00176F5B"/>
    <w:rsid w:val="00182EE8"/>
    <w:rsid w:val="00183DBA"/>
    <w:rsid w:val="0019414B"/>
    <w:rsid w:val="00195CD0"/>
    <w:rsid w:val="001A3BA9"/>
    <w:rsid w:val="001B30E5"/>
    <w:rsid w:val="001B770D"/>
    <w:rsid w:val="001C18CC"/>
    <w:rsid w:val="001C19C4"/>
    <w:rsid w:val="001C3A77"/>
    <w:rsid w:val="001C4A16"/>
    <w:rsid w:val="001D0110"/>
    <w:rsid w:val="001D1F1E"/>
    <w:rsid w:val="001D3A59"/>
    <w:rsid w:val="001D480C"/>
    <w:rsid w:val="001E0E01"/>
    <w:rsid w:val="001E5394"/>
    <w:rsid w:val="001F02EB"/>
    <w:rsid w:val="001F2924"/>
    <w:rsid w:val="001F3AFD"/>
    <w:rsid w:val="00205802"/>
    <w:rsid w:val="00205DAD"/>
    <w:rsid w:val="00223436"/>
    <w:rsid w:val="002327DE"/>
    <w:rsid w:val="0023511B"/>
    <w:rsid w:val="00245276"/>
    <w:rsid w:val="00245CBC"/>
    <w:rsid w:val="00246A0D"/>
    <w:rsid w:val="00246DF0"/>
    <w:rsid w:val="00247E89"/>
    <w:rsid w:val="00251C1A"/>
    <w:rsid w:val="00260476"/>
    <w:rsid w:val="0026220D"/>
    <w:rsid w:val="00265972"/>
    <w:rsid w:val="00275865"/>
    <w:rsid w:val="0027604E"/>
    <w:rsid w:val="00276A7E"/>
    <w:rsid w:val="00296815"/>
    <w:rsid w:val="00296A85"/>
    <w:rsid w:val="002971A4"/>
    <w:rsid w:val="002A6F71"/>
    <w:rsid w:val="002B228F"/>
    <w:rsid w:val="002B47D0"/>
    <w:rsid w:val="002C768C"/>
    <w:rsid w:val="002D05E9"/>
    <w:rsid w:val="002D533A"/>
    <w:rsid w:val="002D626A"/>
    <w:rsid w:val="002D778C"/>
    <w:rsid w:val="002D79B4"/>
    <w:rsid w:val="002E34F0"/>
    <w:rsid w:val="002E38C3"/>
    <w:rsid w:val="002F27BB"/>
    <w:rsid w:val="002F5DBA"/>
    <w:rsid w:val="002F7961"/>
    <w:rsid w:val="00302300"/>
    <w:rsid w:val="00305DD1"/>
    <w:rsid w:val="003102BA"/>
    <w:rsid w:val="003145ED"/>
    <w:rsid w:val="00315C77"/>
    <w:rsid w:val="00317616"/>
    <w:rsid w:val="0032752B"/>
    <w:rsid w:val="0033168A"/>
    <w:rsid w:val="00335CD9"/>
    <w:rsid w:val="00335DE2"/>
    <w:rsid w:val="00340F54"/>
    <w:rsid w:val="003456B8"/>
    <w:rsid w:val="0035681D"/>
    <w:rsid w:val="00361201"/>
    <w:rsid w:val="00372104"/>
    <w:rsid w:val="003847F8"/>
    <w:rsid w:val="00391BCE"/>
    <w:rsid w:val="00395843"/>
    <w:rsid w:val="003A57AD"/>
    <w:rsid w:val="003A7311"/>
    <w:rsid w:val="003B471C"/>
    <w:rsid w:val="003C562E"/>
    <w:rsid w:val="003D10AB"/>
    <w:rsid w:val="003D2443"/>
    <w:rsid w:val="003D3760"/>
    <w:rsid w:val="003D4000"/>
    <w:rsid w:val="003D7FA6"/>
    <w:rsid w:val="003E0E6B"/>
    <w:rsid w:val="003F1EFD"/>
    <w:rsid w:val="003F4249"/>
    <w:rsid w:val="003F5597"/>
    <w:rsid w:val="003F5B0D"/>
    <w:rsid w:val="00401C75"/>
    <w:rsid w:val="004063BA"/>
    <w:rsid w:val="00407172"/>
    <w:rsid w:val="0040761B"/>
    <w:rsid w:val="0040792A"/>
    <w:rsid w:val="0041527D"/>
    <w:rsid w:val="00420724"/>
    <w:rsid w:val="00422C3F"/>
    <w:rsid w:val="004243F7"/>
    <w:rsid w:val="00425798"/>
    <w:rsid w:val="004354AC"/>
    <w:rsid w:val="004360A2"/>
    <w:rsid w:val="00437423"/>
    <w:rsid w:val="004400B2"/>
    <w:rsid w:val="00446E1A"/>
    <w:rsid w:val="004470AC"/>
    <w:rsid w:val="0046276B"/>
    <w:rsid w:val="00463194"/>
    <w:rsid w:val="004847CA"/>
    <w:rsid w:val="00485C6F"/>
    <w:rsid w:val="00491B64"/>
    <w:rsid w:val="00497673"/>
    <w:rsid w:val="004B3A04"/>
    <w:rsid w:val="004B7714"/>
    <w:rsid w:val="004C1682"/>
    <w:rsid w:val="004C2077"/>
    <w:rsid w:val="004C2B45"/>
    <w:rsid w:val="004C36CC"/>
    <w:rsid w:val="004C4B76"/>
    <w:rsid w:val="004D2D62"/>
    <w:rsid w:val="004D30D5"/>
    <w:rsid w:val="004D438B"/>
    <w:rsid w:val="004E01BC"/>
    <w:rsid w:val="004E235F"/>
    <w:rsid w:val="004F24DC"/>
    <w:rsid w:val="00502214"/>
    <w:rsid w:val="0050524F"/>
    <w:rsid w:val="0051012E"/>
    <w:rsid w:val="005142E6"/>
    <w:rsid w:val="00522C71"/>
    <w:rsid w:val="00523C65"/>
    <w:rsid w:val="005241CE"/>
    <w:rsid w:val="00533C34"/>
    <w:rsid w:val="00534552"/>
    <w:rsid w:val="00537A4A"/>
    <w:rsid w:val="00540D49"/>
    <w:rsid w:val="00540E5C"/>
    <w:rsid w:val="00540F74"/>
    <w:rsid w:val="005432D4"/>
    <w:rsid w:val="00547159"/>
    <w:rsid w:val="00550A79"/>
    <w:rsid w:val="00551DE0"/>
    <w:rsid w:val="00562758"/>
    <w:rsid w:val="005679AA"/>
    <w:rsid w:val="005725F8"/>
    <w:rsid w:val="0057409D"/>
    <w:rsid w:val="00575C97"/>
    <w:rsid w:val="005769D4"/>
    <w:rsid w:val="00576C29"/>
    <w:rsid w:val="005777F6"/>
    <w:rsid w:val="005838A4"/>
    <w:rsid w:val="005843F7"/>
    <w:rsid w:val="00584777"/>
    <w:rsid w:val="005853EE"/>
    <w:rsid w:val="00586A5D"/>
    <w:rsid w:val="00587242"/>
    <w:rsid w:val="0059347A"/>
    <w:rsid w:val="005950B7"/>
    <w:rsid w:val="005A1232"/>
    <w:rsid w:val="005A32ED"/>
    <w:rsid w:val="005A3776"/>
    <w:rsid w:val="005A3AA1"/>
    <w:rsid w:val="005A3DA3"/>
    <w:rsid w:val="005A4D27"/>
    <w:rsid w:val="005B0536"/>
    <w:rsid w:val="005B0FAF"/>
    <w:rsid w:val="005B14CE"/>
    <w:rsid w:val="005B1FB5"/>
    <w:rsid w:val="005B38B2"/>
    <w:rsid w:val="005B566A"/>
    <w:rsid w:val="005B6538"/>
    <w:rsid w:val="005C02BE"/>
    <w:rsid w:val="005C37AB"/>
    <w:rsid w:val="005C528C"/>
    <w:rsid w:val="005C6E2C"/>
    <w:rsid w:val="005E0640"/>
    <w:rsid w:val="005E3C3B"/>
    <w:rsid w:val="005E3C49"/>
    <w:rsid w:val="005E614B"/>
    <w:rsid w:val="005F105C"/>
    <w:rsid w:val="005F35E2"/>
    <w:rsid w:val="005F610D"/>
    <w:rsid w:val="00601A75"/>
    <w:rsid w:val="00612B6B"/>
    <w:rsid w:val="00615ED7"/>
    <w:rsid w:val="00616F70"/>
    <w:rsid w:val="0061729A"/>
    <w:rsid w:val="00622DE5"/>
    <w:rsid w:val="006247D4"/>
    <w:rsid w:val="0063180C"/>
    <w:rsid w:val="00633837"/>
    <w:rsid w:val="0063630B"/>
    <w:rsid w:val="00636BE0"/>
    <w:rsid w:val="006430BE"/>
    <w:rsid w:val="0064363E"/>
    <w:rsid w:val="006468AF"/>
    <w:rsid w:val="0064756C"/>
    <w:rsid w:val="00647F28"/>
    <w:rsid w:val="006542C0"/>
    <w:rsid w:val="00675810"/>
    <w:rsid w:val="006811D6"/>
    <w:rsid w:val="00690392"/>
    <w:rsid w:val="006926A9"/>
    <w:rsid w:val="00696D58"/>
    <w:rsid w:val="00697224"/>
    <w:rsid w:val="00697F98"/>
    <w:rsid w:val="006A3E8B"/>
    <w:rsid w:val="006A7E8C"/>
    <w:rsid w:val="006C326A"/>
    <w:rsid w:val="006C40E9"/>
    <w:rsid w:val="006D2E76"/>
    <w:rsid w:val="006D3303"/>
    <w:rsid w:val="006D5CB7"/>
    <w:rsid w:val="006E3675"/>
    <w:rsid w:val="006E5474"/>
    <w:rsid w:val="006F1340"/>
    <w:rsid w:val="00701942"/>
    <w:rsid w:val="00701D8E"/>
    <w:rsid w:val="00706B8E"/>
    <w:rsid w:val="007108C1"/>
    <w:rsid w:val="00712A4F"/>
    <w:rsid w:val="00715AF3"/>
    <w:rsid w:val="00720C1E"/>
    <w:rsid w:val="00723DB8"/>
    <w:rsid w:val="00734F30"/>
    <w:rsid w:val="00740CEC"/>
    <w:rsid w:val="007410E7"/>
    <w:rsid w:val="007420D8"/>
    <w:rsid w:val="0074451E"/>
    <w:rsid w:val="0076145B"/>
    <w:rsid w:val="00771B54"/>
    <w:rsid w:val="007728C1"/>
    <w:rsid w:val="00772BF2"/>
    <w:rsid w:val="00776E4E"/>
    <w:rsid w:val="00777916"/>
    <w:rsid w:val="00780167"/>
    <w:rsid w:val="00795E19"/>
    <w:rsid w:val="007A1E1E"/>
    <w:rsid w:val="007A2B39"/>
    <w:rsid w:val="007A7625"/>
    <w:rsid w:val="007B0FD7"/>
    <w:rsid w:val="007B1A23"/>
    <w:rsid w:val="007B3715"/>
    <w:rsid w:val="007B6DE7"/>
    <w:rsid w:val="007C0373"/>
    <w:rsid w:val="007C0CF9"/>
    <w:rsid w:val="007D2079"/>
    <w:rsid w:val="007D2459"/>
    <w:rsid w:val="007D4038"/>
    <w:rsid w:val="007E2AB2"/>
    <w:rsid w:val="007E3534"/>
    <w:rsid w:val="007E36D1"/>
    <w:rsid w:val="00800FD8"/>
    <w:rsid w:val="008019FD"/>
    <w:rsid w:val="008034F8"/>
    <w:rsid w:val="008041ED"/>
    <w:rsid w:val="008109BE"/>
    <w:rsid w:val="00810B93"/>
    <w:rsid w:val="00812683"/>
    <w:rsid w:val="00820A3A"/>
    <w:rsid w:val="00827228"/>
    <w:rsid w:val="00827670"/>
    <w:rsid w:val="0083468E"/>
    <w:rsid w:val="008350A3"/>
    <w:rsid w:val="008354D3"/>
    <w:rsid w:val="008416DC"/>
    <w:rsid w:val="008433E2"/>
    <w:rsid w:val="008456A8"/>
    <w:rsid w:val="00846702"/>
    <w:rsid w:val="008553EB"/>
    <w:rsid w:val="0086333F"/>
    <w:rsid w:val="0086468B"/>
    <w:rsid w:val="008656AF"/>
    <w:rsid w:val="00870A2D"/>
    <w:rsid w:val="00873E3E"/>
    <w:rsid w:val="00875E24"/>
    <w:rsid w:val="008844BF"/>
    <w:rsid w:val="00884C00"/>
    <w:rsid w:val="0088546A"/>
    <w:rsid w:val="00885B30"/>
    <w:rsid w:val="00887D80"/>
    <w:rsid w:val="00890C59"/>
    <w:rsid w:val="00890E2F"/>
    <w:rsid w:val="008938E5"/>
    <w:rsid w:val="0089605A"/>
    <w:rsid w:val="008A4FE3"/>
    <w:rsid w:val="008A7BB5"/>
    <w:rsid w:val="008B0B96"/>
    <w:rsid w:val="008B2934"/>
    <w:rsid w:val="008B4536"/>
    <w:rsid w:val="008C4AC3"/>
    <w:rsid w:val="008D213E"/>
    <w:rsid w:val="008D2B75"/>
    <w:rsid w:val="008D566D"/>
    <w:rsid w:val="008E7682"/>
    <w:rsid w:val="008F6A6E"/>
    <w:rsid w:val="008F7D26"/>
    <w:rsid w:val="00906685"/>
    <w:rsid w:val="009072FC"/>
    <w:rsid w:val="009076BC"/>
    <w:rsid w:val="00910E0F"/>
    <w:rsid w:val="0091690E"/>
    <w:rsid w:val="00927339"/>
    <w:rsid w:val="00933292"/>
    <w:rsid w:val="00943294"/>
    <w:rsid w:val="00947238"/>
    <w:rsid w:val="00956FBB"/>
    <w:rsid w:val="00961943"/>
    <w:rsid w:val="009624FC"/>
    <w:rsid w:val="0096461D"/>
    <w:rsid w:val="0096526E"/>
    <w:rsid w:val="00970166"/>
    <w:rsid w:val="0098302D"/>
    <w:rsid w:val="00987546"/>
    <w:rsid w:val="009915B0"/>
    <w:rsid w:val="0099190A"/>
    <w:rsid w:val="00993DF3"/>
    <w:rsid w:val="009953AF"/>
    <w:rsid w:val="00996E34"/>
    <w:rsid w:val="009A2AE7"/>
    <w:rsid w:val="009A3931"/>
    <w:rsid w:val="009A6E2B"/>
    <w:rsid w:val="009B4FAC"/>
    <w:rsid w:val="009B5F1C"/>
    <w:rsid w:val="009B6BF6"/>
    <w:rsid w:val="009C20D3"/>
    <w:rsid w:val="009C2C38"/>
    <w:rsid w:val="009C5060"/>
    <w:rsid w:val="009D1B09"/>
    <w:rsid w:val="009D4628"/>
    <w:rsid w:val="009E5835"/>
    <w:rsid w:val="009F0114"/>
    <w:rsid w:val="009F191C"/>
    <w:rsid w:val="009F4E01"/>
    <w:rsid w:val="00A04866"/>
    <w:rsid w:val="00A06A2B"/>
    <w:rsid w:val="00A07090"/>
    <w:rsid w:val="00A11AD7"/>
    <w:rsid w:val="00A1286B"/>
    <w:rsid w:val="00A17C28"/>
    <w:rsid w:val="00A17E4F"/>
    <w:rsid w:val="00A240CA"/>
    <w:rsid w:val="00A244A6"/>
    <w:rsid w:val="00A24581"/>
    <w:rsid w:val="00A37C1D"/>
    <w:rsid w:val="00A4059C"/>
    <w:rsid w:val="00A40D86"/>
    <w:rsid w:val="00A43208"/>
    <w:rsid w:val="00A47920"/>
    <w:rsid w:val="00A502EF"/>
    <w:rsid w:val="00A55E61"/>
    <w:rsid w:val="00A62FFE"/>
    <w:rsid w:val="00A66804"/>
    <w:rsid w:val="00A73C93"/>
    <w:rsid w:val="00A75EED"/>
    <w:rsid w:val="00A7779B"/>
    <w:rsid w:val="00A8421E"/>
    <w:rsid w:val="00A878E2"/>
    <w:rsid w:val="00A93303"/>
    <w:rsid w:val="00A957FC"/>
    <w:rsid w:val="00A962A7"/>
    <w:rsid w:val="00AA039E"/>
    <w:rsid w:val="00AA08DB"/>
    <w:rsid w:val="00AA2FEA"/>
    <w:rsid w:val="00AA72AB"/>
    <w:rsid w:val="00AA7C22"/>
    <w:rsid w:val="00AB09CE"/>
    <w:rsid w:val="00AB0A73"/>
    <w:rsid w:val="00AB1A93"/>
    <w:rsid w:val="00AB5EB2"/>
    <w:rsid w:val="00AC3839"/>
    <w:rsid w:val="00AD0FA7"/>
    <w:rsid w:val="00AD426A"/>
    <w:rsid w:val="00AE1FAA"/>
    <w:rsid w:val="00AE2E16"/>
    <w:rsid w:val="00AE2E8F"/>
    <w:rsid w:val="00AE3AF6"/>
    <w:rsid w:val="00AF0E68"/>
    <w:rsid w:val="00AF5760"/>
    <w:rsid w:val="00AF6352"/>
    <w:rsid w:val="00AF665B"/>
    <w:rsid w:val="00B05649"/>
    <w:rsid w:val="00B11ECD"/>
    <w:rsid w:val="00B1723C"/>
    <w:rsid w:val="00B177FE"/>
    <w:rsid w:val="00B17CA8"/>
    <w:rsid w:val="00B20641"/>
    <w:rsid w:val="00B23862"/>
    <w:rsid w:val="00B261D9"/>
    <w:rsid w:val="00B264C1"/>
    <w:rsid w:val="00B26E9E"/>
    <w:rsid w:val="00B31B65"/>
    <w:rsid w:val="00B36178"/>
    <w:rsid w:val="00B36EBB"/>
    <w:rsid w:val="00B416D2"/>
    <w:rsid w:val="00B4532F"/>
    <w:rsid w:val="00B45704"/>
    <w:rsid w:val="00B46232"/>
    <w:rsid w:val="00B466F1"/>
    <w:rsid w:val="00B649D8"/>
    <w:rsid w:val="00B6584A"/>
    <w:rsid w:val="00B740A5"/>
    <w:rsid w:val="00B76C7D"/>
    <w:rsid w:val="00B85EE2"/>
    <w:rsid w:val="00B95377"/>
    <w:rsid w:val="00B97F24"/>
    <w:rsid w:val="00BB3D0F"/>
    <w:rsid w:val="00BE2522"/>
    <w:rsid w:val="00BF152E"/>
    <w:rsid w:val="00BF2B7B"/>
    <w:rsid w:val="00BF71C2"/>
    <w:rsid w:val="00C04058"/>
    <w:rsid w:val="00C26F53"/>
    <w:rsid w:val="00C308AE"/>
    <w:rsid w:val="00C330CB"/>
    <w:rsid w:val="00C3675D"/>
    <w:rsid w:val="00C403B4"/>
    <w:rsid w:val="00C419C1"/>
    <w:rsid w:val="00C4253E"/>
    <w:rsid w:val="00C448F8"/>
    <w:rsid w:val="00C51E49"/>
    <w:rsid w:val="00C521F9"/>
    <w:rsid w:val="00C5646A"/>
    <w:rsid w:val="00C60000"/>
    <w:rsid w:val="00C620F5"/>
    <w:rsid w:val="00C63351"/>
    <w:rsid w:val="00C71253"/>
    <w:rsid w:val="00C734F9"/>
    <w:rsid w:val="00C76C37"/>
    <w:rsid w:val="00C83D72"/>
    <w:rsid w:val="00C87365"/>
    <w:rsid w:val="00C91391"/>
    <w:rsid w:val="00C93FF6"/>
    <w:rsid w:val="00C95C78"/>
    <w:rsid w:val="00CA2588"/>
    <w:rsid w:val="00CB2162"/>
    <w:rsid w:val="00CB4020"/>
    <w:rsid w:val="00CB58A1"/>
    <w:rsid w:val="00CC0C5C"/>
    <w:rsid w:val="00CC168E"/>
    <w:rsid w:val="00CC20B0"/>
    <w:rsid w:val="00CD7329"/>
    <w:rsid w:val="00CD7B58"/>
    <w:rsid w:val="00CE163F"/>
    <w:rsid w:val="00CE1B42"/>
    <w:rsid w:val="00CE231D"/>
    <w:rsid w:val="00CF3511"/>
    <w:rsid w:val="00D10B82"/>
    <w:rsid w:val="00D14B5A"/>
    <w:rsid w:val="00D20E63"/>
    <w:rsid w:val="00D21279"/>
    <w:rsid w:val="00D23452"/>
    <w:rsid w:val="00D4037B"/>
    <w:rsid w:val="00D43AA2"/>
    <w:rsid w:val="00D43FF3"/>
    <w:rsid w:val="00D518DB"/>
    <w:rsid w:val="00D55ECB"/>
    <w:rsid w:val="00D67721"/>
    <w:rsid w:val="00D70F4B"/>
    <w:rsid w:val="00D758CE"/>
    <w:rsid w:val="00D76A86"/>
    <w:rsid w:val="00D927D4"/>
    <w:rsid w:val="00DA6E68"/>
    <w:rsid w:val="00DB36CB"/>
    <w:rsid w:val="00DD2795"/>
    <w:rsid w:val="00DD4DE2"/>
    <w:rsid w:val="00DD520D"/>
    <w:rsid w:val="00DE128C"/>
    <w:rsid w:val="00DE3501"/>
    <w:rsid w:val="00DE58BD"/>
    <w:rsid w:val="00DF0164"/>
    <w:rsid w:val="00DF14A9"/>
    <w:rsid w:val="00DF54AA"/>
    <w:rsid w:val="00DF60F2"/>
    <w:rsid w:val="00DF761C"/>
    <w:rsid w:val="00E00E42"/>
    <w:rsid w:val="00E02DA1"/>
    <w:rsid w:val="00E02DB9"/>
    <w:rsid w:val="00E07D33"/>
    <w:rsid w:val="00E12909"/>
    <w:rsid w:val="00E12DDE"/>
    <w:rsid w:val="00E143B6"/>
    <w:rsid w:val="00E2757D"/>
    <w:rsid w:val="00E30CFF"/>
    <w:rsid w:val="00E36928"/>
    <w:rsid w:val="00E3725F"/>
    <w:rsid w:val="00E4154E"/>
    <w:rsid w:val="00E51D4B"/>
    <w:rsid w:val="00E55186"/>
    <w:rsid w:val="00E5658D"/>
    <w:rsid w:val="00E615F1"/>
    <w:rsid w:val="00E61FF8"/>
    <w:rsid w:val="00E62ECA"/>
    <w:rsid w:val="00E63146"/>
    <w:rsid w:val="00E64A1D"/>
    <w:rsid w:val="00E74920"/>
    <w:rsid w:val="00E80B7C"/>
    <w:rsid w:val="00E81902"/>
    <w:rsid w:val="00E81EE5"/>
    <w:rsid w:val="00E826B6"/>
    <w:rsid w:val="00E91F21"/>
    <w:rsid w:val="00EA3E81"/>
    <w:rsid w:val="00EB2326"/>
    <w:rsid w:val="00EB6956"/>
    <w:rsid w:val="00ED245D"/>
    <w:rsid w:val="00ED2780"/>
    <w:rsid w:val="00ED4F30"/>
    <w:rsid w:val="00ED505D"/>
    <w:rsid w:val="00EE6672"/>
    <w:rsid w:val="00EF0D22"/>
    <w:rsid w:val="00EF0EA8"/>
    <w:rsid w:val="00F0482C"/>
    <w:rsid w:val="00F13C69"/>
    <w:rsid w:val="00F16493"/>
    <w:rsid w:val="00F175AD"/>
    <w:rsid w:val="00F22351"/>
    <w:rsid w:val="00F41DF6"/>
    <w:rsid w:val="00F42AA9"/>
    <w:rsid w:val="00F47EB3"/>
    <w:rsid w:val="00F52245"/>
    <w:rsid w:val="00F5569F"/>
    <w:rsid w:val="00F57654"/>
    <w:rsid w:val="00F60308"/>
    <w:rsid w:val="00F62AD8"/>
    <w:rsid w:val="00F640D0"/>
    <w:rsid w:val="00F7052C"/>
    <w:rsid w:val="00F75389"/>
    <w:rsid w:val="00F83AA0"/>
    <w:rsid w:val="00F903E8"/>
    <w:rsid w:val="00F9109A"/>
    <w:rsid w:val="00F94FA7"/>
    <w:rsid w:val="00F967DE"/>
    <w:rsid w:val="00FA0C8C"/>
    <w:rsid w:val="00FB2C66"/>
    <w:rsid w:val="00FB4F49"/>
    <w:rsid w:val="00FC78C8"/>
    <w:rsid w:val="00FD07F5"/>
    <w:rsid w:val="00FD2BE9"/>
    <w:rsid w:val="00FD2CE8"/>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rPr>
  </w:style>
  <w:style w:type="paragraph" w:styleId="Ttulo1">
    <w:name w:val="heading 1"/>
    <w:basedOn w:val="Normal"/>
    <w:link w:val="Ttulo1Car"/>
    <w:uiPriority w:val="9"/>
    <w:qFormat/>
    <w:rsid w:val="00F62AD8"/>
    <w:pPr>
      <w:spacing w:before="100" w:beforeAutospacing="1" w:after="100" w:afterAutospacing="1"/>
      <w:jc w:val="left"/>
      <w:outlineLvl w:val="0"/>
    </w:pPr>
    <w:rPr>
      <w:b/>
      <w:bCs/>
      <w:kern w:val="36"/>
      <w:sz w:val="48"/>
      <w:szCs w:val="48"/>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link w:val="Encabezado"/>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unhideWhenUsed/>
    <w:rsid w:val="0086468B"/>
    <w:rPr>
      <w:szCs w:val="24"/>
    </w:rPr>
  </w:style>
  <w:style w:type="character" w:styleId="Hipervnculo">
    <w:name w:val="Hyperlink"/>
    <w:uiPriority w:val="99"/>
    <w:unhideWhenUsed/>
    <w:rsid w:val="00C95C78"/>
    <w:rPr>
      <w:color w:val="0000FF"/>
      <w:u w:val="single"/>
    </w:rPr>
  </w:style>
  <w:style w:type="character" w:customStyle="1" w:styleId="Mencinsinresolver1">
    <w:name w:val="Mención sin resolver1"/>
    <w:uiPriority w:val="99"/>
    <w:semiHidden/>
    <w:unhideWhenUsed/>
    <w:rsid w:val="00C95C78"/>
    <w:rPr>
      <w:color w:val="605E5C"/>
      <w:shd w:val="clear" w:color="auto" w:fill="E1DFDD"/>
    </w:rPr>
  </w:style>
  <w:style w:type="paragraph" w:customStyle="1" w:styleId="Normal1">
    <w:name w:val="Normal1"/>
    <w:rsid w:val="00391BCE"/>
    <w:pPr>
      <w:jc w:val="both"/>
    </w:pPr>
    <w:rPr>
      <w:sz w:val="24"/>
      <w:szCs w:val="24"/>
      <w:lang w:val="es-MX" w:eastAsia="es-AR"/>
    </w:rPr>
  </w:style>
  <w:style w:type="paragraph" w:customStyle="1" w:styleId="Sinespaciado1">
    <w:name w:val="Sin espaciado1"/>
    <w:uiPriority w:val="1"/>
    <w:qFormat/>
    <w:rsid w:val="007A7625"/>
    <w:pPr>
      <w:jc w:val="both"/>
    </w:pPr>
    <w:rPr>
      <w:sz w:val="24"/>
      <w:lang w:val="es-ES_tradnl"/>
    </w:rPr>
  </w:style>
  <w:style w:type="character" w:customStyle="1" w:styleId="Ttulo1Car">
    <w:name w:val="Título 1 Car"/>
    <w:link w:val="Ttulo1"/>
    <w:uiPriority w:val="9"/>
    <w:rsid w:val="00F62AD8"/>
    <w:rPr>
      <w:b/>
      <w:bCs/>
      <w:kern w:val="36"/>
      <w:sz w:val="48"/>
      <w:szCs w:val="48"/>
    </w:rPr>
  </w:style>
  <w:style w:type="paragraph" w:styleId="Sinespaciado">
    <w:name w:val="No Spacing"/>
    <w:uiPriority w:val="1"/>
    <w:qFormat/>
    <w:rsid w:val="006A3E8B"/>
    <w:pPr>
      <w:jc w:val="both"/>
    </w:pPr>
    <w:rPr>
      <w:sz w:val="24"/>
      <w:lang w:val="es-ES_tradnl"/>
    </w:rPr>
  </w:style>
  <w:style w:type="paragraph" w:styleId="Prrafodelista">
    <w:name w:val="List Paragraph"/>
    <w:basedOn w:val="Normal"/>
    <w:uiPriority w:val="34"/>
    <w:qFormat/>
    <w:rsid w:val="00176F5B"/>
    <w:pPr>
      <w:ind w:left="720"/>
      <w:contextualSpacing/>
    </w:pPr>
  </w:style>
  <w:style w:type="paragraph" w:styleId="Textocomentario">
    <w:name w:val="annotation text"/>
    <w:basedOn w:val="Normal"/>
    <w:link w:val="TextocomentarioCar"/>
    <w:uiPriority w:val="99"/>
    <w:semiHidden/>
    <w:unhideWhenUsed/>
    <w:rsid w:val="008D213E"/>
    <w:rPr>
      <w:sz w:val="20"/>
    </w:rPr>
  </w:style>
  <w:style w:type="character" w:customStyle="1" w:styleId="TextocomentarioCar">
    <w:name w:val="Texto comentario Car"/>
    <w:basedOn w:val="Fuentedeprrafopredeter"/>
    <w:link w:val="Textocomentario"/>
    <w:uiPriority w:val="99"/>
    <w:semiHidden/>
    <w:rsid w:val="008D213E"/>
    <w:rPr>
      <w:lang w:val="es-ES_tradnl"/>
    </w:rPr>
  </w:style>
  <w:style w:type="character" w:styleId="Refdecomentario">
    <w:name w:val="annotation reference"/>
    <w:basedOn w:val="Fuentedeprrafopredeter"/>
    <w:uiPriority w:val="99"/>
    <w:semiHidden/>
    <w:unhideWhenUsed/>
    <w:rsid w:val="008D213E"/>
    <w:rPr>
      <w:sz w:val="16"/>
      <w:szCs w:val="16"/>
    </w:rPr>
  </w:style>
</w:styles>
</file>

<file path=word/webSettings.xml><?xml version="1.0" encoding="utf-8"?>
<w:webSettings xmlns:r="http://schemas.openxmlformats.org/officeDocument/2006/relationships" xmlns:w="http://schemas.openxmlformats.org/wordprocessingml/2006/main">
  <w:divs>
    <w:div w:id="109783626">
      <w:bodyDiv w:val="1"/>
      <w:marLeft w:val="0"/>
      <w:marRight w:val="0"/>
      <w:marTop w:val="0"/>
      <w:marBottom w:val="0"/>
      <w:divBdr>
        <w:top w:val="none" w:sz="0" w:space="0" w:color="auto"/>
        <w:left w:val="none" w:sz="0" w:space="0" w:color="auto"/>
        <w:bottom w:val="none" w:sz="0" w:space="0" w:color="auto"/>
        <w:right w:val="none" w:sz="0" w:space="0" w:color="auto"/>
      </w:divBdr>
    </w:div>
    <w:div w:id="148323964">
      <w:bodyDiv w:val="1"/>
      <w:marLeft w:val="0"/>
      <w:marRight w:val="0"/>
      <w:marTop w:val="0"/>
      <w:marBottom w:val="0"/>
      <w:divBdr>
        <w:top w:val="none" w:sz="0" w:space="0" w:color="auto"/>
        <w:left w:val="none" w:sz="0" w:space="0" w:color="auto"/>
        <w:bottom w:val="none" w:sz="0" w:space="0" w:color="auto"/>
        <w:right w:val="none" w:sz="0" w:space="0" w:color="auto"/>
      </w:divBdr>
    </w:div>
    <w:div w:id="530072376">
      <w:bodyDiv w:val="1"/>
      <w:marLeft w:val="0"/>
      <w:marRight w:val="0"/>
      <w:marTop w:val="0"/>
      <w:marBottom w:val="0"/>
      <w:divBdr>
        <w:top w:val="none" w:sz="0" w:space="0" w:color="auto"/>
        <w:left w:val="none" w:sz="0" w:space="0" w:color="auto"/>
        <w:bottom w:val="none" w:sz="0" w:space="0" w:color="auto"/>
        <w:right w:val="none" w:sz="0" w:space="0" w:color="auto"/>
      </w:divBdr>
    </w:div>
    <w:div w:id="703361092">
      <w:bodyDiv w:val="1"/>
      <w:marLeft w:val="0"/>
      <w:marRight w:val="0"/>
      <w:marTop w:val="0"/>
      <w:marBottom w:val="0"/>
      <w:divBdr>
        <w:top w:val="none" w:sz="0" w:space="0" w:color="auto"/>
        <w:left w:val="none" w:sz="0" w:space="0" w:color="auto"/>
        <w:bottom w:val="none" w:sz="0" w:space="0" w:color="auto"/>
        <w:right w:val="none" w:sz="0" w:space="0" w:color="auto"/>
      </w:divBdr>
    </w:div>
    <w:div w:id="917128986">
      <w:bodyDiv w:val="1"/>
      <w:marLeft w:val="0"/>
      <w:marRight w:val="0"/>
      <w:marTop w:val="0"/>
      <w:marBottom w:val="0"/>
      <w:divBdr>
        <w:top w:val="none" w:sz="0" w:space="0" w:color="auto"/>
        <w:left w:val="none" w:sz="0" w:space="0" w:color="auto"/>
        <w:bottom w:val="none" w:sz="0" w:space="0" w:color="auto"/>
        <w:right w:val="none" w:sz="0" w:space="0" w:color="auto"/>
      </w:divBdr>
    </w:div>
    <w:div w:id="1074207531">
      <w:bodyDiv w:val="1"/>
      <w:marLeft w:val="0"/>
      <w:marRight w:val="0"/>
      <w:marTop w:val="0"/>
      <w:marBottom w:val="0"/>
      <w:divBdr>
        <w:top w:val="none" w:sz="0" w:space="0" w:color="auto"/>
        <w:left w:val="none" w:sz="0" w:space="0" w:color="auto"/>
        <w:bottom w:val="none" w:sz="0" w:space="0" w:color="auto"/>
        <w:right w:val="none" w:sz="0" w:space="0" w:color="auto"/>
      </w:divBdr>
    </w:div>
    <w:div w:id="1113789229">
      <w:bodyDiv w:val="1"/>
      <w:marLeft w:val="0"/>
      <w:marRight w:val="0"/>
      <w:marTop w:val="0"/>
      <w:marBottom w:val="0"/>
      <w:divBdr>
        <w:top w:val="none" w:sz="0" w:space="0" w:color="auto"/>
        <w:left w:val="none" w:sz="0" w:space="0" w:color="auto"/>
        <w:bottom w:val="none" w:sz="0" w:space="0" w:color="auto"/>
        <w:right w:val="none" w:sz="0" w:space="0" w:color="auto"/>
      </w:divBdr>
    </w:div>
    <w:div w:id="1162621532">
      <w:bodyDiv w:val="1"/>
      <w:marLeft w:val="0"/>
      <w:marRight w:val="0"/>
      <w:marTop w:val="0"/>
      <w:marBottom w:val="0"/>
      <w:divBdr>
        <w:top w:val="none" w:sz="0" w:space="0" w:color="auto"/>
        <w:left w:val="none" w:sz="0" w:space="0" w:color="auto"/>
        <w:bottom w:val="none" w:sz="0" w:space="0" w:color="auto"/>
        <w:right w:val="none" w:sz="0" w:space="0" w:color="auto"/>
      </w:divBdr>
    </w:div>
    <w:div w:id="1348025601">
      <w:bodyDiv w:val="1"/>
      <w:marLeft w:val="0"/>
      <w:marRight w:val="0"/>
      <w:marTop w:val="0"/>
      <w:marBottom w:val="0"/>
      <w:divBdr>
        <w:top w:val="none" w:sz="0" w:space="0" w:color="auto"/>
        <w:left w:val="none" w:sz="0" w:space="0" w:color="auto"/>
        <w:bottom w:val="none" w:sz="0" w:space="0" w:color="auto"/>
        <w:right w:val="none" w:sz="0" w:space="0" w:color="auto"/>
      </w:divBdr>
    </w:div>
    <w:div w:id="1373968235">
      <w:bodyDiv w:val="1"/>
      <w:marLeft w:val="0"/>
      <w:marRight w:val="0"/>
      <w:marTop w:val="0"/>
      <w:marBottom w:val="0"/>
      <w:divBdr>
        <w:top w:val="none" w:sz="0" w:space="0" w:color="auto"/>
        <w:left w:val="none" w:sz="0" w:space="0" w:color="auto"/>
        <w:bottom w:val="none" w:sz="0" w:space="0" w:color="auto"/>
        <w:right w:val="none" w:sz="0" w:space="0" w:color="auto"/>
      </w:divBdr>
    </w:div>
    <w:div w:id="1696999884">
      <w:bodyDiv w:val="1"/>
      <w:marLeft w:val="0"/>
      <w:marRight w:val="0"/>
      <w:marTop w:val="0"/>
      <w:marBottom w:val="0"/>
      <w:divBdr>
        <w:top w:val="none" w:sz="0" w:space="0" w:color="auto"/>
        <w:left w:val="none" w:sz="0" w:space="0" w:color="auto"/>
        <w:bottom w:val="none" w:sz="0" w:space="0" w:color="auto"/>
        <w:right w:val="none" w:sz="0" w:space="0" w:color="auto"/>
      </w:divBdr>
    </w:div>
    <w:div w:id="1792092145">
      <w:bodyDiv w:val="1"/>
      <w:marLeft w:val="0"/>
      <w:marRight w:val="0"/>
      <w:marTop w:val="0"/>
      <w:marBottom w:val="0"/>
      <w:divBdr>
        <w:top w:val="none" w:sz="0" w:space="0" w:color="auto"/>
        <w:left w:val="none" w:sz="0" w:space="0" w:color="auto"/>
        <w:bottom w:val="none" w:sz="0" w:space="0" w:color="auto"/>
        <w:right w:val="none" w:sz="0" w:space="0" w:color="auto"/>
      </w:divBdr>
    </w:div>
    <w:div w:id="1903517872">
      <w:bodyDiv w:val="1"/>
      <w:marLeft w:val="0"/>
      <w:marRight w:val="0"/>
      <w:marTop w:val="0"/>
      <w:marBottom w:val="0"/>
      <w:divBdr>
        <w:top w:val="none" w:sz="0" w:space="0" w:color="auto"/>
        <w:left w:val="none" w:sz="0" w:space="0" w:color="auto"/>
        <w:bottom w:val="none" w:sz="0" w:space="0" w:color="auto"/>
        <w:right w:val="none" w:sz="0" w:space="0" w:color="auto"/>
      </w:divBdr>
    </w:div>
    <w:div w:id="2010061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8"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7" Type="http://schemas.microsoft.com/office/2016/09/relationships/commentsIds" Target="commentsIds.xml"/><Relationship Id="rId2" Type="http://schemas.openxmlformats.org/officeDocument/2006/relationships/numbering" Target="numbering.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yo\Downloads\LegislarOffLine%20(4).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8BDA2C-23DB-48D2-A61F-DE2F7230E0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(4).dotx</Template>
  <TotalTime>159</TotalTime>
  <Pages>4</Pages>
  <Words>1005</Words>
  <Characters>5415</Characters>
  <Application>Microsoft Office Word</Application>
  <DocSecurity>0</DocSecurity>
  <Lines>87</Lines>
  <Paragraphs>14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char-word count</vt:lpstr>
      <vt:lpstr>char-word count</vt:lpstr>
    </vt:vector>
  </TitlesOfParts>
  <Company>Bangho</Company>
  <LinksUpToDate>false</LinksUpToDate>
  <CharactersWithSpaces>6410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guillermo savarese</dc:creator>
  <cp:lastModifiedBy>mamontaldo</cp:lastModifiedBy>
  <cp:revision>12</cp:revision>
  <cp:lastPrinted>2021-03-05T14:48:00Z</cp:lastPrinted>
  <dcterms:created xsi:type="dcterms:W3CDTF">2022-03-02T16:10:00Z</dcterms:created>
  <dcterms:modified xsi:type="dcterms:W3CDTF">2022-03-02T19:01:00Z</dcterms:modified>
</cp:coreProperties>
</file>