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74D" w:rsidRDefault="00D2474D" w:rsidP="00D2474D">
      <w:pPr>
        <w:spacing w:after="160"/>
        <w:jc w:val="center"/>
        <w:rPr>
          <w:szCs w:val="24"/>
        </w:rPr>
      </w:pPr>
      <w:bookmarkStart w:id="0" w:name="_gjdgxs" w:colFirst="0" w:colLast="0"/>
      <w:bookmarkStart w:id="1" w:name="_GoBack"/>
      <w:bookmarkEnd w:id="0"/>
      <w:r>
        <w:rPr>
          <w:b/>
          <w:szCs w:val="24"/>
        </w:rPr>
        <w:t>PROYECTO DE RESOLUCIÓN</w:t>
      </w:r>
    </w:p>
    <w:p w:rsidR="00D2474D" w:rsidRDefault="00D2474D" w:rsidP="00D2474D">
      <w:pPr>
        <w:rPr>
          <w:szCs w:val="24"/>
        </w:rPr>
      </w:pPr>
    </w:p>
    <w:p w:rsidR="00D2474D" w:rsidRDefault="00D2474D" w:rsidP="00D2474D">
      <w:pPr>
        <w:spacing w:after="160" w:line="360" w:lineRule="auto"/>
        <w:rPr>
          <w:szCs w:val="24"/>
        </w:rPr>
      </w:pPr>
      <w:r>
        <w:rPr>
          <w:b/>
          <w:szCs w:val="24"/>
        </w:rPr>
        <w:t xml:space="preserve">Artículo 1°.- </w:t>
      </w:r>
      <w:r>
        <w:rPr>
          <w:szCs w:val="24"/>
        </w:rPr>
        <w:t xml:space="preserve">El Poder Ejecutivo informará, a través de los organismos correspondientes, dentro de los 30 (treinta) días de recibida la presente, sobre los siguientes puntos referidos a la situación de deserción escolar en la Ciudad Autónoma de Buenos Aires como producto de la pandemia del COVID-19 </w:t>
      </w:r>
      <w:r>
        <w:rPr>
          <w:szCs w:val="24"/>
          <w:highlight w:val="white"/>
        </w:rPr>
        <w:t>durante los años 2020 y 2021</w:t>
      </w:r>
      <w:r>
        <w:rPr>
          <w:szCs w:val="24"/>
        </w:rPr>
        <w:t>: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</w:rPr>
      </w:pPr>
      <w:r>
        <w:rPr>
          <w:szCs w:val="24"/>
          <w:highlight w:val="white"/>
        </w:rPr>
        <w:t>Indique matrícula inicial y final del 2020, desagregada por nivel educativo, año de estudio, distrito escolar, comuna y tipo de gestión;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  <w:highlight w:val="white"/>
        </w:rPr>
      </w:pPr>
      <w:r>
        <w:rPr>
          <w:szCs w:val="24"/>
          <w:highlight w:val="white"/>
        </w:rPr>
        <w:t>Indique matrícula inicial y final del 2021, desagregada por nivel educativo, año de estudio, distrito escolar, comuna y tipo de gestión;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  <w:highlight w:val="white"/>
        </w:rPr>
      </w:pPr>
      <w:r>
        <w:rPr>
          <w:szCs w:val="24"/>
          <w:highlight w:val="white"/>
        </w:rPr>
        <w:t>Especifique la tasa de abandono interanual;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  <w:highlight w:val="white"/>
        </w:rPr>
      </w:pPr>
      <w:r>
        <w:rPr>
          <w:szCs w:val="24"/>
          <w:highlight w:val="white"/>
        </w:rPr>
        <w:t>Indique la tasa de promoción efectiva;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  <w:highlight w:val="white"/>
        </w:rPr>
      </w:pPr>
      <w:r>
        <w:rPr>
          <w:szCs w:val="24"/>
          <w:highlight w:val="white"/>
        </w:rPr>
        <w:t xml:space="preserve">Especifique qué medidas ha tomado el Ministerio de Educación de la Ciudad para revincular a aquellos/as estudiantes que hayan visto interrumpido su proceso educativo durante los años 2020 y 2021. 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  <w:highlight w:val="white"/>
        </w:rPr>
      </w:pPr>
      <w:r>
        <w:rPr>
          <w:szCs w:val="24"/>
          <w:highlight w:val="white"/>
        </w:rPr>
        <w:t>Especifique qué medidas tomará en el 2022 el Ministerio de Educación de la Ciudad para revincular a aquellos/as estudiantes que no hayan continuado sus estudios.</w:t>
      </w:r>
    </w:p>
    <w:p w:rsidR="00D2474D" w:rsidRDefault="00D2474D" w:rsidP="00D2474D">
      <w:pPr>
        <w:numPr>
          <w:ilvl w:val="0"/>
          <w:numId w:val="3"/>
        </w:numPr>
        <w:spacing w:line="360" w:lineRule="auto"/>
        <w:rPr>
          <w:szCs w:val="24"/>
          <w:highlight w:val="white"/>
        </w:rPr>
      </w:pPr>
      <w:r>
        <w:rPr>
          <w:szCs w:val="24"/>
          <w:highlight w:val="white"/>
        </w:rPr>
        <w:t>Informe el motivo por el cual existe una diferencia de 6331 en las metas de becas de media correspondientes a los presupuestos 2021 y 2022.</w:t>
      </w:r>
    </w:p>
    <w:p w:rsidR="00D2474D" w:rsidRDefault="00D2474D" w:rsidP="00D2474D">
      <w:pPr>
        <w:rPr>
          <w:szCs w:val="24"/>
        </w:rPr>
      </w:pPr>
    </w:p>
    <w:p w:rsidR="00D2474D" w:rsidRDefault="00D2474D" w:rsidP="00D2474D">
      <w:pPr>
        <w:spacing w:after="160" w:line="360" w:lineRule="auto"/>
        <w:rPr>
          <w:szCs w:val="24"/>
          <w:highlight w:val="white"/>
        </w:rPr>
      </w:pPr>
      <w:r>
        <w:rPr>
          <w:b/>
          <w:szCs w:val="24"/>
        </w:rPr>
        <w:t>Artículo 2°.-</w:t>
      </w:r>
      <w:r>
        <w:rPr>
          <w:szCs w:val="24"/>
        </w:rPr>
        <w:t xml:space="preserve"> Comuníquese, etc.</w:t>
      </w:r>
    </w:p>
    <w:p w:rsidR="00D2474D" w:rsidRDefault="00D2474D" w:rsidP="00D2474D">
      <w:pPr>
        <w:rPr>
          <w:szCs w:val="24"/>
          <w:highlight w:val="white"/>
        </w:rPr>
      </w:pPr>
      <w:r>
        <w:br w:type="page"/>
      </w:r>
    </w:p>
    <w:p w:rsidR="00D2474D" w:rsidRDefault="00D2474D" w:rsidP="00D2474D">
      <w:pPr>
        <w:jc w:val="center"/>
        <w:rPr>
          <w:b/>
          <w:szCs w:val="24"/>
          <w:highlight w:val="white"/>
        </w:rPr>
      </w:pPr>
      <w:r>
        <w:rPr>
          <w:b/>
          <w:szCs w:val="24"/>
          <w:highlight w:val="white"/>
        </w:rPr>
        <w:lastRenderedPageBreak/>
        <w:t>FUNDAMENTOS</w:t>
      </w:r>
    </w:p>
    <w:p w:rsidR="00D2474D" w:rsidRDefault="00D2474D" w:rsidP="00D2474D">
      <w:pPr>
        <w:rPr>
          <w:szCs w:val="24"/>
          <w:highlight w:val="white"/>
        </w:rPr>
      </w:pPr>
    </w:p>
    <w:p w:rsidR="00D2474D" w:rsidRDefault="00D2474D" w:rsidP="00D2474D">
      <w:pPr>
        <w:rPr>
          <w:szCs w:val="24"/>
          <w:highlight w:val="white"/>
        </w:rPr>
      </w:pPr>
      <w:r>
        <w:rPr>
          <w:szCs w:val="24"/>
          <w:highlight w:val="white"/>
        </w:rPr>
        <w:t>Sr. Presidente:</w:t>
      </w:r>
    </w:p>
    <w:p w:rsidR="00D2474D" w:rsidRDefault="00D2474D" w:rsidP="00D2474D">
      <w:pPr>
        <w:ind w:firstLine="720"/>
        <w:rPr>
          <w:szCs w:val="24"/>
          <w:highlight w:val="white"/>
        </w:rPr>
      </w:pPr>
    </w:p>
    <w:p w:rsidR="00D2474D" w:rsidRDefault="00D2474D" w:rsidP="00D2474D">
      <w:pPr>
        <w:ind w:firstLine="720"/>
        <w:rPr>
          <w:szCs w:val="24"/>
          <w:highlight w:val="white"/>
        </w:rPr>
      </w:pPr>
      <w:r>
        <w:rPr>
          <w:szCs w:val="24"/>
          <w:highlight w:val="white"/>
        </w:rPr>
        <w:t>A raíz de los dichos de la ministra de educación, Soledad Acuña, el día 18 de enero pasado sobre los/a estudiantes que se desvincularon del sistema escolar como consecuencia de la pandemia del COVID-19 durante los años 2020 y 2021, consideramos fundamental que el Gobierno de la Ciudad proporcione la información relativa a esta situación.</w:t>
      </w:r>
    </w:p>
    <w:p w:rsidR="00D2474D" w:rsidRDefault="00D2474D" w:rsidP="00D2474D">
      <w:pPr>
        <w:rPr>
          <w:szCs w:val="24"/>
          <w:highlight w:val="white"/>
        </w:rPr>
      </w:pPr>
    </w:p>
    <w:p w:rsidR="00D2474D" w:rsidRDefault="00D2474D" w:rsidP="00D2474D">
      <w:pPr>
        <w:ind w:firstLine="720"/>
        <w:rPr>
          <w:szCs w:val="24"/>
        </w:rPr>
      </w:pPr>
      <w:r>
        <w:rPr>
          <w:szCs w:val="24"/>
        </w:rPr>
        <w:t xml:space="preserve">La Constitución Nacional establece la obligación indelegable del Estado de garantizar el derecho social a la educación, y es responsabilidad del Ejecutivo de la Ciudad diseñar e implementar políticas educativas que tiendan a ello. Para esto, es necesario tener información fehaciente que indique cuál es la situación educativa en la Ciudad y que permita generar un panorama real y un plan de acción que permita revincular a aquellos/as estudiantes que no hayan continuado en el sistema escolar en los últimos dos años. </w:t>
      </w:r>
    </w:p>
    <w:p w:rsidR="00D2474D" w:rsidRDefault="00D2474D" w:rsidP="00D2474D">
      <w:pPr>
        <w:ind w:firstLine="720"/>
        <w:rPr>
          <w:szCs w:val="24"/>
        </w:rPr>
      </w:pPr>
    </w:p>
    <w:p w:rsidR="00D2474D" w:rsidRDefault="00D2474D" w:rsidP="00D2474D">
      <w:pPr>
        <w:ind w:firstLine="720"/>
        <w:rPr>
          <w:szCs w:val="24"/>
        </w:rPr>
      </w:pPr>
      <w:r>
        <w:rPr>
          <w:szCs w:val="24"/>
        </w:rPr>
        <w:t>La revinculación de los y las estudiantes con la escuela es un objetivo primordial para el Gobierno Nacional, para lo cual se estableció una serie de lineamientos a llevar a cabo. Dicho objetivo fue consensuado con las 24 carteras educativas de la Nación, en el Consejo Federal de Educación. El Consejo Federal de Educación -del cual la Ministra forma parte en representación de la Ciudad de Buenos Aires- estableció lineamientos prioritarios para atender la situación de aquellos estudiantes que por diversos motivos quedaron fuera de la escuela. En su resolución N°404/2021 creó el fondo “Volvé a la Escuela”, que tiene como objetivo “</w:t>
      </w:r>
      <w:r>
        <w:rPr>
          <w:i/>
          <w:szCs w:val="24"/>
        </w:rPr>
        <w:t>buscar uno por uno, a todos y todas los alumnos y alumnas que en el marco de la pandemia Covid-19 hayan visto interrumpido y/o se hayan desvinculado de su proceso educativo; y para llevar adelante las acciones pertinentes para la efectiva escolarización de los y las estudiantes</w:t>
      </w:r>
      <w:r>
        <w:rPr>
          <w:szCs w:val="24"/>
        </w:rPr>
        <w:t>.</w:t>
      </w:r>
      <w:r>
        <w:rPr>
          <w:i/>
          <w:szCs w:val="24"/>
        </w:rPr>
        <w:t xml:space="preserve"> Las autoridades educativas profundizarán la identificación y búsqueda de estudiantes en esta situación y garantizarán los contenidos educativos según las diferentes realidades”</w:t>
      </w:r>
      <w:r>
        <w:rPr>
          <w:szCs w:val="24"/>
        </w:rPr>
        <w:t>. Para poder revincular a los/as estudiantes con la escuela, resulta imprescindible saber cuántos y quiénes son.</w:t>
      </w:r>
    </w:p>
    <w:p w:rsidR="00D2474D" w:rsidRDefault="00D2474D" w:rsidP="00D2474D">
      <w:pPr>
        <w:ind w:firstLine="720"/>
        <w:rPr>
          <w:szCs w:val="24"/>
        </w:rPr>
      </w:pPr>
    </w:p>
    <w:p w:rsidR="00D2474D" w:rsidRDefault="00D2474D" w:rsidP="00D2474D">
      <w:pPr>
        <w:ind w:firstLine="720"/>
        <w:rPr>
          <w:szCs w:val="24"/>
        </w:rPr>
      </w:pPr>
      <w:r>
        <w:rPr>
          <w:szCs w:val="24"/>
        </w:rPr>
        <w:t>Es por todo lo anteriormente expuesto que solicito el acompañamiento de la presente resolución.</w:t>
      </w:r>
    </w:p>
    <w:bookmarkEnd w:id="1"/>
    <w:p w:rsidR="00D2474D" w:rsidRDefault="00D2474D" w:rsidP="00D2474D">
      <w:pPr>
        <w:ind w:firstLine="720"/>
        <w:rPr>
          <w:szCs w:val="24"/>
          <w:highlight w:val="white"/>
        </w:rPr>
      </w:pPr>
    </w:p>
    <w:p w:rsidR="00D2474D" w:rsidRDefault="00D2474D" w:rsidP="00D2474D">
      <w:pPr>
        <w:rPr>
          <w:szCs w:val="24"/>
          <w:highlight w:val="white"/>
        </w:rPr>
      </w:pPr>
    </w:p>
    <w:p w:rsidR="005E3C49" w:rsidRPr="0034475C" w:rsidRDefault="005E3C49" w:rsidP="0034475C"/>
    <w:sectPr w:rsidR="005E3C49" w:rsidRPr="0034475C" w:rsidSect="005E3C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2F0" w:rsidRDefault="006552F0">
      <w:r>
        <w:separator/>
      </w:r>
    </w:p>
  </w:endnote>
  <w:endnote w:type="continuationSeparator" w:id="0">
    <w:p w:rsidR="006552F0" w:rsidRDefault="00655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D2474D" w:rsidRPr="00D2474D">
        <w:rPr>
          <w:noProof/>
          <w:color w:val="333333"/>
          <w:sz w:val="20"/>
        </w:rPr>
        <w:t>03/03/2022 9:45:00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D2474D" w:rsidRPr="00D2474D">
        <w:rPr>
          <w:noProof/>
          <w:color w:val="333333"/>
          <w:sz w:val="20"/>
        </w:rPr>
        <w:t>2908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D2474D" w:rsidRPr="00D2474D">
        <w:rPr>
          <w:noProof/>
          <w:color w:val="333333"/>
          <w:sz w:val="20"/>
        </w:rPr>
        <w:t>542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C04F8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C04F8C" w:rsidRPr="001C19C4">
      <w:rPr>
        <w:rStyle w:val="Nmerodepgina"/>
        <w:color w:val="333333"/>
      </w:rPr>
      <w:fldChar w:fldCharType="separate"/>
    </w:r>
    <w:r w:rsidR="00D2474D">
      <w:rPr>
        <w:rStyle w:val="Nmerodepgina"/>
        <w:noProof/>
        <w:color w:val="333333"/>
      </w:rPr>
      <w:t>1</w:t>
    </w:r>
    <w:r w:rsidR="00C04F8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D2474D" w:rsidRPr="00D2474D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2F0" w:rsidRDefault="006552F0">
      <w:r>
        <w:separator/>
      </w:r>
    </w:p>
  </w:footnote>
  <w:footnote w:type="continuationSeparator" w:id="0">
    <w:p w:rsidR="006552F0" w:rsidRDefault="006552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58D" w:rsidRDefault="00E565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199"/>
    <w:multiLevelType w:val="multilevel"/>
    <w:tmpl w:val="50FE9F8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>
    <w:nsid w:val="47FD0591"/>
    <w:multiLevelType w:val="multilevel"/>
    <w:tmpl w:val="94C6D9C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7B26CB2"/>
    <w:multiLevelType w:val="multilevel"/>
    <w:tmpl w:val="797AAAF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FC3"/>
    <w:rsid w:val="00026430"/>
    <w:rsid w:val="00030DF5"/>
    <w:rsid w:val="0003615C"/>
    <w:rsid w:val="000376AB"/>
    <w:rsid w:val="00043882"/>
    <w:rsid w:val="00062864"/>
    <w:rsid w:val="00067370"/>
    <w:rsid w:val="000709D1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D5274"/>
    <w:rsid w:val="001E0E01"/>
    <w:rsid w:val="001E5394"/>
    <w:rsid w:val="001F2924"/>
    <w:rsid w:val="001F3AFD"/>
    <w:rsid w:val="00205802"/>
    <w:rsid w:val="00205DAD"/>
    <w:rsid w:val="00223436"/>
    <w:rsid w:val="002327DE"/>
    <w:rsid w:val="00233DD3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E7E"/>
    <w:rsid w:val="00340F54"/>
    <w:rsid w:val="0034475C"/>
    <w:rsid w:val="0035681D"/>
    <w:rsid w:val="00361201"/>
    <w:rsid w:val="00391D25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3710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552F0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D750E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4F8C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2474D"/>
    <w:rsid w:val="00D43AA2"/>
    <w:rsid w:val="00D518DB"/>
    <w:rsid w:val="00D55ECB"/>
    <w:rsid w:val="00D65C19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C643D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D65C19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NormalWeb">
    <w:name w:val="Normal (Web)"/>
    <w:basedOn w:val="Normal"/>
    <w:rsid w:val="0034475C"/>
    <w:pPr>
      <w:widowControl w:val="0"/>
      <w:suppressAutoHyphens/>
      <w:spacing w:before="100" w:after="100" w:line="100" w:lineRule="atLeast"/>
      <w:jc w:val="left"/>
    </w:pPr>
    <w:rPr>
      <w:kern w:val="1"/>
      <w:szCs w:val="24"/>
      <w:lang w:val="es-AR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7DB8F-919E-45F8-9827-204A8D1AB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1</TotalTime>
  <Pages>2</Pages>
  <Words>542</Words>
  <Characters>2908</Characters>
  <Application>Microsoft Office Word</Application>
  <DocSecurity>0</DocSecurity>
  <Lines>61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mamenga</dc:creator>
  <cp:lastModifiedBy>Maria Alejandra Stoyanchaqui</cp:lastModifiedBy>
  <cp:revision>2</cp:revision>
  <cp:lastPrinted>2021-02-26T17:06:00Z</cp:lastPrinted>
  <dcterms:created xsi:type="dcterms:W3CDTF">2022-03-03T12:48:00Z</dcterms:created>
  <dcterms:modified xsi:type="dcterms:W3CDTF">2022-03-03T12:48:00Z</dcterms:modified>
</cp:coreProperties>
</file>