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948637" w14:textId="77777777" w:rsidR="00C04ADC" w:rsidRPr="00E63AC4" w:rsidRDefault="00C04ADC" w:rsidP="00C04ADC">
      <w:pPr>
        <w:jc w:val="center"/>
        <w:rPr>
          <w:b/>
          <w:lang w:val="es-MX"/>
        </w:rPr>
      </w:pPr>
      <w:r w:rsidRPr="00E63AC4">
        <w:rPr>
          <w:b/>
          <w:lang w:val="es-MX"/>
        </w:rPr>
        <w:t>PROYECTO DE DECLARACIÓN</w:t>
      </w:r>
    </w:p>
    <w:p w14:paraId="33EDBC61" w14:textId="77777777" w:rsidR="00C04ADC" w:rsidRPr="00E63AC4" w:rsidRDefault="00C04ADC" w:rsidP="00C04ADC">
      <w:pPr>
        <w:rPr>
          <w:b/>
          <w:lang w:val="es-MX"/>
        </w:rPr>
      </w:pPr>
    </w:p>
    <w:p w14:paraId="4260AB42" w14:textId="77777777" w:rsidR="00C04ADC" w:rsidRPr="00E63AC4" w:rsidRDefault="00C04ADC" w:rsidP="009D61CB">
      <w:pPr>
        <w:jc w:val="both"/>
        <w:rPr>
          <w:lang w:val="es-MX"/>
        </w:rPr>
      </w:pPr>
    </w:p>
    <w:p w14:paraId="1196CA89" w14:textId="77777777" w:rsidR="00C04ADC" w:rsidRPr="00E63AC4" w:rsidRDefault="00C04ADC" w:rsidP="009D61CB">
      <w:pPr>
        <w:jc w:val="both"/>
        <w:rPr>
          <w:lang w:val="es-MX"/>
        </w:rPr>
      </w:pPr>
      <w:r w:rsidRPr="00E63AC4">
        <w:rPr>
          <w:lang w:val="es-MX"/>
        </w:rPr>
        <w:t xml:space="preserve">Declárase de interés </w:t>
      </w:r>
      <w:r>
        <w:rPr>
          <w:lang w:val="es-MX"/>
        </w:rPr>
        <w:t xml:space="preserve">socio sanitario </w:t>
      </w:r>
      <w:r w:rsidRPr="00E63AC4">
        <w:rPr>
          <w:lang w:val="es-MX"/>
        </w:rPr>
        <w:t xml:space="preserve">de la Ciudad Autónoma de Buenos Aires </w:t>
      </w:r>
      <w:r>
        <w:rPr>
          <w:lang w:val="es-MX"/>
        </w:rPr>
        <w:t xml:space="preserve">la campaña de concientización y acompañamiento a pacientes con cáncer </w:t>
      </w:r>
      <w:r w:rsidRPr="002C3931">
        <w:rPr>
          <w:b/>
          <w:i/>
          <w:lang w:val="es-MX"/>
        </w:rPr>
        <w:t>"Vivir Con Cáncer"</w:t>
      </w:r>
      <w:r>
        <w:rPr>
          <w:lang w:val="es-MX"/>
        </w:rPr>
        <w:t>, promovida por la Asociación Argentina de Oncología Clínica (AAOC) con el apoyo de All.Can.</w:t>
      </w:r>
    </w:p>
    <w:p w14:paraId="60E4AF27" w14:textId="77777777" w:rsidR="00C04ADC" w:rsidRPr="00E63AC4" w:rsidRDefault="00C04ADC" w:rsidP="00C04ADC">
      <w:pPr>
        <w:rPr>
          <w:lang w:val="es-MX"/>
        </w:rPr>
      </w:pPr>
    </w:p>
    <w:p w14:paraId="40204CA6" w14:textId="77777777" w:rsidR="00C04ADC" w:rsidRPr="00E63AC4" w:rsidRDefault="00C04ADC" w:rsidP="00C04ADC">
      <w:pPr>
        <w:rPr>
          <w:lang w:val="es-MX"/>
        </w:rPr>
      </w:pPr>
    </w:p>
    <w:p w14:paraId="32296235" w14:textId="77777777" w:rsidR="00C04ADC" w:rsidRPr="00E63AC4" w:rsidRDefault="00C04ADC" w:rsidP="00C04ADC">
      <w:pPr>
        <w:rPr>
          <w:lang w:val="es-MX"/>
        </w:rPr>
      </w:pPr>
    </w:p>
    <w:p w14:paraId="78A9664A" w14:textId="77777777" w:rsidR="00C04ADC" w:rsidRPr="00E63AC4" w:rsidRDefault="00C04ADC" w:rsidP="00C04ADC">
      <w:pPr>
        <w:rPr>
          <w:lang w:val="es-MX"/>
        </w:rPr>
      </w:pPr>
    </w:p>
    <w:p w14:paraId="15C61953" w14:textId="77777777" w:rsidR="00C04ADC" w:rsidRDefault="00C04ADC" w:rsidP="00C04ADC">
      <w:pPr>
        <w:rPr>
          <w:lang w:val="es-MX"/>
        </w:rPr>
      </w:pPr>
      <w:r w:rsidRPr="00E63AC4">
        <w:rPr>
          <w:lang w:val="es-MX"/>
        </w:rPr>
        <w:tab/>
      </w:r>
    </w:p>
    <w:p w14:paraId="6BC6431E" w14:textId="77777777" w:rsidR="00C04ADC" w:rsidRDefault="00C04ADC" w:rsidP="00C04ADC">
      <w:pPr>
        <w:rPr>
          <w:lang w:val="es-MX"/>
        </w:rPr>
      </w:pPr>
    </w:p>
    <w:p w14:paraId="3009B80E" w14:textId="77777777" w:rsidR="00C04ADC" w:rsidRDefault="00C04ADC" w:rsidP="00C04ADC">
      <w:pPr>
        <w:rPr>
          <w:lang w:val="es-MX"/>
        </w:rPr>
      </w:pPr>
    </w:p>
    <w:p w14:paraId="7FE6C920" w14:textId="77777777" w:rsidR="00C04ADC" w:rsidRDefault="00C04ADC" w:rsidP="00C04ADC">
      <w:pPr>
        <w:rPr>
          <w:lang w:val="es-MX"/>
        </w:rPr>
      </w:pPr>
    </w:p>
    <w:p w14:paraId="53BEBADF" w14:textId="77777777" w:rsidR="00C04ADC" w:rsidRDefault="00C04ADC" w:rsidP="00C04ADC">
      <w:pPr>
        <w:rPr>
          <w:lang w:val="es-MX"/>
        </w:rPr>
      </w:pPr>
    </w:p>
    <w:p w14:paraId="5713ECBB" w14:textId="77777777" w:rsidR="00C04ADC" w:rsidRDefault="00C04ADC" w:rsidP="00C04ADC">
      <w:pPr>
        <w:rPr>
          <w:lang w:val="es-MX"/>
        </w:rPr>
      </w:pPr>
    </w:p>
    <w:p w14:paraId="326D951B" w14:textId="77777777" w:rsidR="00C04ADC" w:rsidRDefault="00C04ADC" w:rsidP="00C04ADC">
      <w:pPr>
        <w:rPr>
          <w:lang w:val="es-MX"/>
        </w:rPr>
      </w:pPr>
    </w:p>
    <w:p w14:paraId="30FDF81D" w14:textId="77777777" w:rsidR="00C04ADC" w:rsidRDefault="00C04ADC" w:rsidP="00C04ADC">
      <w:pPr>
        <w:rPr>
          <w:lang w:val="es-MX"/>
        </w:rPr>
      </w:pPr>
    </w:p>
    <w:p w14:paraId="1A243912" w14:textId="77777777" w:rsidR="00C04ADC" w:rsidRDefault="00C04ADC" w:rsidP="00C04ADC">
      <w:pPr>
        <w:rPr>
          <w:lang w:val="es-MX"/>
        </w:rPr>
      </w:pPr>
    </w:p>
    <w:p w14:paraId="7AAE146B" w14:textId="77777777" w:rsidR="00C04ADC" w:rsidRDefault="00C04ADC" w:rsidP="00C04ADC">
      <w:pPr>
        <w:rPr>
          <w:lang w:val="es-MX"/>
        </w:rPr>
      </w:pPr>
    </w:p>
    <w:p w14:paraId="03524582" w14:textId="77777777" w:rsidR="00C04ADC" w:rsidRDefault="00C04ADC" w:rsidP="00C04ADC">
      <w:pPr>
        <w:rPr>
          <w:lang w:val="es-MX"/>
        </w:rPr>
      </w:pPr>
    </w:p>
    <w:p w14:paraId="064150CA" w14:textId="77777777" w:rsidR="00C04ADC" w:rsidRDefault="00C04ADC" w:rsidP="00C04ADC">
      <w:pPr>
        <w:rPr>
          <w:lang w:val="es-MX"/>
        </w:rPr>
      </w:pPr>
    </w:p>
    <w:p w14:paraId="12C51095" w14:textId="77777777" w:rsidR="00C04ADC" w:rsidRDefault="00C04ADC" w:rsidP="00C04ADC">
      <w:pPr>
        <w:rPr>
          <w:lang w:val="es-MX"/>
        </w:rPr>
      </w:pPr>
    </w:p>
    <w:p w14:paraId="2D19DB45" w14:textId="77777777" w:rsidR="00C04ADC" w:rsidRDefault="00C04ADC" w:rsidP="00C04ADC">
      <w:pPr>
        <w:rPr>
          <w:lang w:val="es-MX"/>
        </w:rPr>
      </w:pPr>
    </w:p>
    <w:p w14:paraId="53FDA4AB" w14:textId="77777777" w:rsidR="00C04ADC" w:rsidRDefault="00C04ADC" w:rsidP="00C04ADC">
      <w:pPr>
        <w:rPr>
          <w:lang w:val="es-MX"/>
        </w:rPr>
      </w:pPr>
    </w:p>
    <w:p w14:paraId="44A317F7" w14:textId="77777777" w:rsidR="00C04ADC" w:rsidRDefault="00C04ADC" w:rsidP="00C04ADC">
      <w:pPr>
        <w:rPr>
          <w:lang w:val="es-MX"/>
        </w:rPr>
      </w:pPr>
    </w:p>
    <w:p w14:paraId="3FDB26D0" w14:textId="77777777" w:rsidR="00C04ADC" w:rsidRDefault="00C04ADC" w:rsidP="00C04ADC">
      <w:pPr>
        <w:rPr>
          <w:lang w:val="es-MX"/>
        </w:rPr>
      </w:pPr>
    </w:p>
    <w:p w14:paraId="556CC95C" w14:textId="77777777" w:rsidR="00C04ADC" w:rsidRDefault="00C04ADC" w:rsidP="00C04ADC">
      <w:pPr>
        <w:rPr>
          <w:lang w:val="es-MX"/>
        </w:rPr>
      </w:pPr>
    </w:p>
    <w:p w14:paraId="4975B96B" w14:textId="77777777" w:rsidR="00C04ADC" w:rsidRDefault="00C04ADC" w:rsidP="00C04ADC">
      <w:pPr>
        <w:rPr>
          <w:lang w:val="es-MX"/>
        </w:rPr>
      </w:pPr>
    </w:p>
    <w:p w14:paraId="44572665" w14:textId="77777777" w:rsidR="00C04ADC" w:rsidRDefault="00C04ADC" w:rsidP="00C04ADC">
      <w:pPr>
        <w:rPr>
          <w:lang w:val="es-MX"/>
        </w:rPr>
      </w:pPr>
    </w:p>
    <w:p w14:paraId="5E68D971" w14:textId="77777777" w:rsidR="00C04ADC" w:rsidRDefault="00C04ADC" w:rsidP="00C04ADC">
      <w:pPr>
        <w:rPr>
          <w:lang w:val="es-MX"/>
        </w:rPr>
      </w:pPr>
    </w:p>
    <w:p w14:paraId="776A9B57" w14:textId="77777777" w:rsidR="00C04ADC" w:rsidRDefault="00C04ADC" w:rsidP="00C04ADC">
      <w:pPr>
        <w:rPr>
          <w:lang w:val="es-MX"/>
        </w:rPr>
      </w:pPr>
    </w:p>
    <w:p w14:paraId="4FD649E5" w14:textId="77777777" w:rsidR="00C04ADC" w:rsidRDefault="00C04ADC" w:rsidP="00C04ADC">
      <w:pPr>
        <w:rPr>
          <w:lang w:val="es-MX"/>
        </w:rPr>
      </w:pPr>
    </w:p>
    <w:p w14:paraId="6ADDC89B" w14:textId="77777777" w:rsidR="00C04ADC" w:rsidRDefault="00C04ADC" w:rsidP="00C04ADC">
      <w:pPr>
        <w:rPr>
          <w:lang w:val="es-MX"/>
        </w:rPr>
      </w:pPr>
    </w:p>
    <w:p w14:paraId="5965CA28" w14:textId="77777777" w:rsidR="00C04ADC" w:rsidRDefault="00C04ADC" w:rsidP="00C04ADC">
      <w:pPr>
        <w:rPr>
          <w:lang w:val="es-MX"/>
        </w:rPr>
      </w:pPr>
    </w:p>
    <w:p w14:paraId="31095772" w14:textId="77777777" w:rsidR="00C04ADC" w:rsidRDefault="00C04ADC" w:rsidP="00C04ADC">
      <w:pPr>
        <w:rPr>
          <w:lang w:val="es-MX"/>
        </w:rPr>
      </w:pPr>
    </w:p>
    <w:p w14:paraId="4E6C6E01" w14:textId="77777777" w:rsidR="00C04ADC" w:rsidRDefault="00C04ADC" w:rsidP="00C04ADC">
      <w:pPr>
        <w:rPr>
          <w:lang w:val="es-MX"/>
        </w:rPr>
      </w:pPr>
    </w:p>
    <w:p w14:paraId="30C5020B" w14:textId="77777777" w:rsidR="00C04ADC" w:rsidRDefault="00C04ADC" w:rsidP="00C04ADC">
      <w:pPr>
        <w:rPr>
          <w:lang w:val="es-MX"/>
        </w:rPr>
      </w:pPr>
    </w:p>
    <w:p w14:paraId="10EC2622" w14:textId="77777777" w:rsidR="00C04ADC" w:rsidRDefault="00C04ADC" w:rsidP="00C04ADC">
      <w:pPr>
        <w:rPr>
          <w:lang w:val="es-MX"/>
        </w:rPr>
      </w:pPr>
    </w:p>
    <w:p w14:paraId="4E7F9A6D" w14:textId="77777777" w:rsidR="00C04ADC" w:rsidRDefault="00C04ADC" w:rsidP="00C04ADC">
      <w:pPr>
        <w:rPr>
          <w:lang w:val="es-MX"/>
        </w:rPr>
      </w:pPr>
    </w:p>
    <w:p w14:paraId="10542AA8" w14:textId="77777777" w:rsidR="00C04ADC" w:rsidRDefault="00C04ADC" w:rsidP="00C04ADC">
      <w:pPr>
        <w:rPr>
          <w:lang w:val="es-MX"/>
        </w:rPr>
      </w:pPr>
    </w:p>
    <w:p w14:paraId="07F52775" w14:textId="77777777" w:rsidR="00C04ADC" w:rsidRDefault="00C04ADC" w:rsidP="00C04ADC">
      <w:pPr>
        <w:rPr>
          <w:lang w:val="es-MX"/>
        </w:rPr>
      </w:pPr>
    </w:p>
    <w:p w14:paraId="62F75E5C" w14:textId="77777777" w:rsidR="00C04ADC" w:rsidRDefault="00C04ADC" w:rsidP="00C04ADC">
      <w:pPr>
        <w:rPr>
          <w:lang w:val="es-MX"/>
        </w:rPr>
      </w:pPr>
    </w:p>
    <w:p w14:paraId="46EBEBBA" w14:textId="77777777" w:rsidR="00C04ADC" w:rsidRDefault="00C04ADC" w:rsidP="00C04ADC">
      <w:pPr>
        <w:rPr>
          <w:lang w:val="es-MX"/>
        </w:rPr>
      </w:pPr>
    </w:p>
    <w:p w14:paraId="63BF2585" w14:textId="77777777" w:rsidR="00C04ADC" w:rsidRDefault="00C04ADC" w:rsidP="00C04ADC">
      <w:pPr>
        <w:rPr>
          <w:lang w:val="es-MX"/>
        </w:rPr>
      </w:pPr>
    </w:p>
    <w:p w14:paraId="370F4F2F" w14:textId="77777777" w:rsidR="00C04ADC" w:rsidRDefault="00C04ADC" w:rsidP="00C04ADC">
      <w:pPr>
        <w:rPr>
          <w:lang w:val="es-MX"/>
        </w:rPr>
      </w:pPr>
    </w:p>
    <w:p w14:paraId="615D9F2E" w14:textId="77777777" w:rsidR="00C04ADC" w:rsidRDefault="00C04ADC" w:rsidP="00C04ADC">
      <w:pPr>
        <w:rPr>
          <w:lang w:val="es-MX"/>
        </w:rPr>
      </w:pPr>
    </w:p>
    <w:p w14:paraId="5FB09122" w14:textId="77777777" w:rsidR="00C04ADC" w:rsidRDefault="00C04ADC" w:rsidP="00C04ADC">
      <w:pPr>
        <w:rPr>
          <w:lang w:val="es-MX"/>
        </w:rPr>
      </w:pPr>
    </w:p>
    <w:p w14:paraId="13BCB4FF" w14:textId="77777777" w:rsidR="00C04ADC" w:rsidRDefault="00C04ADC" w:rsidP="00C04ADC">
      <w:pPr>
        <w:rPr>
          <w:lang w:val="es-MX"/>
        </w:rPr>
      </w:pPr>
    </w:p>
    <w:p w14:paraId="497866D7" w14:textId="77777777" w:rsidR="00C04ADC" w:rsidRDefault="00C04ADC" w:rsidP="00C04ADC">
      <w:pPr>
        <w:rPr>
          <w:lang w:val="es-MX"/>
        </w:rPr>
      </w:pPr>
    </w:p>
    <w:p w14:paraId="2B0E1588" w14:textId="77777777" w:rsidR="00C04ADC" w:rsidRDefault="00C04ADC" w:rsidP="00C04ADC">
      <w:pPr>
        <w:rPr>
          <w:lang w:val="es-MX"/>
        </w:rPr>
      </w:pPr>
    </w:p>
    <w:p w14:paraId="565CCA90" w14:textId="77777777" w:rsidR="00C04ADC" w:rsidRDefault="00C04ADC" w:rsidP="00C04ADC">
      <w:pPr>
        <w:rPr>
          <w:lang w:val="es-MX"/>
        </w:rPr>
      </w:pPr>
    </w:p>
    <w:p w14:paraId="40D3CD14" w14:textId="77777777" w:rsidR="00C04ADC" w:rsidRDefault="00C04ADC" w:rsidP="00C04ADC">
      <w:pPr>
        <w:rPr>
          <w:lang w:val="es-MX"/>
        </w:rPr>
      </w:pPr>
    </w:p>
    <w:p w14:paraId="186F5F25" w14:textId="77777777" w:rsidR="00C04ADC" w:rsidRDefault="00C04ADC" w:rsidP="00C04ADC">
      <w:pPr>
        <w:rPr>
          <w:lang w:val="es-MX"/>
        </w:rPr>
      </w:pPr>
    </w:p>
    <w:p w14:paraId="03A1D0FB" w14:textId="0EB0AED9" w:rsidR="00C04ADC" w:rsidRPr="009D61CB" w:rsidRDefault="00C04ADC" w:rsidP="009D61CB">
      <w:pPr>
        <w:jc w:val="center"/>
        <w:rPr>
          <w:b/>
          <w:lang w:val="es-MX"/>
        </w:rPr>
      </w:pPr>
      <w:r w:rsidRPr="009D61CB">
        <w:rPr>
          <w:b/>
          <w:lang w:val="es-MX"/>
        </w:rPr>
        <w:lastRenderedPageBreak/>
        <w:t>FUNDAMENTOS</w:t>
      </w:r>
    </w:p>
    <w:p w14:paraId="71DAEC0C" w14:textId="77777777" w:rsidR="00C04ADC" w:rsidRDefault="00C04ADC" w:rsidP="00C04ADC">
      <w:pPr>
        <w:rPr>
          <w:lang w:val="es-MX"/>
        </w:rPr>
      </w:pPr>
    </w:p>
    <w:p w14:paraId="769E7168" w14:textId="77777777" w:rsidR="00C04ADC" w:rsidRDefault="00C04ADC" w:rsidP="00C04ADC">
      <w:pPr>
        <w:rPr>
          <w:lang w:val="es-MX"/>
        </w:rPr>
      </w:pPr>
      <w:r>
        <w:rPr>
          <w:lang w:val="es-MX"/>
        </w:rPr>
        <w:t>Señor Presidente</w:t>
      </w:r>
    </w:p>
    <w:p w14:paraId="37719619" w14:textId="77777777" w:rsidR="00C04ADC" w:rsidRPr="009D61CB" w:rsidRDefault="00C04ADC" w:rsidP="009D61CB">
      <w:pPr>
        <w:widowControl w:val="0"/>
        <w:jc w:val="both"/>
        <w:rPr>
          <w:lang w:val="es-MX"/>
        </w:rPr>
      </w:pPr>
    </w:p>
    <w:p w14:paraId="1B98058A" w14:textId="77777777" w:rsidR="00C04ADC" w:rsidRPr="009D61CB" w:rsidRDefault="00C04ADC" w:rsidP="009D61CB">
      <w:pPr>
        <w:widowControl w:val="0"/>
        <w:ind w:firstLine="708"/>
        <w:jc w:val="both"/>
        <w:rPr>
          <w:spacing w:val="2"/>
          <w:szCs w:val="24"/>
          <w:shd w:val="clear" w:color="auto" w:fill="FFFFFF"/>
        </w:rPr>
      </w:pPr>
      <w:r w:rsidRPr="009D61CB">
        <w:t xml:space="preserve">Según las estimaciones realizadas por el Observatorio Global del Cáncer (Globocan), de la Agencia Internacional de Investigación sobre Cáncer (IARC), en Argentina ocurrieron 130.878 casos nuevos de cáncer en ambos sexos en el año 2020.  Por su parte, la tasa de incidencia ajustada por edad fue de 212,4 casos por 100.000 habitantes, cifra </w:t>
      </w:r>
      <w:r w:rsidRPr="009D61CB">
        <w:rPr>
          <w:spacing w:val="2"/>
          <w:szCs w:val="24"/>
          <w:shd w:val="clear" w:color="auto" w:fill="FFFFFF"/>
        </w:rPr>
        <w:t>que posiciona a la Argentina dentro de los países del mundo con incidencia de cáncer media-alta (rango 181,1 a 248,3 por 100.000 habitantes) y en el quinto lugar de latinoamérica en términos de frecuencia, subiendo dos posiciones con respecto al año 2018. Los 126.818 casos nuevos (excluyendo piel no melanoma) se distribuyeron de la siguiente manera: 60.022 (47,3%) en varones y 66.796 (52,7%) en mujeres, que corresponden a una tasa estandarizada por edad para los primeros de 222,7 cada 100.000 y para las mujeres de 209,1 casos cada 100.000. (</w:t>
      </w:r>
      <w:r w:rsidRPr="009D61CB">
        <w:rPr>
          <w:spacing w:val="2"/>
          <w:szCs w:val="24"/>
          <w:shd w:val="clear" w:color="auto" w:fill="FFFFFF"/>
        </w:rPr>
        <w:footnoteReference w:id="1"/>
      </w:r>
      <w:r w:rsidRPr="009D61CB">
        <w:rPr>
          <w:spacing w:val="2"/>
          <w:szCs w:val="24"/>
          <w:shd w:val="clear" w:color="auto" w:fill="FFFFFF"/>
        </w:rPr>
        <w:t>)</w:t>
      </w:r>
    </w:p>
    <w:p w14:paraId="32194B69" w14:textId="77777777" w:rsidR="00C04ADC" w:rsidRPr="009D61CB" w:rsidRDefault="00C04ADC" w:rsidP="009D61CB">
      <w:pPr>
        <w:widowControl w:val="0"/>
        <w:jc w:val="both"/>
        <w:rPr>
          <w:spacing w:val="2"/>
          <w:szCs w:val="24"/>
          <w:shd w:val="clear" w:color="auto" w:fill="FFFFFF"/>
        </w:rPr>
      </w:pPr>
    </w:p>
    <w:p w14:paraId="0F6ED18A" w14:textId="77777777" w:rsidR="00C04ADC" w:rsidRPr="009D61CB" w:rsidRDefault="00C04ADC" w:rsidP="009D61CB">
      <w:pPr>
        <w:widowControl w:val="0"/>
        <w:ind w:firstLine="708"/>
        <w:jc w:val="both"/>
        <w:rPr>
          <w:spacing w:val="2"/>
          <w:szCs w:val="24"/>
          <w:shd w:val="clear" w:color="auto" w:fill="FFFFFF"/>
        </w:rPr>
      </w:pPr>
      <w:r w:rsidRPr="009D61CB">
        <w:rPr>
          <w:spacing w:val="2"/>
          <w:szCs w:val="24"/>
          <w:shd w:val="clear" w:color="auto" w:fill="FFFFFF"/>
        </w:rPr>
        <w:t>La distribución de los casos según los principales sitios tumorales muestra que el cáncer de mama, con 22.024 casos, fue el de mayor magnitud en el año 2020, representando el 16,8% de todos los casos nuevos y es el primero en mujeres. En segundo lugar, se ubica el cáncer colorrectal, con 15.895 casos nuevos, representando el 12,1% del total y, en tercer lugar, el cáncer de pulmón, con 12.110 casos nuevos, que concentran el 9,3% del total de tumores. (</w:t>
      </w:r>
      <w:r w:rsidRPr="009D61CB">
        <w:rPr>
          <w:spacing w:val="2"/>
          <w:szCs w:val="24"/>
          <w:shd w:val="clear" w:color="auto" w:fill="FFFFFF"/>
        </w:rPr>
        <w:footnoteReference w:id="2"/>
      </w:r>
      <w:r w:rsidRPr="009D61CB">
        <w:rPr>
          <w:spacing w:val="2"/>
          <w:szCs w:val="24"/>
          <w:shd w:val="clear" w:color="auto" w:fill="FFFFFF"/>
        </w:rPr>
        <w:t>)</w:t>
      </w:r>
    </w:p>
    <w:p w14:paraId="29695F2B" w14:textId="77777777" w:rsidR="00C04ADC" w:rsidRPr="009D61CB" w:rsidRDefault="00C04ADC" w:rsidP="009D61CB">
      <w:pPr>
        <w:widowControl w:val="0"/>
        <w:jc w:val="both"/>
        <w:rPr>
          <w:spacing w:val="2"/>
          <w:szCs w:val="24"/>
          <w:shd w:val="clear" w:color="auto" w:fill="FFFFFF"/>
        </w:rPr>
      </w:pPr>
    </w:p>
    <w:p w14:paraId="4A74CBC3" w14:textId="77777777" w:rsidR="00C04ADC" w:rsidRPr="009D61CB" w:rsidRDefault="00C04ADC" w:rsidP="009D61CB">
      <w:pPr>
        <w:ind w:firstLine="708"/>
        <w:jc w:val="both"/>
        <w:rPr>
          <w:spacing w:val="2"/>
          <w:szCs w:val="24"/>
          <w:shd w:val="clear" w:color="auto" w:fill="FFFFFF"/>
        </w:rPr>
      </w:pPr>
      <w:r w:rsidRPr="009D61CB">
        <w:rPr>
          <w:spacing w:val="2"/>
          <w:szCs w:val="24"/>
          <w:shd w:val="clear" w:color="auto" w:fill="FFFFFF"/>
        </w:rPr>
        <w:t xml:space="preserve">Es en este escenario, que el factor de concientización sobre la importancia de la prevención y el diagnóstico oportuno resulta fundamental para evitar muertes. No obstante ello, el cáncer es una enfermedad que afecta no sólo a quien recibe el diagnóstico sino también a su entorno: familia, amistades, compañeros/as de trabajo. Cuando la noticia llega para quedarse comienza un nuevo capítulo donde se aprende a cada paso, y es muy importante generar contención en el entorno directo de los pacientes para que puedan acompañar a quienes transitan la enfermedad. </w:t>
      </w:r>
    </w:p>
    <w:p w14:paraId="7DB9DB31" w14:textId="77777777" w:rsidR="00C04ADC" w:rsidRPr="009D61CB" w:rsidRDefault="00C04ADC" w:rsidP="009D61CB">
      <w:pPr>
        <w:jc w:val="both"/>
        <w:rPr>
          <w:spacing w:val="2"/>
          <w:szCs w:val="24"/>
          <w:shd w:val="clear" w:color="auto" w:fill="FFFFFF"/>
        </w:rPr>
      </w:pPr>
    </w:p>
    <w:p w14:paraId="5E1AE175" w14:textId="77777777" w:rsidR="00C04ADC" w:rsidRPr="009D61CB" w:rsidRDefault="00C04ADC" w:rsidP="009D61CB">
      <w:pPr>
        <w:ind w:firstLine="708"/>
        <w:jc w:val="both"/>
        <w:rPr>
          <w:spacing w:val="2"/>
          <w:szCs w:val="24"/>
          <w:shd w:val="clear" w:color="auto" w:fill="FFFFFF"/>
        </w:rPr>
      </w:pPr>
      <w:r w:rsidRPr="009D61CB">
        <w:rPr>
          <w:spacing w:val="2"/>
          <w:szCs w:val="24"/>
          <w:shd w:val="clear" w:color="auto" w:fill="FFFFFF"/>
        </w:rPr>
        <w:t xml:space="preserve">De esta manera, la campaña </w:t>
      </w:r>
      <w:r w:rsidRPr="009D61CB">
        <w:rPr>
          <w:i/>
          <w:spacing w:val="2"/>
          <w:szCs w:val="24"/>
          <w:shd w:val="clear" w:color="auto" w:fill="FFFFFF"/>
        </w:rPr>
        <w:t>“Vivir con cáncer”</w:t>
      </w:r>
      <w:r w:rsidRPr="009D61CB">
        <w:rPr>
          <w:spacing w:val="2"/>
          <w:szCs w:val="24"/>
          <w:shd w:val="clear" w:color="auto" w:fill="FFFFFF"/>
        </w:rPr>
        <w:t>, se presenta como una plataforma de contención y acompañamiento en donde se comparten historias de pacientes, médicos/as, investigadores/as, representantes de Organizaciones Civiles y familiares, que cuentan sus experiencias en primera persona acerca de cómo es recibir un diagnóstico de cáncer, cómo es comunicarlo a seres queridos, qué tan importante es la contención y el apoyo del círculo íntimo, y cómo cambia la perspectiva de vida luego de un diagnóstico y tratamiento.</w:t>
      </w:r>
    </w:p>
    <w:p w14:paraId="48482CAE" w14:textId="77777777" w:rsidR="00C04ADC" w:rsidRPr="009D61CB" w:rsidRDefault="00C04ADC" w:rsidP="009D61CB">
      <w:pPr>
        <w:ind w:firstLine="708"/>
        <w:jc w:val="both"/>
        <w:rPr>
          <w:spacing w:val="2"/>
          <w:szCs w:val="24"/>
          <w:shd w:val="clear" w:color="auto" w:fill="FFFFFF"/>
        </w:rPr>
      </w:pPr>
    </w:p>
    <w:p w14:paraId="13E6EDA0" w14:textId="77777777" w:rsidR="00C04ADC" w:rsidRPr="009D61CB" w:rsidRDefault="00C04ADC" w:rsidP="009D61CB">
      <w:pPr>
        <w:ind w:firstLine="708"/>
        <w:jc w:val="both"/>
      </w:pPr>
      <w:r w:rsidRPr="009D61CB">
        <w:rPr>
          <w:spacing w:val="2"/>
          <w:szCs w:val="24"/>
          <w:shd w:val="clear" w:color="auto" w:fill="FFFFFF"/>
        </w:rPr>
        <w:t>La Asociación Argentina de Oncología Clínica, junto a Bristol Myers Squibb llevan adelante por tercer año consecutivo la iniciativa objeto del presente proyecto, que es un llamado a la sociedad a tomar más acción y brindar apoyo a las personas con cáncer y a su entorno.</w:t>
      </w:r>
    </w:p>
    <w:p w14:paraId="1D36C182" w14:textId="77777777" w:rsidR="00C04ADC" w:rsidRPr="009D61CB" w:rsidRDefault="00C04ADC" w:rsidP="009D61CB">
      <w:pPr>
        <w:jc w:val="both"/>
        <w:rPr>
          <w:spacing w:val="2"/>
          <w:szCs w:val="24"/>
          <w:shd w:val="clear" w:color="auto" w:fill="FFFFFF"/>
        </w:rPr>
      </w:pPr>
    </w:p>
    <w:p w14:paraId="58AA5C69" w14:textId="77777777" w:rsidR="00C04ADC" w:rsidRPr="009D61CB" w:rsidRDefault="00C04ADC" w:rsidP="009D61CB">
      <w:pPr>
        <w:ind w:firstLine="708"/>
        <w:jc w:val="both"/>
        <w:rPr>
          <w:spacing w:val="2"/>
          <w:szCs w:val="24"/>
          <w:shd w:val="clear" w:color="auto" w:fill="FFFFFF"/>
        </w:rPr>
      </w:pPr>
      <w:r w:rsidRPr="009D61CB">
        <w:rPr>
          <w:spacing w:val="2"/>
          <w:szCs w:val="24"/>
          <w:shd w:val="clear" w:color="auto" w:fill="FFFFFF"/>
        </w:rPr>
        <w:t xml:space="preserve">Esta iniciativa, que se presenta desde 2020, en el marco del Día Mundial de Cáncer (4 de febrero) tuvo alcance aproximado a 10 millones de personas, reforzando la importancia de la prevención, la detección temprana y la importancia de acompañar a pacientes y su entorno. </w:t>
      </w:r>
    </w:p>
    <w:p w14:paraId="1AA80D3A" w14:textId="77777777" w:rsidR="00C04ADC" w:rsidRPr="009D61CB" w:rsidRDefault="00C04ADC" w:rsidP="009D61CB">
      <w:pPr>
        <w:jc w:val="both"/>
        <w:rPr>
          <w:spacing w:val="2"/>
          <w:szCs w:val="24"/>
          <w:shd w:val="clear" w:color="auto" w:fill="FFFFFF"/>
        </w:rPr>
      </w:pPr>
    </w:p>
    <w:p w14:paraId="3C101ED2" w14:textId="77777777" w:rsidR="00C04ADC" w:rsidRPr="009D61CB" w:rsidRDefault="00C04ADC" w:rsidP="009D61CB">
      <w:pPr>
        <w:ind w:firstLine="708"/>
        <w:jc w:val="both"/>
        <w:rPr>
          <w:spacing w:val="2"/>
          <w:szCs w:val="24"/>
          <w:shd w:val="clear" w:color="auto" w:fill="FFFFFF"/>
        </w:rPr>
      </w:pPr>
      <w:r w:rsidRPr="009D61CB">
        <w:rPr>
          <w:spacing w:val="2"/>
          <w:szCs w:val="24"/>
          <w:shd w:val="clear" w:color="auto" w:fill="FFFFFF"/>
        </w:rPr>
        <w:lastRenderedPageBreak/>
        <w:t>Esta edición cuenta con testimonios como el del regatista y medallista olímpico Santiago Lange, y la youtuber u Tiktoker Celeste Iannelli, entre otros.  A través de testimonios como estos, los pacientes cuentan su recorrido desde que recibieron el diagnóstico, los familiares hablan sobre como acompañar y contener a una persona con cáncer, líderes de organizaciones exponen como transformaron su experiencia en un capital para ayudar y brindar contención a otras personas, y también a profesionales de la salud que dan cuenta de los adelantos científicos que han permitido significativos cambios en las expectativas y calidad de vida de los pacientes con cáncer.</w:t>
      </w:r>
    </w:p>
    <w:p w14:paraId="517B3355" w14:textId="77777777" w:rsidR="00C04ADC" w:rsidRPr="009D61CB" w:rsidRDefault="00C04ADC" w:rsidP="009D61CB">
      <w:pPr>
        <w:jc w:val="both"/>
        <w:rPr>
          <w:spacing w:val="2"/>
          <w:szCs w:val="24"/>
          <w:shd w:val="clear" w:color="auto" w:fill="FFFFFF"/>
        </w:rPr>
      </w:pPr>
    </w:p>
    <w:p w14:paraId="7E6D23EF" w14:textId="77777777" w:rsidR="00C04ADC" w:rsidRPr="009D61CB" w:rsidRDefault="00C04ADC" w:rsidP="009D61CB">
      <w:pPr>
        <w:ind w:firstLine="708"/>
        <w:jc w:val="both"/>
        <w:rPr>
          <w:spacing w:val="2"/>
          <w:szCs w:val="24"/>
          <w:shd w:val="clear" w:color="auto" w:fill="FFFFFF"/>
        </w:rPr>
      </w:pPr>
      <w:r w:rsidRPr="009D61CB">
        <w:rPr>
          <w:spacing w:val="2"/>
          <w:szCs w:val="24"/>
          <w:shd w:val="clear" w:color="auto" w:fill="FFFFFF"/>
        </w:rPr>
        <w:t xml:space="preserve">Todas las entrevistas pueden verse en el sitio web de la campaña </w:t>
      </w:r>
      <w:hyperlink r:id="rId7" w:history="1">
        <w:r w:rsidRPr="009D61CB">
          <w:rPr>
            <w:rStyle w:val="Hipervnculo"/>
            <w:color w:val="auto"/>
            <w:spacing w:val="2"/>
            <w:szCs w:val="24"/>
            <w:shd w:val="clear" w:color="auto" w:fill="FFFFFF"/>
          </w:rPr>
          <w:t>www.vivirconcancer.net</w:t>
        </w:r>
      </w:hyperlink>
      <w:r w:rsidRPr="009D61CB">
        <w:rPr>
          <w:spacing w:val="2"/>
          <w:szCs w:val="24"/>
          <w:shd w:val="clear" w:color="auto" w:fill="FFFFFF"/>
        </w:rPr>
        <w:t xml:space="preserve"> y en las plataformas de Youtube y Spotify desde el 4/02/2022, fecha a partir de la cual se estrenará un nuevo episodio cada semana.</w:t>
      </w:r>
    </w:p>
    <w:p w14:paraId="3C0882C8" w14:textId="77777777" w:rsidR="00C04ADC" w:rsidRPr="009D61CB" w:rsidRDefault="00C04ADC" w:rsidP="009D61CB">
      <w:pPr>
        <w:jc w:val="both"/>
        <w:rPr>
          <w:spacing w:val="2"/>
          <w:szCs w:val="24"/>
          <w:shd w:val="clear" w:color="auto" w:fill="FFFFFF"/>
        </w:rPr>
      </w:pPr>
    </w:p>
    <w:p w14:paraId="2D8E0F58" w14:textId="77777777" w:rsidR="00C04ADC" w:rsidRPr="009D61CB" w:rsidRDefault="00C04ADC" w:rsidP="009D61CB">
      <w:pPr>
        <w:ind w:firstLine="708"/>
        <w:jc w:val="both"/>
        <w:rPr>
          <w:spacing w:val="2"/>
          <w:szCs w:val="24"/>
          <w:shd w:val="clear" w:color="auto" w:fill="FFFFFF"/>
        </w:rPr>
      </w:pPr>
      <w:r w:rsidRPr="009D61CB">
        <w:rPr>
          <w:spacing w:val="2"/>
          <w:szCs w:val="24"/>
          <w:shd w:val="clear" w:color="auto" w:fill="FFFFFF"/>
        </w:rPr>
        <w:t>Esta iniciativa cuenta con el apoyo de All.Can, una coalición internacional integrada entre otros actores por Bristol Myers Squibb con el objetivo de trabajar para lograr una mejor atención del cáncer y mejorar la salud de los pacientes.</w:t>
      </w:r>
    </w:p>
    <w:p w14:paraId="3DEF70E5" w14:textId="77777777" w:rsidR="00C04ADC" w:rsidRPr="009D61CB" w:rsidRDefault="00C04ADC" w:rsidP="009D61CB">
      <w:pPr>
        <w:jc w:val="both"/>
        <w:rPr>
          <w:spacing w:val="2"/>
          <w:szCs w:val="24"/>
          <w:shd w:val="clear" w:color="auto" w:fill="FFFFFF"/>
        </w:rPr>
      </w:pPr>
    </w:p>
    <w:p w14:paraId="25CAD770" w14:textId="77777777" w:rsidR="00C04ADC" w:rsidRPr="009D61CB" w:rsidRDefault="00C04ADC" w:rsidP="009D61CB">
      <w:pPr>
        <w:ind w:firstLine="708"/>
        <w:jc w:val="both"/>
        <w:rPr>
          <w:spacing w:val="2"/>
          <w:szCs w:val="24"/>
          <w:shd w:val="clear" w:color="auto" w:fill="FFFFFF"/>
        </w:rPr>
      </w:pPr>
      <w:r w:rsidRPr="009D61CB">
        <w:rPr>
          <w:spacing w:val="2"/>
          <w:szCs w:val="24"/>
          <w:shd w:val="clear" w:color="auto" w:fill="FFFFFF"/>
        </w:rPr>
        <w:t>A su vez, la campaña es acompañada por la Fundación de Pacientes con Cáncer de Pulmón (FPCP), Sostén, Donde Quiero estar, Linfomas Argentina, Fundación Cáncer FUCA, y la Fundación Tiempo de Vivir entre otras.</w:t>
      </w:r>
    </w:p>
    <w:p w14:paraId="71B799C8" w14:textId="77777777" w:rsidR="00C04ADC" w:rsidRPr="009D61CB" w:rsidRDefault="00C04ADC" w:rsidP="009D61CB">
      <w:pPr>
        <w:jc w:val="both"/>
        <w:rPr>
          <w:spacing w:val="2"/>
          <w:szCs w:val="24"/>
          <w:shd w:val="clear" w:color="auto" w:fill="FFFFFF"/>
        </w:rPr>
      </w:pPr>
    </w:p>
    <w:p w14:paraId="2B939368" w14:textId="77777777" w:rsidR="00C04ADC" w:rsidRPr="009D61CB" w:rsidRDefault="00C04ADC" w:rsidP="009D61CB">
      <w:pPr>
        <w:ind w:firstLine="708"/>
        <w:jc w:val="both"/>
        <w:rPr>
          <w:spacing w:val="2"/>
          <w:szCs w:val="24"/>
          <w:shd w:val="clear" w:color="auto" w:fill="FFFFFF"/>
        </w:rPr>
      </w:pPr>
      <w:r w:rsidRPr="009D61CB">
        <w:rPr>
          <w:spacing w:val="2"/>
          <w:szCs w:val="24"/>
          <w:shd w:val="clear" w:color="auto" w:fill="FFFFFF"/>
        </w:rPr>
        <w:t>Por todo lo expuesto, y con el fin de ampliar la difusión de ésta campaña y así poder llegar a generar más conciencia frente a esta enfermedad, la importancia de un diagnóstico y tratamiento temprano, como así también contribuir al que el entorno de los pacientes cuenten con herramientas para la contención de los mismos, es que solicito a mis pares la aprobación del presente proyecto de declaración.</w:t>
      </w:r>
    </w:p>
    <w:p w14:paraId="60471E98" w14:textId="77777777" w:rsidR="006155F8" w:rsidRDefault="006155F8" w:rsidP="006155F8">
      <w:pPr>
        <w:ind w:firstLine="708"/>
        <w:jc w:val="both"/>
        <w:rPr>
          <w:spacing w:val="2"/>
          <w:szCs w:val="24"/>
          <w:shd w:val="clear" w:color="auto" w:fill="FFFFFF"/>
        </w:rPr>
      </w:pPr>
    </w:p>
    <w:p w14:paraId="578AB919" w14:textId="26853B77" w:rsidR="00C04ADC" w:rsidRPr="009D61CB" w:rsidRDefault="006155F8" w:rsidP="006155F8">
      <w:pPr>
        <w:ind w:firstLine="708"/>
        <w:jc w:val="both"/>
        <w:rPr>
          <w:spacing w:val="2"/>
          <w:szCs w:val="24"/>
          <w:shd w:val="clear" w:color="auto" w:fill="FFFFFF"/>
        </w:rPr>
      </w:pPr>
      <w:bookmarkStart w:id="0" w:name="_GoBack"/>
      <w:bookmarkEnd w:id="0"/>
      <w:r>
        <w:rPr>
          <w:spacing w:val="2"/>
          <w:szCs w:val="24"/>
          <w:shd w:val="clear" w:color="auto" w:fill="FFFFFF"/>
        </w:rPr>
        <w:t xml:space="preserve"> El presente proyecto tiene como antecedente el 2898-D-2021 que ha perdido estado parlamentario.</w:t>
      </w:r>
    </w:p>
    <w:p w14:paraId="7FEBD662" w14:textId="77777777" w:rsidR="00C04ADC" w:rsidRPr="009D61CB" w:rsidRDefault="00C04ADC" w:rsidP="009D61CB">
      <w:pPr>
        <w:jc w:val="both"/>
        <w:rPr>
          <w:spacing w:val="2"/>
          <w:szCs w:val="24"/>
          <w:shd w:val="clear" w:color="auto" w:fill="FFFFFF"/>
        </w:rPr>
      </w:pPr>
    </w:p>
    <w:p w14:paraId="158C79CC" w14:textId="77777777" w:rsidR="00C04ADC" w:rsidRPr="009D61CB" w:rsidRDefault="00C04ADC" w:rsidP="009D61CB">
      <w:pPr>
        <w:jc w:val="both"/>
        <w:rPr>
          <w:spacing w:val="2"/>
          <w:sz w:val="25"/>
          <w:szCs w:val="25"/>
          <w:shd w:val="clear" w:color="auto" w:fill="FFFFFF"/>
        </w:rPr>
      </w:pPr>
    </w:p>
    <w:p w14:paraId="492934E4" w14:textId="77777777" w:rsidR="00C04ADC" w:rsidRPr="009D61CB" w:rsidRDefault="00C04ADC" w:rsidP="009D61CB">
      <w:pPr>
        <w:jc w:val="both"/>
        <w:rPr>
          <w:lang w:val="es-MX"/>
        </w:rPr>
      </w:pPr>
    </w:p>
    <w:p w14:paraId="6AB92268" w14:textId="64DE7A33" w:rsidR="00BE2D1A" w:rsidRPr="009D61CB" w:rsidRDefault="00BE2D1A" w:rsidP="009D61CB">
      <w:pPr>
        <w:jc w:val="both"/>
      </w:pPr>
    </w:p>
    <w:sectPr w:rsidR="00BE2D1A" w:rsidRPr="009D61CB" w:rsidSect="00CB494D">
      <w:headerReference w:type="default" r:id="rId8"/>
      <w:footerReference w:type="default" r:id="rId9"/>
      <w:pgSz w:w="12242" w:h="20163" w:code="5"/>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B414A5" w14:textId="77777777" w:rsidR="003102C1" w:rsidRDefault="003102C1" w:rsidP="00BE2D1A">
      <w:pPr>
        <w:spacing w:line="240" w:lineRule="auto"/>
      </w:pPr>
      <w:r>
        <w:separator/>
      </w:r>
    </w:p>
  </w:endnote>
  <w:endnote w:type="continuationSeparator" w:id="0">
    <w:p w14:paraId="0224AF5D" w14:textId="77777777" w:rsidR="003102C1" w:rsidRDefault="003102C1" w:rsidP="00BE2D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E2E193" w14:textId="77777777" w:rsidR="004307C9" w:rsidRDefault="004307C9" w:rsidP="00F8281A">
    <w:pPr>
      <w:pStyle w:val="Piedepgina"/>
      <w:rPr>
        <w:color w:val="333333"/>
        <w:sz w:val="20"/>
      </w:rPr>
    </w:pPr>
  </w:p>
  <w:p w14:paraId="60F4CE9B" w14:textId="77777777" w:rsidR="004307C9" w:rsidRPr="00DC78BC" w:rsidRDefault="004307C9" w:rsidP="00DC78BC">
    <w:pPr>
      <w:pStyle w:val="Piedepgina"/>
      <w:jc w:val="center"/>
      <w:rPr>
        <w:rFonts w:asciiTheme="majorHAnsi" w:hAnsiTheme="majorHAnsi"/>
        <w:color w:val="333333"/>
        <w:sz w:val="20"/>
        <w:szCs w:val="20"/>
      </w:rPr>
    </w:pPr>
    <w:r w:rsidRPr="00DC78BC">
      <w:rPr>
        <w:rFonts w:asciiTheme="majorHAnsi" w:hAnsiTheme="majorHAnsi"/>
        <w:color w:val="333333"/>
        <w:sz w:val="20"/>
        <w:szCs w:val="20"/>
      </w:rPr>
      <w:t xml:space="preserve">Último cambio: </w:t>
    </w:r>
    <w:fldSimple w:instr=" SAVEDATE  \* MERGEFORMAT ">
      <w:r w:rsidR="006155F8" w:rsidRPr="006155F8">
        <w:rPr>
          <w:rFonts w:asciiTheme="majorHAnsi" w:hAnsiTheme="majorHAnsi"/>
          <w:noProof/>
          <w:color w:val="333333"/>
          <w:sz w:val="20"/>
          <w:szCs w:val="20"/>
        </w:rPr>
        <w:t>9/2/2022 13:22</w:t>
      </w:r>
      <w:r w:rsidR="006155F8">
        <w:rPr>
          <w:noProof/>
        </w:rPr>
        <w:t>:00</w:t>
      </w:r>
    </w:fldSimple>
    <w:r w:rsidRPr="00DC78BC">
      <w:rPr>
        <w:rFonts w:asciiTheme="majorHAnsi" w:hAnsiTheme="majorHAnsi"/>
        <w:color w:val="333333"/>
        <w:sz w:val="20"/>
        <w:szCs w:val="20"/>
      </w:rPr>
      <w:t xml:space="preserve">  -  Cantidad de caracteres: </w:t>
    </w:r>
    <w:fldSimple w:instr=" NUMCHARS  \* MERGEFORMAT ">
      <w:r w:rsidR="006155F8" w:rsidRPr="006155F8">
        <w:rPr>
          <w:rFonts w:asciiTheme="majorHAnsi" w:hAnsiTheme="majorHAnsi"/>
          <w:noProof/>
          <w:color w:val="333333"/>
          <w:sz w:val="20"/>
          <w:szCs w:val="20"/>
        </w:rPr>
        <w:t>4293</w:t>
      </w:r>
    </w:fldSimple>
    <w:r w:rsidRPr="00DC78BC">
      <w:rPr>
        <w:rFonts w:asciiTheme="majorHAnsi" w:hAnsiTheme="majorHAnsi"/>
        <w:color w:val="333333"/>
        <w:sz w:val="20"/>
        <w:szCs w:val="20"/>
      </w:rPr>
      <w:t xml:space="preserve"> - Cantidad de palabras: </w:t>
    </w:r>
    <w:fldSimple w:instr=" NUMWORDS  \* MERGEFORMAT ">
      <w:r w:rsidR="006155F8" w:rsidRPr="006155F8">
        <w:rPr>
          <w:rFonts w:asciiTheme="majorHAnsi" w:hAnsiTheme="majorHAnsi"/>
          <w:noProof/>
          <w:color w:val="333333"/>
          <w:sz w:val="20"/>
          <w:szCs w:val="20"/>
        </w:rPr>
        <w:t>821</w:t>
      </w:r>
    </w:fldSimple>
  </w:p>
  <w:p w14:paraId="2AA6FED4" w14:textId="77777777" w:rsidR="004307C9" w:rsidRPr="00DC78BC" w:rsidRDefault="004307C9" w:rsidP="00DC78BC">
    <w:pPr>
      <w:pStyle w:val="Piedepgina"/>
      <w:tabs>
        <w:tab w:val="left" w:pos="3565"/>
      </w:tabs>
      <w:jc w:val="center"/>
      <w:rPr>
        <w:rStyle w:val="Nmerodepgina"/>
        <w:rFonts w:asciiTheme="majorHAnsi" w:hAnsiTheme="majorHAnsi"/>
        <w:color w:val="333333"/>
        <w:sz w:val="20"/>
        <w:szCs w:val="20"/>
      </w:rPr>
    </w:pPr>
    <w:r w:rsidRPr="00DC78BC">
      <w:rPr>
        <w:rFonts w:asciiTheme="majorHAnsi" w:hAnsiTheme="majorHAnsi"/>
        <w:color w:val="333333"/>
        <w:sz w:val="20"/>
        <w:szCs w:val="20"/>
      </w:rPr>
      <w:t xml:space="preserve">Pág. </w:t>
    </w:r>
    <w:r w:rsidRPr="00DC78BC">
      <w:rPr>
        <w:rStyle w:val="Nmerodepgina"/>
        <w:rFonts w:asciiTheme="majorHAnsi" w:hAnsiTheme="majorHAnsi"/>
        <w:color w:val="333333"/>
        <w:sz w:val="20"/>
        <w:szCs w:val="20"/>
      </w:rPr>
      <w:fldChar w:fldCharType="begin"/>
    </w:r>
    <w:r w:rsidRPr="00DC78BC">
      <w:rPr>
        <w:rStyle w:val="Nmerodepgina"/>
        <w:rFonts w:asciiTheme="majorHAnsi" w:hAnsiTheme="majorHAnsi"/>
        <w:color w:val="333333"/>
        <w:sz w:val="20"/>
        <w:szCs w:val="20"/>
      </w:rPr>
      <w:instrText xml:space="preserve"> PAGE </w:instrText>
    </w:r>
    <w:r w:rsidRPr="00DC78BC">
      <w:rPr>
        <w:rStyle w:val="Nmerodepgina"/>
        <w:rFonts w:asciiTheme="majorHAnsi" w:hAnsiTheme="majorHAnsi"/>
        <w:color w:val="333333"/>
        <w:sz w:val="20"/>
        <w:szCs w:val="20"/>
      </w:rPr>
      <w:fldChar w:fldCharType="separate"/>
    </w:r>
    <w:r w:rsidR="006155F8">
      <w:rPr>
        <w:rStyle w:val="Nmerodepgina"/>
        <w:rFonts w:asciiTheme="majorHAnsi" w:hAnsiTheme="majorHAnsi"/>
        <w:noProof/>
        <w:color w:val="333333"/>
        <w:sz w:val="20"/>
        <w:szCs w:val="20"/>
      </w:rPr>
      <w:t>3</w:t>
    </w:r>
    <w:r w:rsidRPr="00DC78BC">
      <w:rPr>
        <w:rStyle w:val="Nmerodepgina"/>
        <w:rFonts w:asciiTheme="majorHAnsi" w:hAnsiTheme="majorHAnsi"/>
        <w:color w:val="333333"/>
        <w:sz w:val="20"/>
        <w:szCs w:val="20"/>
      </w:rPr>
      <w:fldChar w:fldCharType="end"/>
    </w:r>
    <w:r w:rsidRPr="00DC78BC">
      <w:rPr>
        <w:rStyle w:val="Nmerodepgina"/>
        <w:rFonts w:asciiTheme="majorHAnsi" w:hAnsiTheme="majorHAnsi"/>
        <w:color w:val="333333"/>
        <w:sz w:val="20"/>
        <w:szCs w:val="20"/>
      </w:rPr>
      <w:t>/</w:t>
    </w:r>
    <w:fldSimple w:instr=" NUMPAGES  \* MERGEFORMAT ">
      <w:r w:rsidR="006155F8" w:rsidRPr="006155F8">
        <w:rPr>
          <w:rStyle w:val="Nmerodepgina"/>
          <w:noProof/>
          <w:color w:val="333333"/>
          <w:sz w:val="20"/>
        </w:rPr>
        <w:t>3</w:t>
      </w:r>
    </w:fldSimple>
  </w:p>
  <w:p w14:paraId="638AE1C8" w14:textId="77777777" w:rsidR="004307C9" w:rsidRDefault="004307C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5D5CC3" w14:textId="77777777" w:rsidR="003102C1" w:rsidRDefault="003102C1" w:rsidP="00BE2D1A">
      <w:pPr>
        <w:spacing w:line="240" w:lineRule="auto"/>
      </w:pPr>
      <w:r>
        <w:separator/>
      </w:r>
    </w:p>
  </w:footnote>
  <w:footnote w:type="continuationSeparator" w:id="0">
    <w:p w14:paraId="7762F5BA" w14:textId="77777777" w:rsidR="003102C1" w:rsidRDefault="003102C1" w:rsidP="00BE2D1A">
      <w:pPr>
        <w:spacing w:line="240" w:lineRule="auto"/>
      </w:pPr>
      <w:r>
        <w:continuationSeparator/>
      </w:r>
    </w:p>
  </w:footnote>
  <w:footnote w:id="1">
    <w:p w14:paraId="4CDEE7FE" w14:textId="77777777" w:rsidR="00C04ADC" w:rsidRDefault="00C04ADC" w:rsidP="00C04ADC">
      <w:pPr>
        <w:rPr>
          <w:sz w:val="20"/>
        </w:rPr>
      </w:pPr>
      <w:r>
        <w:rPr>
          <w:sz w:val="20"/>
        </w:rPr>
        <w:t>(</w:t>
      </w:r>
      <w:r>
        <w:rPr>
          <w:vertAlign w:val="superscript"/>
        </w:rPr>
        <w:t>1</w:t>
      </w:r>
      <w:r>
        <w:rPr>
          <w:sz w:val="20"/>
        </w:rPr>
        <w:t xml:space="preserve">) Instituto Nacional del Cáncer. </w:t>
      </w:r>
      <w:hyperlink r:id="rId1">
        <w:r>
          <w:rPr>
            <w:color w:val="1155CC"/>
            <w:sz w:val="20"/>
            <w:u w:val="single"/>
          </w:rPr>
          <w:t>https://www.argentina.gob.ar/salud/instituto-nacional-del-cancer/estadisticas/incidencia</w:t>
        </w:r>
      </w:hyperlink>
    </w:p>
  </w:footnote>
  <w:footnote w:id="2">
    <w:p w14:paraId="1E76DAF6" w14:textId="77777777" w:rsidR="00C04ADC" w:rsidRDefault="00C04ADC" w:rsidP="00C04ADC">
      <w:pPr>
        <w:rPr>
          <w:sz w:val="20"/>
        </w:rPr>
      </w:pPr>
      <w:r>
        <w:rPr>
          <w:sz w:val="20"/>
        </w:rPr>
        <w:t>(</w:t>
      </w:r>
      <w:r>
        <w:rPr>
          <w:vertAlign w:val="superscript"/>
        </w:rPr>
        <w:footnoteRef/>
      </w:r>
      <w:r>
        <w:rPr>
          <w:sz w:val="20"/>
        </w:rPr>
        <w:t xml:space="preserve">) Instituto Nacional del Cáncer. </w:t>
      </w:r>
      <w:hyperlink r:id="rId2">
        <w:r>
          <w:rPr>
            <w:color w:val="1155CC"/>
            <w:sz w:val="20"/>
            <w:u w:val="single"/>
          </w:rPr>
          <w:t>https://www.argentina.gob.ar/salud/instituto-nacional-del-cancer/estadisticas/incidencia</w:t>
        </w:r>
      </w:hyperlink>
    </w:p>
    <w:p w14:paraId="50BAC11E" w14:textId="77777777" w:rsidR="00C04ADC" w:rsidRDefault="00C04ADC" w:rsidP="00C04ADC">
      <w:pPr>
        <w:rPr>
          <w:sz w:val="2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CFC15C" w14:textId="77777777" w:rsidR="004307C9" w:rsidRDefault="004307C9">
    <w:pPr>
      <w:pStyle w:val="Normal1"/>
      <w:tabs>
        <w:tab w:val="center" w:pos="4419"/>
        <w:tab w:val="right" w:pos="8838"/>
      </w:tabs>
      <w:spacing w:after="200"/>
      <w:jc w:val="center"/>
      <w:rPr>
        <w:rFonts w:ascii="Calibri" w:eastAsia="Calibri" w:hAnsi="Calibri" w:cs="Calibri"/>
      </w:rPr>
    </w:pPr>
    <w:r>
      <w:rPr>
        <w:rFonts w:ascii="Calibri" w:eastAsia="Calibri" w:hAnsi="Calibri" w:cs="Calibri"/>
        <w:noProof/>
      </w:rPr>
      <w:drawing>
        <wp:inline distT="0" distB="0" distL="114300" distR="114300" wp14:anchorId="27F6F391" wp14:editId="47EAC45D">
          <wp:extent cx="1885315" cy="342265"/>
          <wp:effectExtent l="0" t="0" r="0" b="0"/>
          <wp:docPr id="1"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315" cy="342265"/>
                  </a:xfrm>
                  <a:prstGeom prst="rect">
                    <a:avLst/>
                  </a:prstGeom>
                  <a:ln/>
                </pic:spPr>
              </pic:pic>
            </a:graphicData>
          </a:graphic>
        </wp:inline>
      </w:drawing>
    </w:r>
  </w:p>
  <w:p w14:paraId="3E39DFBB" w14:textId="77777777" w:rsidR="004307C9" w:rsidRDefault="004307C9">
    <w:pPr>
      <w:pStyle w:val="Normal1"/>
      <w:tabs>
        <w:tab w:val="center" w:pos="4419"/>
        <w:tab w:val="right" w:pos="8838"/>
      </w:tabs>
      <w:spacing w:after="200"/>
      <w:jc w:val="center"/>
      <w:rPr>
        <w:rFonts w:ascii="Calibri" w:eastAsia="Calibri" w:hAnsi="Calibri" w:cs="Calibri"/>
      </w:rPr>
    </w:pPr>
  </w:p>
  <w:p w14:paraId="4D48E5C5" w14:textId="77777777" w:rsidR="004307C9" w:rsidRDefault="004307C9">
    <w:pPr>
      <w:pStyle w:val="Normal1"/>
    </w:pPr>
  </w:p>
  <w:p w14:paraId="00A3926F" w14:textId="77777777" w:rsidR="004307C9" w:rsidRDefault="004307C9">
    <w:pPr>
      <w:pStyle w:val="Normal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D1A"/>
    <w:rsid w:val="0008351A"/>
    <w:rsid w:val="0014225F"/>
    <w:rsid w:val="001F1214"/>
    <w:rsid w:val="00300A04"/>
    <w:rsid w:val="003102C1"/>
    <w:rsid w:val="00341682"/>
    <w:rsid w:val="00341A61"/>
    <w:rsid w:val="004307C9"/>
    <w:rsid w:val="006155F8"/>
    <w:rsid w:val="006C1E96"/>
    <w:rsid w:val="008D4862"/>
    <w:rsid w:val="00920E14"/>
    <w:rsid w:val="009D61CB"/>
    <w:rsid w:val="00BD2F92"/>
    <w:rsid w:val="00BE2D1A"/>
    <w:rsid w:val="00C04ADC"/>
    <w:rsid w:val="00CB494D"/>
    <w:rsid w:val="00DA5096"/>
    <w:rsid w:val="00DC78BC"/>
    <w:rsid w:val="00EC064C"/>
    <w:rsid w:val="00EE03CC"/>
    <w:rsid w:val="00F137E3"/>
    <w:rsid w:val="00F37230"/>
    <w:rsid w:val="00F8281A"/>
  </w:rsids>
  <m:mathPr>
    <m:mathFont m:val="Cambria Math"/>
    <m:brkBin m:val="before"/>
    <m:brkBinSub m:val="--"/>
    <m:smallFrac m:val="0"/>
    <m:dispDef/>
    <m:lMargin m:val="0"/>
    <m:rMargin m:val="0"/>
    <m:defJc m:val="centerGroup"/>
    <m:wrapIndent m:val="1440"/>
    <m:intLim m:val="subSup"/>
    <m:naryLim m:val="undOvr"/>
  </m:mathPr>
  <w:themeFontLang w:val="es-A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C98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862"/>
  </w:style>
  <w:style w:type="paragraph" w:styleId="Ttulo1">
    <w:name w:val="heading 1"/>
    <w:basedOn w:val="Normal1"/>
    <w:next w:val="Normal1"/>
    <w:rsid w:val="00BE2D1A"/>
    <w:pPr>
      <w:keepNext/>
      <w:keepLines/>
      <w:spacing w:before="400" w:after="120"/>
      <w:outlineLvl w:val="0"/>
    </w:pPr>
    <w:rPr>
      <w:sz w:val="40"/>
      <w:szCs w:val="40"/>
    </w:rPr>
  </w:style>
  <w:style w:type="paragraph" w:styleId="Ttulo2">
    <w:name w:val="heading 2"/>
    <w:basedOn w:val="Normal1"/>
    <w:next w:val="Normal1"/>
    <w:rsid w:val="00BE2D1A"/>
    <w:pPr>
      <w:keepNext/>
      <w:keepLines/>
      <w:spacing w:before="360" w:after="120"/>
      <w:outlineLvl w:val="1"/>
    </w:pPr>
    <w:rPr>
      <w:sz w:val="32"/>
      <w:szCs w:val="32"/>
    </w:rPr>
  </w:style>
  <w:style w:type="paragraph" w:styleId="Ttulo3">
    <w:name w:val="heading 3"/>
    <w:basedOn w:val="Normal1"/>
    <w:next w:val="Normal1"/>
    <w:rsid w:val="00BE2D1A"/>
    <w:pPr>
      <w:keepNext/>
      <w:keepLines/>
      <w:spacing w:before="320" w:after="80"/>
      <w:outlineLvl w:val="2"/>
    </w:pPr>
    <w:rPr>
      <w:color w:val="434343"/>
      <w:sz w:val="28"/>
      <w:szCs w:val="28"/>
    </w:rPr>
  </w:style>
  <w:style w:type="paragraph" w:styleId="Ttulo4">
    <w:name w:val="heading 4"/>
    <w:basedOn w:val="Normal1"/>
    <w:next w:val="Normal1"/>
    <w:rsid w:val="00BE2D1A"/>
    <w:pPr>
      <w:keepNext/>
      <w:keepLines/>
      <w:spacing w:before="280" w:after="80"/>
      <w:outlineLvl w:val="3"/>
    </w:pPr>
    <w:rPr>
      <w:color w:val="666666"/>
      <w:sz w:val="24"/>
      <w:szCs w:val="24"/>
    </w:rPr>
  </w:style>
  <w:style w:type="paragraph" w:styleId="Ttulo5">
    <w:name w:val="heading 5"/>
    <w:basedOn w:val="Normal1"/>
    <w:next w:val="Normal1"/>
    <w:rsid w:val="00BE2D1A"/>
    <w:pPr>
      <w:keepNext/>
      <w:keepLines/>
      <w:spacing w:before="240" w:after="80"/>
      <w:outlineLvl w:val="4"/>
    </w:pPr>
    <w:rPr>
      <w:color w:val="666666"/>
    </w:rPr>
  </w:style>
  <w:style w:type="paragraph" w:styleId="Ttulo6">
    <w:name w:val="heading 6"/>
    <w:basedOn w:val="Normal1"/>
    <w:next w:val="Normal1"/>
    <w:rsid w:val="00BE2D1A"/>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BE2D1A"/>
  </w:style>
  <w:style w:type="table" w:customStyle="1" w:styleId="TableNormal">
    <w:name w:val="Table Normal"/>
    <w:rsid w:val="00BE2D1A"/>
    <w:tblPr>
      <w:tblCellMar>
        <w:top w:w="0" w:type="dxa"/>
        <w:left w:w="0" w:type="dxa"/>
        <w:bottom w:w="0" w:type="dxa"/>
        <w:right w:w="0" w:type="dxa"/>
      </w:tblCellMar>
    </w:tblPr>
  </w:style>
  <w:style w:type="paragraph" w:styleId="Ttulo">
    <w:name w:val="Title"/>
    <w:basedOn w:val="Normal1"/>
    <w:next w:val="Normal1"/>
    <w:rsid w:val="00BE2D1A"/>
    <w:pPr>
      <w:keepNext/>
      <w:keepLines/>
      <w:spacing w:after="60"/>
    </w:pPr>
    <w:rPr>
      <w:sz w:val="52"/>
      <w:szCs w:val="52"/>
    </w:rPr>
  </w:style>
  <w:style w:type="paragraph" w:styleId="Subttulo">
    <w:name w:val="Subtitle"/>
    <w:basedOn w:val="Normal1"/>
    <w:next w:val="Normal1"/>
    <w:rsid w:val="00BE2D1A"/>
    <w:pPr>
      <w:keepNext/>
      <w:keepLines/>
      <w:spacing w:after="320"/>
    </w:pPr>
    <w:rPr>
      <w:color w:val="666666"/>
      <w:sz w:val="30"/>
      <w:szCs w:val="30"/>
    </w:rPr>
  </w:style>
  <w:style w:type="paragraph" w:styleId="Textodeglobo">
    <w:name w:val="Balloon Text"/>
    <w:basedOn w:val="Normal"/>
    <w:link w:val="TextodegloboCar"/>
    <w:uiPriority w:val="99"/>
    <w:semiHidden/>
    <w:unhideWhenUsed/>
    <w:rsid w:val="00F8281A"/>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8281A"/>
    <w:rPr>
      <w:rFonts w:ascii="Tahoma" w:hAnsi="Tahoma" w:cs="Tahoma"/>
      <w:sz w:val="16"/>
      <w:szCs w:val="16"/>
    </w:rPr>
  </w:style>
  <w:style w:type="paragraph" w:styleId="Encabezado">
    <w:name w:val="header"/>
    <w:basedOn w:val="Normal"/>
    <w:link w:val="EncabezadoCar"/>
    <w:uiPriority w:val="99"/>
    <w:semiHidden/>
    <w:unhideWhenUsed/>
    <w:rsid w:val="00F8281A"/>
    <w:pPr>
      <w:tabs>
        <w:tab w:val="center" w:pos="4419"/>
        <w:tab w:val="right" w:pos="8838"/>
      </w:tabs>
      <w:spacing w:line="240" w:lineRule="auto"/>
    </w:pPr>
  </w:style>
  <w:style w:type="character" w:customStyle="1" w:styleId="EncabezadoCar">
    <w:name w:val="Encabezado Car"/>
    <w:basedOn w:val="Fuentedeprrafopredeter"/>
    <w:link w:val="Encabezado"/>
    <w:uiPriority w:val="99"/>
    <w:semiHidden/>
    <w:rsid w:val="00F8281A"/>
  </w:style>
  <w:style w:type="paragraph" w:styleId="Piedepgina">
    <w:name w:val="footer"/>
    <w:basedOn w:val="Normal"/>
    <w:link w:val="PiedepginaCar"/>
    <w:unhideWhenUsed/>
    <w:rsid w:val="00F8281A"/>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F8281A"/>
  </w:style>
  <w:style w:type="character" w:styleId="Nmerodepgina">
    <w:name w:val="page number"/>
    <w:basedOn w:val="Fuentedeprrafopredeter"/>
    <w:rsid w:val="00F8281A"/>
  </w:style>
  <w:style w:type="character" w:styleId="Hipervnculo">
    <w:name w:val="Hyperlink"/>
    <w:basedOn w:val="Fuentedeprrafopredeter"/>
    <w:uiPriority w:val="99"/>
    <w:unhideWhenUsed/>
    <w:rsid w:val="00C04AD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862"/>
  </w:style>
  <w:style w:type="paragraph" w:styleId="Ttulo1">
    <w:name w:val="heading 1"/>
    <w:basedOn w:val="Normal1"/>
    <w:next w:val="Normal1"/>
    <w:rsid w:val="00BE2D1A"/>
    <w:pPr>
      <w:keepNext/>
      <w:keepLines/>
      <w:spacing w:before="400" w:after="120"/>
      <w:outlineLvl w:val="0"/>
    </w:pPr>
    <w:rPr>
      <w:sz w:val="40"/>
      <w:szCs w:val="40"/>
    </w:rPr>
  </w:style>
  <w:style w:type="paragraph" w:styleId="Ttulo2">
    <w:name w:val="heading 2"/>
    <w:basedOn w:val="Normal1"/>
    <w:next w:val="Normal1"/>
    <w:rsid w:val="00BE2D1A"/>
    <w:pPr>
      <w:keepNext/>
      <w:keepLines/>
      <w:spacing w:before="360" w:after="120"/>
      <w:outlineLvl w:val="1"/>
    </w:pPr>
    <w:rPr>
      <w:sz w:val="32"/>
      <w:szCs w:val="32"/>
    </w:rPr>
  </w:style>
  <w:style w:type="paragraph" w:styleId="Ttulo3">
    <w:name w:val="heading 3"/>
    <w:basedOn w:val="Normal1"/>
    <w:next w:val="Normal1"/>
    <w:rsid w:val="00BE2D1A"/>
    <w:pPr>
      <w:keepNext/>
      <w:keepLines/>
      <w:spacing w:before="320" w:after="80"/>
      <w:outlineLvl w:val="2"/>
    </w:pPr>
    <w:rPr>
      <w:color w:val="434343"/>
      <w:sz w:val="28"/>
      <w:szCs w:val="28"/>
    </w:rPr>
  </w:style>
  <w:style w:type="paragraph" w:styleId="Ttulo4">
    <w:name w:val="heading 4"/>
    <w:basedOn w:val="Normal1"/>
    <w:next w:val="Normal1"/>
    <w:rsid w:val="00BE2D1A"/>
    <w:pPr>
      <w:keepNext/>
      <w:keepLines/>
      <w:spacing w:before="280" w:after="80"/>
      <w:outlineLvl w:val="3"/>
    </w:pPr>
    <w:rPr>
      <w:color w:val="666666"/>
      <w:sz w:val="24"/>
      <w:szCs w:val="24"/>
    </w:rPr>
  </w:style>
  <w:style w:type="paragraph" w:styleId="Ttulo5">
    <w:name w:val="heading 5"/>
    <w:basedOn w:val="Normal1"/>
    <w:next w:val="Normal1"/>
    <w:rsid w:val="00BE2D1A"/>
    <w:pPr>
      <w:keepNext/>
      <w:keepLines/>
      <w:spacing w:before="240" w:after="80"/>
      <w:outlineLvl w:val="4"/>
    </w:pPr>
    <w:rPr>
      <w:color w:val="666666"/>
    </w:rPr>
  </w:style>
  <w:style w:type="paragraph" w:styleId="Ttulo6">
    <w:name w:val="heading 6"/>
    <w:basedOn w:val="Normal1"/>
    <w:next w:val="Normal1"/>
    <w:rsid w:val="00BE2D1A"/>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BE2D1A"/>
  </w:style>
  <w:style w:type="table" w:customStyle="1" w:styleId="TableNormal">
    <w:name w:val="Table Normal"/>
    <w:rsid w:val="00BE2D1A"/>
    <w:tblPr>
      <w:tblCellMar>
        <w:top w:w="0" w:type="dxa"/>
        <w:left w:w="0" w:type="dxa"/>
        <w:bottom w:w="0" w:type="dxa"/>
        <w:right w:w="0" w:type="dxa"/>
      </w:tblCellMar>
    </w:tblPr>
  </w:style>
  <w:style w:type="paragraph" w:styleId="Ttulo">
    <w:name w:val="Title"/>
    <w:basedOn w:val="Normal1"/>
    <w:next w:val="Normal1"/>
    <w:rsid w:val="00BE2D1A"/>
    <w:pPr>
      <w:keepNext/>
      <w:keepLines/>
      <w:spacing w:after="60"/>
    </w:pPr>
    <w:rPr>
      <w:sz w:val="52"/>
      <w:szCs w:val="52"/>
    </w:rPr>
  </w:style>
  <w:style w:type="paragraph" w:styleId="Subttulo">
    <w:name w:val="Subtitle"/>
    <w:basedOn w:val="Normal1"/>
    <w:next w:val="Normal1"/>
    <w:rsid w:val="00BE2D1A"/>
    <w:pPr>
      <w:keepNext/>
      <w:keepLines/>
      <w:spacing w:after="320"/>
    </w:pPr>
    <w:rPr>
      <w:color w:val="666666"/>
      <w:sz w:val="30"/>
      <w:szCs w:val="30"/>
    </w:rPr>
  </w:style>
  <w:style w:type="paragraph" w:styleId="Textodeglobo">
    <w:name w:val="Balloon Text"/>
    <w:basedOn w:val="Normal"/>
    <w:link w:val="TextodegloboCar"/>
    <w:uiPriority w:val="99"/>
    <w:semiHidden/>
    <w:unhideWhenUsed/>
    <w:rsid w:val="00F8281A"/>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8281A"/>
    <w:rPr>
      <w:rFonts w:ascii="Tahoma" w:hAnsi="Tahoma" w:cs="Tahoma"/>
      <w:sz w:val="16"/>
      <w:szCs w:val="16"/>
    </w:rPr>
  </w:style>
  <w:style w:type="paragraph" w:styleId="Encabezado">
    <w:name w:val="header"/>
    <w:basedOn w:val="Normal"/>
    <w:link w:val="EncabezadoCar"/>
    <w:uiPriority w:val="99"/>
    <w:semiHidden/>
    <w:unhideWhenUsed/>
    <w:rsid w:val="00F8281A"/>
    <w:pPr>
      <w:tabs>
        <w:tab w:val="center" w:pos="4419"/>
        <w:tab w:val="right" w:pos="8838"/>
      </w:tabs>
      <w:spacing w:line="240" w:lineRule="auto"/>
    </w:pPr>
  </w:style>
  <w:style w:type="character" w:customStyle="1" w:styleId="EncabezadoCar">
    <w:name w:val="Encabezado Car"/>
    <w:basedOn w:val="Fuentedeprrafopredeter"/>
    <w:link w:val="Encabezado"/>
    <w:uiPriority w:val="99"/>
    <w:semiHidden/>
    <w:rsid w:val="00F8281A"/>
  </w:style>
  <w:style w:type="paragraph" w:styleId="Piedepgina">
    <w:name w:val="footer"/>
    <w:basedOn w:val="Normal"/>
    <w:link w:val="PiedepginaCar"/>
    <w:unhideWhenUsed/>
    <w:rsid w:val="00F8281A"/>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F8281A"/>
  </w:style>
  <w:style w:type="character" w:styleId="Nmerodepgina">
    <w:name w:val="page number"/>
    <w:basedOn w:val="Fuentedeprrafopredeter"/>
    <w:rsid w:val="00F8281A"/>
  </w:style>
  <w:style w:type="character" w:styleId="Hipervnculo">
    <w:name w:val="Hyperlink"/>
    <w:basedOn w:val="Fuentedeprrafopredeter"/>
    <w:uiPriority w:val="99"/>
    <w:unhideWhenUsed/>
    <w:rsid w:val="00C04AD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695402">
      <w:bodyDiv w:val="1"/>
      <w:marLeft w:val="0"/>
      <w:marRight w:val="0"/>
      <w:marTop w:val="0"/>
      <w:marBottom w:val="0"/>
      <w:divBdr>
        <w:top w:val="none" w:sz="0" w:space="0" w:color="auto"/>
        <w:left w:val="none" w:sz="0" w:space="0" w:color="auto"/>
        <w:bottom w:val="none" w:sz="0" w:space="0" w:color="auto"/>
        <w:right w:val="none" w:sz="0" w:space="0" w:color="auto"/>
      </w:divBdr>
    </w:div>
    <w:div w:id="838498288">
      <w:bodyDiv w:val="1"/>
      <w:marLeft w:val="0"/>
      <w:marRight w:val="0"/>
      <w:marTop w:val="0"/>
      <w:marBottom w:val="0"/>
      <w:divBdr>
        <w:top w:val="none" w:sz="0" w:space="0" w:color="auto"/>
        <w:left w:val="none" w:sz="0" w:space="0" w:color="auto"/>
        <w:bottom w:val="none" w:sz="0" w:space="0" w:color="auto"/>
        <w:right w:val="none" w:sz="0" w:space="0" w:color="auto"/>
      </w:divBdr>
    </w:div>
    <w:div w:id="1038431870">
      <w:bodyDiv w:val="1"/>
      <w:marLeft w:val="0"/>
      <w:marRight w:val="0"/>
      <w:marTop w:val="0"/>
      <w:marBottom w:val="0"/>
      <w:divBdr>
        <w:top w:val="none" w:sz="0" w:space="0" w:color="auto"/>
        <w:left w:val="none" w:sz="0" w:space="0" w:color="auto"/>
        <w:bottom w:val="none" w:sz="0" w:space="0" w:color="auto"/>
        <w:right w:val="none" w:sz="0" w:space="0" w:color="auto"/>
      </w:divBdr>
    </w:div>
    <w:div w:id="11174858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vivirconcancer.ne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argentina.gob.ar/salud/instituto-nacional-del-cancer/estadisticas/incidencia" TargetMode="External"/><Relationship Id="rId1" Type="http://schemas.openxmlformats.org/officeDocument/2006/relationships/hyperlink" Target="https://www.argentina.gob.ar/salud/instituto-nacional-del-cancer/estadisticas/incidenc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840</Words>
  <Characters>4391</Characters>
  <Application>Microsoft Office Word</Application>
  <DocSecurity>0</DocSecurity>
  <Lines>137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Martin Calvete</dc:creator>
  <cp:lastModifiedBy>Juan Martin Calvete</cp:lastModifiedBy>
  <cp:revision>2</cp:revision>
  <cp:lastPrinted>2022-02-09T16:21:00Z</cp:lastPrinted>
  <dcterms:created xsi:type="dcterms:W3CDTF">2022-03-02T11:25:00Z</dcterms:created>
  <dcterms:modified xsi:type="dcterms:W3CDTF">2022-03-02T11:25:00Z</dcterms:modified>
</cp:coreProperties>
</file>