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2FFE" w:rsidRPr="00F52FFE" w:rsidRDefault="00F52FFE" w:rsidP="00F52FFE">
      <w:pPr>
        <w:spacing w:after="200"/>
        <w:jc w:val="center"/>
        <w:rPr>
          <w:szCs w:val="24"/>
          <w:lang w:val="es-AR" w:eastAsia="es-AR"/>
        </w:rPr>
      </w:pPr>
      <w:r w:rsidRPr="00F52FFE">
        <w:rPr>
          <w:b/>
          <w:bCs/>
          <w:color w:val="000000"/>
          <w:szCs w:val="24"/>
          <w:lang w:val="es-AR" w:eastAsia="es-AR"/>
        </w:rPr>
        <w:t>PROYECTO DE DECLARACIÓN</w:t>
      </w:r>
    </w:p>
    <w:p w:rsidR="00F52FFE" w:rsidRPr="00F52FFE" w:rsidRDefault="00F52FFE" w:rsidP="00F52FFE">
      <w:pPr>
        <w:spacing w:after="200"/>
        <w:rPr>
          <w:szCs w:val="24"/>
          <w:lang w:val="es-AR" w:eastAsia="es-AR"/>
        </w:rPr>
      </w:pPr>
      <w:r w:rsidRPr="00F52FFE">
        <w:rPr>
          <w:color w:val="000000"/>
          <w:szCs w:val="24"/>
          <w:lang w:val="es-AR" w:eastAsia="es-AR"/>
        </w:rPr>
        <w:t xml:space="preserve">Declárase de Interés Cultural de la Ciudad Autónoma de Buenos Aires a la Exposición “Malvinas: objetos portadores de Memoria”, realizada por el </w:t>
      </w:r>
      <w:r w:rsidRPr="00F52FFE">
        <w:rPr>
          <w:i/>
          <w:iCs/>
          <w:color w:val="000000"/>
          <w:szCs w:val="24"/>
          <w:lang w:val="es-AR" w:eastAsia="es-AR"/>
        </w:rPr>
        <w:t>Equipo de Arqueología Memorias de Malvinas (EAMM)</w:t>
      </w:r>
      <w:r w:rsidRPr="00F52FFE">
        <w:rPr>
          <w:color w:val="000000"/>
          <w:szCs w:val="24"/>
          <w:lang w:val="es-AR" w:eastAsia="es-AR"/>
        </w:rPr>
        <w:t>.</w:t>
      </w:r>
    </w:p>
    <w:p w:rsidR="00F52FFE" w:rsidRDefault="00F52FFE" w:rsidP="00F52FFE">
      <w:pPr>
        <w:spacing w:after="240"/>
        <w:jc w:val="left"/>
        <w:rPr>
          <w:szCs w:val="24"/>
          <w:lang w:val="es-AR" w:eastAsia="es-AR"/>
        </w:rPr>
      </w:pPr>
      <w:r w:rsidRPr="00F52FFE">
        <w:rPr>
          <w:szCs w:val="24"/>
          <w:lang w:val="es-AR" w:eastAsia="es-AR"/>
        </w:rPr>
        <w:br/>
      </w:r>
      <w:r w:rsidRPr="00F52FFE">
        <w:rPr>
          <w:szCs w:val="24"/>
          <w:lang w:val="es-AR" w:eastAsia="es-AR"/>
        </w:rPr>
        <w:br/>
      </w:r>
      <w:r w:rsidRPr="00F52FFE">
        <w:rPr>
          <w:szCs w:val="24"/>
          <w:lang w:val="es-AR" w:eastAsia="es-AR"/>
        </w:rPr>
        <w:br/>
      </w:r>
      <w:r w:rsidRPr="00F52FFE">
        <w:rPr>
          <w:szCs w:val="24"/>
          <w:lang w:val="es-AR" w:eastAsia="es-AR"/>
        </w:rPr>
        <w:br/>
      </w:r>
      <w:r w:rsidRPr="00F52FFE">
        <w:rPr>
          <w:szCs w:val="24"/>
          <w:lang w:val="es-AR" w:eastAsia="es-AR"/>
        </w:rPr>
        <w:br/>
      </w:r>
      <w:r w:rsidRPr="00F52FFE">
        <w:rPr>
          <w:szCs w:val="24"/>
          <w:lang w:val="es-AR" w:eastAsia="es-AR"/>
        </w:rPr>
        <w:br/>
      </w:r>
      <w:r w:rsidRPr="00F52FFE">
        <w:rPr>
          <w:szCs w:val="24"/>
          <w:lang w:val="es-AR" w:eastAsia="es-AR"/>
        </w:rPr>
        <w:br/>
      </w:r>
    </w:p>
    <w:p w:rsidR="00F52FFE" w:rsidRDefault="00F52FFE" w:rsidP="00F52FFE">
      <w:pPr>
        <w:spacing w:after="240"/>
        <w:jc w:val="left"/>
        <w:rPr>
          <w:szCs w:val="24"/>
          <w:lang w:val="es-AR" w:eastAsia="es-AR"/>
        </w:rPr>
      </w:pPr>
    </w:p>
    <w:p w:rsidR="00F52FFE" w:rsidRDefault="00F52FFE" w:rsidP="00F52FFE">
      <w:pPr>
        <w:spacing w:after="240"/>
        <w:jc w:val="left"/>
        <w:rPr>
          <w:szCs w:val="24"/>
          <w:lang w:val="es-AR" w:eastAsia="es-AR"/>
        </w:rPr>
      </w:pPr>
    </w:p>
    <w:p w:rsidR="00F52FFE" w:rsidRDefault="00F52FFE" w:rsidP="00F52FFE">
      <w:pPr>
        <w:spacing w:after="240"/>
        <w:jc w:val="left"/>
        <w:rPr>
          <w:szCs w:val="24"/>
          <w:lang w:val="es-AR" w:eastAsia="es-AR"/>
        </w:rPr>
      </w:pPr>
    </w:p>
    <w:p w:rsidR="00F52FFE" w:rsidRDefault="00F52FFE" w:rsidP="00F52FFE">
      <w:pPr>
        <w:spacing w:after="240"/>
        <w:jc w:val="left"/>
        <w:rPr>
          <w:szCs w:val="24"/>
          <w:lang w:val="es-AR" w:eastAsia="es-AR"/>
        </w:rPr>
      </w:pPr>
    </w:p>
    <w:p w:rsidR="00F52FFE" w:rsidRDefault="00F52FFE" w:rsidP="00F52FFE">
      <w:pPr>
        <w:spacing w:after="240"/>
        <w:jc w:val="left"/>
        <w:rPr>
          <w:szCs w:val="24"/>
          <w:lang w:val="es-AR" w:eastAsia="es-AR"/>
        </w:rPr>
      </w:pPr>
    </w:p>
    <w:p w:rsidR="00F52FFE" w:rsidRDefault="00F52FFE" w:rsidP="00F52FFE">
      <w:pPr>
        <w:spacing w:after="240"/>
        <w:jc w:val="left"/>
        <w:rPr>
          <w:szCs w:val="24"/>
          <w:lang w:val="es-AR" w:eastAsia="es-AR"/>
        </w:rPr>
      </w:pPr>
    </w:p>
    <w:p w:rsidR="00F52FFE" w:rsidRDefault="00F52FFE" w:rsidP="00F52FFE">
      <w:pPr>
        <w:spacing w:after="240"/>
        <w:jc w:val="left"/>
        <w:rPr>
          <w:szCs w:val="24"/>
          <w:lang w:val="es-AR" w:eastAsia="es-AR"/>
        </w:rPr>
      </w:pPr>
    </w:p>
    <w:p w:rsidR="00F52FFE" w:rsidRDefault="00F52FFE" w:rsidP="00F52FFE">
      <w:pPr>
        <w:spacing w:after="240"/>
        <w:jc w:val="left"/>
        <w:rPr>
          <w:szCs w:val="24"/>
          <w:lang w:val="es-AR" w:eastAsia="es-AR"/>
        </w:rPr>
      </w:pPr>
    </w:p>
    <w:p w:rsidR="00F52FFE" w:rsidRDefault="00F52FFE" w:rsidP="00F52FFE">
      <w:pPr>
        <w:spacing w:after="240"/>
        <w:jc w:val="left"/>
        <w:rPr>
          <w:szCs w:val="24"/>
          <w:lang w:val="es-AR" w:eastAsia="es-AR"/>
        </w:rPr>
      </w:pPr>
    </w:p>
    <w:p w:rsidR="00F52FFE" w:rsidRDefault="00F52FFE" w:rsidP="00F52FFE">
      <w:pPr>
        <w:spacing w:after="240"/>
        <w:jc w:val="left"/>
        <w:rPr>
          <w:szCs w:val="24"/>
          <w:lang w:val="es-AR" w:eastAsia="es-AR"/>
        </w:rPr>
      </w:pPr>
    </w:p>
    <w:p w:rsidR="00F52FFE" w:rsidRDefault="00F52FFE" w:rsidP="00F52FFE">
      <w:pPr>
        <w:spacing w:after="240"/>
        <w:jc w:val="left"/>
        <w:rPr>
          <w:szCs w:val="24"/>
          <w:lang w:val="es-AR" w:eastAsia="es-AR"/>
        </w:rPr>
      </w:pPr>
    </w:p>
    <w:p w:rsidR="00F52FFE" w:rsidRDefault="00F52FFE" w:rsidP="00F52FFE">
      <w:pPr>
        <w:spacing w:after="240"/>
        <w:jc w:val="left"/>
        <w:rPr>
          <w:szCs w:val="24"/>
          <w:lang w:val="es-AR" w:eastAsia="es-AR"/>
        </w:rPr>
      </w:pPr>
    </w:p>
    <w:p w:rsidR="00F52FFE" w:rsidRDefault="00F52FFE" w:rsidP="00F52FFE">
      <w:pPr>
        <w:spacing w:after="240"/>
        <w:jc w:val="left"/>
        <w:rPr>
          <w:szCs w:val="24"/>
          <w:lang w:val="es-AR" w:eastAsia="es-AR"/>
        </w:rPr>
      </w:pPr>
    </w:p>
    <w:p w:rsidR="00F52FFE" w:rsidRDefault="00F52FFE" w:rsidP="00F52FFE">
      <w:pPr>
        <w:spacing w:after="240"/>
        <w:jc w:val="left"/>
        <w:rPr>
          <w:szCs w:val="24"/>
          <w:lang w:val="es-AR" w:eastAsia="es-AR"/>
        </w:rPr>
      </w:pPr>
    </w:p>
    <w:p w:rsidR="00F52FFE" w:rsidRDefault="00F52FFE" w:rsidP="00F52FFE">
      <w:pPr>
        <w:spacing w:after="240"/>
        <w:jc w:val="left"/>
        <w:rPr>
          <w:szCs w:val="24"/>
          <w:lang w:val="es-AR" w:eastAsia="es-AR"/>
        </w:rPr>
      </w:pPr>
    </w:p>
    <w:p w:rsidR="00F52FFE" w:rsidRPr="00F52FFE" w:rsidRDefault="00F52FFE" w:rsidP="00F52FFE">
      <w:pPr>
        <w:spacing w:after="240"/>
        <w:jc w:val="left"/>
        <w:rPr>
          <w:szCs w:val="24"/>
          <w:lang w:val="es-AR" w:eastAsia="es-AR"/>
        </w:rPr>
      </w:pPr>
      <w:r w:rsidRPr="00F52FFE">
        <w:rPr>
          <w:szCs w:val="24"/>
          <w:lang w:val="es-AR" w:eastAsia="es-AR"/>
        </w:rPr>
        <w:br/>
      </w:r>
      <w:r w:rsidRPr="00F52FFE">
        <w:rPr>
          <w:szCs w:val="24"/>
          <w:lang w:val="es-AR" w:eastAsia="es-AR"/>
        </w:rPr>
        <w:br/>
      </w:r>
      <w:r w:rsidRPr="00F52FFE">
        <w:rPr>
          <w:szCs w:val="24"/>
          <w:lang w:val="es-AR" w:eastAsia="es-AR"/>
        </w:rPr>
        <w:br/>
      </w:r>
      <w:r w:rsidRPr="00F52FFE">
        <w:rPr>
          <w:szCs w:val="24"/>
          <w:lang w:val="es-AR" w:eastAsia="es-AR"/>
        </w:rPr>
        <w:br/>
      </w:r>
      <w:r w:rsidRPr="00F52FFE">
        <w:rPr>
          <w:szCs w:val="24"/>
          <w:lang w:val="es-AR" w:eastAsia="es-AR"/>
        </w:rPr>
        <w:br/>
      </w:r>
      <w:r w:rsidRPr="00F52FFE">
        <w:rPr>
          <w:szCs w:val="24"/>
          <w:lang w:val="es-AR" w:eastAsia="es-AR"/>
        </w:rPr>
        <w:br/>
      </w:r>
      <w:r w:rsidRPr="00F52FFE">
        <w:rPr>
          <w:szCs w:val="24"/>
          <w:lang w:val="es-AR" w:eastAsia="es-AR"/>
        </w:rPr>
        <w:br/>
      </w:r>
      <w:r w:rsidRPr="00F52FFE">
        <w:rPr>
          <w:szCs w:val="24"/>
          <w:lang w:val="es-AR" w:eastAsia="es-AR"/>
        </w:rPr>
        <w:br/>
      </w:r>
      <w:r w:rsidRPr="00F52FFE">
        <w:rPr>
          <w:szCs w:val="24"/>
          <w:lang w:val="es-AR" w:eastAsia="es-AR"/>
        </w:rPr>
        <w:br/>
      </w:r>
      <w:r w:rsidRPr="00F52FFE">
        <w:rPr>
          <w:szCs w:val="24"/>
          <w:lang w:val="es-AR" w:eastAsia="es-AR"/>
        </w:rPr>
        <w:br/>
      </w:r>
      <w:r w:rsidRPr="00F52FFE">
        <w:rPr>
          <w:szCs w:val="24"/>
          <w:lang w:val="es-AR" w:eastAsia="es-AR"/>
        </w:rPr>
        <w:br/>
      </w:r>
    </w:p>
    <w:p w:rsidR="00F52FFE" w:rsidRPr="00F52FFE" w:rsidRDefault="00F52FFE" w:rsidP="00F52FFE">
      <w:pPr>
        <w:spacing w:after="200"/>
        <w:jc w:val="center"/>
        <w:rPr>
          <w:szCs w:val="24"/>
          <w:lang w:val="es-AR" w:eastAsia="es-AR"/>
        </w:rPr>
      </w:pPr>
      <w:r w:rsidRPr="00F52FFE">
        <w:rPr>
          <w:b/>
          <w:bCs/>
          <w:color w:val="000000"/>
          <w:szCs w:val="24"/>
          <w:lang w:val="es-AR" w:eastAsia="es-AR"/>
        </w:rPr>
        <w:lastRenderedPageBreak/>
        <w:t>FUNDAMENTOS</w:t>
      </w:r>
    </w:p>
    <w:p w:rsidR="00F52FFE" w:rsidRPr="00F52FFE" w:rsidRDefault="00F52FFE" w:rsidP="00F52FFE">
      <w:pPr>
        <w:spacing w:after="200"/>
        <w:rPr>
          <w:szCs w:val="24"/>
          <w:lang w:val="es-AR" w:eastAsia="es-AR"/>
        </w:rPr>
      </w:pPr>
      <w:r w:rsidRPr="00F52FFE">
        <w:rPr>
          <w:color w:val="000000"/>
          <w:szCs w:val="24"/>
          <w:lang w:val="es-AR" w:eastAsia="es-AR"/>
        </w:rPr>
        <w:t>Sr. Presidente:</w:t>
      </w:r>
    </w:p>
    <w:p w:rsidR="00F52FFE" w:rsidRPr="00F52FFE" w:rsidRDefault="00F52FFE" w:rsidP="00F52FFE">
      <w:pPr>
        <w:spacing w:before="240" w:after="240"/>
        <w:rPr>
          <w:szCs w:val="24"/>
          <w:lang w:val="es-AR" w:eastAsia="es-AR"/>
        </w:rPr>
      </w:pPr>
      <w:r w:rsidRPr="00F52FFE">
        <w:rPr>
          <w:color w:val="000000"/>
          <w:szCs w:val="24"/>
          <w:lang w:val="es-AR" w:eastAsia="es-AR"/>
        </w:rPr>
        <w:t>Teniendo en cuenta que el 2 de abril del corriente se cumplen 40 años del conflicto del Atlántico Sur, se realizan en todo el país distintos homenajes y reconocimientos a los Héroes que participaron en defensa de lo que por legítimo derecho nos corresponde. El Poder Ejecutivo Nacional, a través del Decreto 17/2022, declaró “Declárase el Año 2022 como de homenaje del pueblo argentino a los caídos en el conflicto de las ISLAS MALVINAS, GEORGIAS DEL SUR, SÁNDWICH DEL SUR y los espacios marítimos e insulares correspondientes, así como a sus familiares y a los veteranos y las veteranas de Malvinas”. Además, esta Legislatura declaró, mediante la ley Nº 6489 “el año 2022 en el ámbito de la Ciudad Autónoma de Buenos Aires como ‘Año del 40° Aniversario de la Guerra de Malvinas. En homenaje a los veteranos y caídos en la defensa de las Islas Malvinas y el Atlántico Sur’”.</w:t>
      </w:r>
    </w:p>
    <w:p w:rsidR="00F52FFE" w:rsidRPr="00F52FFE" w:rsidRDefault="00F52FFE" w:rsidP="00F52FFE">
      <w:pPr>
        <w:spacing w:before="240" w:after="240"/>
        <w:rPr>
          <w:szCs w:val="24"/>
          <w:lang w:val="es-AR" w:eastAsia="es-AR"/>
        </w:rPr>
      </w:pPr>
      <w:r w:rsidRPr="00F52FFE">
        <w:rPr>
          <w:color w:val="000000"/>
          <w:szCs w:val="24"/>
          <w:lang w:val="es-AR" w:eastAsia="es-AR"/>
        </w:rPr>
        <w:t xml:space="preserve">Asumiendo a los objetos como portadores de memoria, el </w:t>
      </w:r>
      <w:r w:rsidRPr="00F52FFE">
        <w:rPr>
          <w:i/>
          <w:iCs/>
          <w:color w:val="000000"/>
          <w:szCs w:val="24"/>
          <w:lang w:val="es-AR" w:eastAsia="es-AR"/>
        </w:rPr>
        <w:t>Equipo de Arqueología Memorias de Malvinas</w:t>
      </w:r>
      <w:r w:rsidRPr="00F52FFE">
        <w:rPr>
          <w:color w:val="000000"/>
          <w:szCs w:val="24"/>
          <w:lang w:val="es-AR" w:eastAsia="es-AR"/>
        </w:rPr>
        <w:t xml:space="preserve"> (EAMM)</w:t>
      </w:r>
      <w:r w:rsidRPr="00F52FFE">
        <w:rPr>
          <w:i/>
          <w:iCs/>
          <w:color w:val="000000"/>
          <w:szCs w:val="24"/>
          <w:lang w:val="es-AR" w:eastAsia="es-AR"/>
        </w:rPr>
        <w:t xml:space="preserve"> </w:t>
      </w:r>
      <w:r w:rsidRPr="00F52FFE">
        <w:rPr>
          <w:color w:val="000000"/>
          <w:szCs w:val="24"/>
          <w:lang w:val="es-AR" w:eastAsia="es-AR"/>
        </w:rPr>
        <w:t> propone realizar una exposición del patrimonio material (objetos) e inmaterial (memoria) que poseen los Veteranos de la Guerra de Malvinas. Como equipo interdisciplinar conformado por arqueólogos, historiadores y documentalistas, la investigación pone especial énfasis en la interacción entre los sujetos -con sus gestos y sus testimonios- y los objetos, observando la capacidad de esa relación para recuperar memorias sobre la guerra. Con el fin de exponer esa interacción, la exposición contará con quince objetos de distintos veteranos y con un vídeo en constante reproducción donde los sujetos explicarán las historias y memorias contenidas en cada objeto.</w:t>
      </w:r>
    </w:p>
    <w:p w:rsidR="00F52FFE" w:rsidRPr="00F52FFE" w:rsidRDefault="00F52FFE" w:rsidP="00F52FFE">
      <w:pPr>
        <w:spacing w:before="240" w:after="240"/>
        <w:rPr>
          <w:szCs w:val="24"/>
          <w:lang w:val="es-AR" w:eastAsia="es-AR"/>
        </w:rPr>
      </w:pPr>
      <w:r w:rsidRPr="00F52FFE">
        <w:rPr>
          <w:color w:val="000000"/>
          <w:szCs w:val="24"/>
          <w:lang w:val="es-AR" w:eastAsia="es-AR"/>
        </w:rPr>
        <w:t>La exposición “Malvinas: objetos portadores de memoria” se propone exponer, a 40 años de la Guerra de Malvinas, algunos resultados preliminares de la investigación del EAMM. Teniendo en cuenta la importancia de esta fecha a nivel político y social, y la constante aparición de la temática Malvinas en medios de difusión y en el debate público, se propone organizar una muestra donde objetos y memorias puedan expresarse en la arena pública. Para ello, se expondrán 15 (quince) objetos pertenecientes a veteranos de distintas fuerzas en un espacio donde los convocados puedan tener contacto visual con los mismos, a la vez que puedan acceder a un vídeo editado por el equipo, donde los veteranos narran las memorias que resguarda cada objeto.</w:t>
      </w:r>
    </w:p>
    <w:p w:rsidR="00F52FFE" w:rsidRPr="00F52FFE" w:rsidRDefault="00F52FFE" w:rsidP="00F52FFE">
      <w:pPr>
        <w:spacing w:before="240" w:after="240"/>
        <w:rPr>
          <w:szCs w:val="24"/>
          <w:lang w:val="es-AR" w:eastAsia="es-AR"/>
        </w:rPr>
      </w:pPr>
      <w:r w:rsidRPr="00F52FFE">
        <w:rPr>
          <w:color w:val="000000"/>
          <w:szCs w:val="24"/>
          <w:lang w:val="es-AR" w:eastAsia="es-AR"/>
        </w:rPr>
        <w:t>Por todo lo expuesto, es que solicito a la Casa la aprobación de este proyecto.</w:t>
      </w:r>
    </w:p>
    <w:p w:rsidR="005E3C49" w:rsidRPr="00E5658D" w:rsidRDefault="005E3C49" w:rsidP="00E5658D"/>
    <w:sectPr w:rsidR="005E3C49" w:rsidRPr="00E5658D" w:rsidSect="005E3C49">
      <w:headerReference w:type="default" r:id="rId7"/>
      <w:footerReference w:type="default" r:id="rId8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2D3B" w:rsidRDefault="005F2D3B">
      <w:r>
        <w:separator/>
      </w:r>
    </w:p>
  </w:endnote>
  <w:endnote w:type="continuationSeparator" w:id="1">
    <w:p w:rsidR="005F2D3B" w:rsidRDefault="005F2D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5B074A" w:rsidRPr="005B074A">
        <w:rPr>
          <w:noProof/>
          <w:color w:val="333333"/>
          <w:sz w:val="20"/>
        </w:rPr>
        <w:t>01/03/2022 18:27:00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5B074A" w:rsidRPr="005B074A">
        <w:rPr>
          <w:noProof/>
          <w:color w:val="333333"/>
          <w:sz w:val="20"/>
        </w:rPr>
        <w:t>2277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5B074A" w:rsidRPr="005B074A">
        <w:rPr>
          <w:noProof/>
          <w:color w:val="333333"/>
          <w:sz w:val="20"/>
        </w:rPr>
        <w:t>433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6C1A00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6C1A00" w:rsidRPr="001C19C4">
      <w:rPr>
        <w:rStyle w:val="Nmerodepgina"/>
        <w:color w:val="333333"/>
      </w:rPr>
      <w:fldChar w:fldCharType="separate"/>
    </w:r>
    <w:r w:rsidR="005B074A">
      <w:rPr>
        <w:rStyle w:val="Nmerodepgina"/>
        <w:noProof/>
        <w:color w:val="333333"/>
      </w:rPr>
      <w:t>2</w:t>
    </w:r>
    <w:r w:rsidR="006C1A00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5B074A" w:rsidRPr="005B074A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2D3B" w:rsidRDefault="005F2D3B">
      <w:r>
        <w:separator/>
      </w:r>
    </w:p>
  </w:footnote>
  <w:footnote w:type="continuationSeparator" w:id="1">
    <w:p w:rsidR="005F2D3B" w:rsidRDefault="005F2D3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/>
  <w:rsids>
    <w:rsidRoot w:val="006103BA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55A37"/>
    <w:rsid w:val="004847CA"/>
    <w:rsid w:val="004B7714"/>
    <w:rsid w:val="004C4B76"/>
    <w:rsid w:val="004D2D62"/>
    <w:rsid w:val="004D30D5"/>
    <w:rsid w:val="004D438B"/>
    <w:rsid w:val="004E235F"/>
    <w:rsid w:val="004F2448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74A"/>
    <w:rsid w:val="005B0FAF"/>
    <w:rsid w:val="005B14CE"/>
    <w:rsid w:val="005B6538"/>
    <w:rsid w:val="005C37AB"/>
    <w:rsid w:val="005E3C49"/>
    <w:rsid w:val="005F2D3B"/>
    <w:rsid w:val="005F35E2"/>
    <w:rsid w:val="00601A75"/>
    <w:rsid w:val="006103BA"/>
    <w:rsid w:val="00616F70"/>
    <w:rsid w:val="00622DE5"/>
    <w:rsid w:val="00636BE0"/>
    <w:rsid w:val="0064363E"/>
    <w:rsid w:val="006811D6"/>
    <w:rsid w:val="00690392"/>
    <w:rsid w:val="00697F98"/>
    <w:rsid w:val="006A51CC"/>
    <w:rsid w:val="006C1A00"/>
    <w:rsid w:val="006C326A"/>
    <w:rsid w:val="006C40E9"/>
    <w:rsid w:val="006D3303"/>
    <w:rsid w:val="006D5CB7"/>
    <w:rsid w:val="006E3675"/>
    <w:rsid w:val="00706B8E"/>
    <w:rsid w:val="00715AF3"/>
    <w:rsid w:val="00717839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2FFE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styleId="NormalWeb">
    <w:name w:val="Normal (Web)"/>
    <w:basedOn w:val="Normal"/>
    <w:uiPriority w:val="99"/>
    <w:semiHidden/>
    <w:unhideWhenUsed/>
    <w:rsid w:val="00F52FFE"/>
    <w:pPr>
      <w:spacing w:before="100" w:beforeAutospacing="1" w:after="100" w:afterAutospacing="1"/>
      <w:jc w:val="left"/>
    </w:pPr>
    <w:rPr>
      <w:szCs w:val="24"/>
      <w:lang w:val="es-AR" w:eastAsia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281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sp.ia&#241;ez\Downloads\6be2afe5-e9df-426b-8515-eceea4b1aa5f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449842-E96C-48F5-AB22-A7B0D2B08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6be2afe5-e9df-426b-8515-eceea4b1aa5f</Template>
  <TotalTime>0</TotalTime>
  <Pages>2</Pages>
  <Words>433</Words>
  <Characters>2277</Characters>
  <Application>Microsoft Office Word</Application>
  <DocSecurity>0</DocSecurity>
  <Lines>72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2721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Juan Martín Chippano</dc:creator>
  <cp:lastModifiedBy>desp.iañez</cp:lastModifiedBy>
  <cp:revision>2</cp:revision>
  <cp:lastPrinted>2020-02-28T17:24:00Z</cp:lastPrinted>
  <dcterms:created xsi:type="dcterms:W3CDTF">2022-03-03T15:02:00Z</dcterms:created>
  <dcterms:modified xsi:type="dcterms:W3CDTF">2022-03-03T15:02:00Z</dcterms:modified>
</cp:coreProperties>
</file>