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D4B" w:rsidRPr="00F261CB" w:rsidRDefault="00436D4B" w:rsidP="00436D4B">
      <w:pPr>
        <w:spacing w:line="360" w:lineRule="auto"/>
        <w:jc w:val="center"/>
        <w:rPr>
          <w:rFonts w:ascii="Arial" w:hAnsi="Arial" w:cs="Arial"/>
          <w:b/>
          <w:bCs/>
          <w:szCs w:val="24"/>
        </w:rPr>
      </w:pPr>
      <w:r w:rsidRPr="00F261CB">
        <w:rPr>
          <w:rFonts w:ascii="Arial" w:hAnsi="Arial" w:cs="Arial"/>
          <w:b/>
          <w:bCs/>
          <w:szCs w:val="24"/>
        </w:rPr>
        <w:t>PROYECTO DE DECLARACION</w:t>
      </w:r>
    </w:p>
    <w:p w:rsidR="00436D4B" w:rsidRPr="00F261CB" w:rsidRDefault="00436D4B" w:rsidP="00436D4B">
      <w:pPr>
        <w:spacing w:line="360" w:lineRule="auto"/>
        <w:ind w:firstLine="708"/>
        <w:jc w:val="center"/>
        <w:rPr>
          <w:rFonts w:ascii="Arial" w:hAnsi="Arial" w:cs="Arial"/>
          <w:b/>
          <w:bCs/>
          <w:szCs w:val="24"/>
        </w:rPr>
      </w:pPr>
    </w:p>
    <w:p w:rsidR="00436D4B" w:rsidRPr="00F261CB" w:rsidRDefault="00436D4B" w:rsidP="00436D4B">
      <w:pPr>
        <w:spacing w:line="360" w:lineRule="auto"/>
        <w:ind w:firstLine="708"/>
        <w:rPr>
          <w:rFonts w:ascii="Arial" w:hAnsi="Arial" w:cs="Arial"/>
          <w:szCs w:val="24"/>
        </w:rPr>
      </w:pPr>
      <w:r w:rsidRPr="00F261CB">
        <w:rPr>
          <w:rFonts w:ascii="Arial" w:hAnsi="Arial" w:cs="Arial"/>
          <w:szCs w:val="24"/>
        </w:rPr>
        <w:t xml:space="preserve">La Legislatura de la Ciudad Autónoma de Buenos Aires conmemora el 46 aniversario de “La noche del Apagón de Ledesma” en el departamento de Libertador General San Martín, provincia de Jujuy ocurrida entre el 20 y el 27 de julio de 1976. En memoria de las personas desaparecidas, se solidariza con las y los familiares de las víctimas y adhiere a los actos por la Memoria, Verdad y Justicia. </w:t>
      </w:r>
    </w:p>
    <w:p w:rsidR="00436D4B" w:rsidRPr="00F261CB" w:rsidRDefault="00436D4B" w:rsidP="00436D4B">
      <w:pPr>
        <w:spacing w:line="360" w:lineRule="auto"/>
        <w:ind w:firstLine="708"/>
        <w:rPr>
          <w:rFonts w:ascii="Arial" w:hAnsi="Arial" w:cs="Arial"/>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Default="00436D4B" w:rsidP="00436D4B">
      <w:pPr>
        <w:spacing w:line="360" w:lineRule="auto"/>
        <w:rPr>
          <w:rFonts w:ascii="Arial" w:hAnsi="Arial" w:cs="Arial"/>
          <w:b/>
          <w:szCs w:val="24"/>
        </w:rPr>
      </w:pPr>
    </w:p>
    <w:p w:rsidR="00436D4B" w:rsidRPr="00F261CB" w:rsidRDefault="00436D4B" w:rsidP="00436D4B">
      <w:pPr>
        <w:spacing w:line="360" w:lineRule="auto"/>
        <w:jc w:val="center"/>
        <w:rPr>
          <w:rFonts w:ascii="Arial" w:hAnsi="Arial" w:cs="Arial"/>
          <w:b/>
          <w:szCs w:val="24"/>
        </w:rPr>
      </w:pPr>
      <w:r w:rsidRPr="00F261CB">
        <w:rPr>
          <w:rFonts w:ascii="Arial" w:hAnsi="Arial" w:cs="Arial"/>
          <w:b/>
          <w:szCs w:val="24"/>
        </w:rPr>
        <w:lastRenderedPageBreak/>
        <w:t>FUNDAMENTOS</w:t>
      </w:r>
    </w:p>
    <w:p w:rsidR="00436D4B" w:rsidRPr="00F261CB" w:rsidRDefault="00436D4B" w:rsidP="00436D4B">
      <w:pPr>
        <w:spacing w:line="360" w:lineRule="auto"/>
        <w:ind w:firstLine="708"/>
        <w:rPr>
          <w:rFonts w:ascii="Arial" w:hAnsi="Arial" w:cs="Arial"/>
          <w:szCs w:val="24"/>
        </w:rPr>
      </w:pPr>
      <w:r w:rsidRPr="00F261CB">
        <w:rPr>
          <w:rFonts w:ascii="Arial" w:hAnsi="Arial" w:cs="Arial"/>
          <w:szCs w:val="24"/>
        </w:rPr>
        <w:t>Señor Presidente:</w:t>
      </w:r>
    </w:p>
    <w:p w:rsidR="00436D4B" w:rsidRPr="00436D4B" w:rsidRDefault="00436D4B" w:rsidP="00436D4B">
      <w:pPr>
        <w:spacing w:line="360" w:lineRule="auto"/>
        <w:ind w:left="142" w:firstLine="1418"/>
        <w:rPr>
          <w:rFonts w:ascii="Arial" w:hAnsi="Arial" w:cs="Arial"/>
          <w:szCs w:val="24"/>
        </w:rPr>
      </w:pPr>
      <w:r w:rsidRPr="00F261CB">
        <w:rPr>
          <w:rFonts w:ascii="Arial" w:hAnsi="Arial" w:cs="Arial"/>
          <w:szCs w:val="24"/>
        </w:rPr>
        <w:t xml:space="preserve">Entre el 20 y el 27 de julio de 1976, durante la última dictadura cívico-militar, en </w:t>
      </w:r>
      <w:r>
        <w:rPr>
          <w:rFonts w:ascii="Arial" w:hAnsi="Arial" w:cs="Arial"/>
          <w:szCs w:val="24"/>
        </w:rPr>
        <w:t xml:space="preserve">el departamento </w:t>
      </w:r>
      <w:r w:rsidRPr="00F261CB">
        <w:rPr>
          <w:rFonts w:ascii="Arial" w:hAnsi="Arial" w:cs="Arial"/>
          <w:szCs w:val="24"/>
        </w:rPr>
        <w:t>de Libertador General San Martín</w:t>
      </w:r>
      <w:r>
        <w:rPr>
          <w:rFonts w:ascii="Arial" w:hAnsi="Arial" w:cs="Arial"/>
          <w:szCs w:val="24"/>
        </w:rPr>
        <w:t xml:space="preserve"> de la </w:t>
      </w:r>
      <w:r w:rsidRPr="00F261CB">
        <w:rPr>
          <w:rFonts w:ascii="Arial" w:hAnsi="Arial" w:cs="Arial"/>
          <w:szCs w:val="24"/>
        </w:rPr>
        <w:t>provincia de Jujuy, se provocó un apagón intencional del suministro eléctrico. En plena oscuridad, las fuerzas represivas allanaron y saquearon domicilios</w:t>
      </w:r>
      <w:r>
        <w:rPr>
          <w:rFonts w:ascii="Arial" w:hAnsi="Arial" w:cs="Arial"/>
          <w:szCs w:val="24"/>
        </w:rPr>
        <w:t xml:space="preserve">; cientos de </w:t>
      </w:r>
      <w:r w:rsidRPr="00F261CB">
        <w:rPr>
          <w:rFonts w:ascii="Arial" w:hAnsi="Arial" w:cs="Arial"/>
          <w:szCs w:val="24"/>
        </w:rPr>
        <w:t xml:space="preserve">trabajadores, estudiantes y profesionales fueron llevados a los galpones de la empresa Ledesma para ser interrogados y torturados. Algunos fueron liberados, otros enviados a comisarías o cuarteles militares, y, hasta la fecha, </w:t>
      </w:r>
      <w:r w:rsidRPr="004720CF">
        <w:rPr>
          <w:rFonts w:ascii="Arial" w:hAnsi="Arial" w:cs="Arial"/>
          <w:szCs w:val="24"/>
        </w:rPr>
        <w:t>treinta y tres permanecen desaparecidos.</w:t>
      </w:r>
      <w:r w:rsidRPr="00F261CB">
        <w:rPr>
          <w:rFonts w:ascii="Arial" w:hAnsi="Arial" w:cs="Arial"/>
          <w:b/>
          <w:szCs w:val="24"/>
        </w:rPr>
        <w:t xml:space="preserve"> </w:t>
      </w:r>
      <w:r>
        <w:rPr>
          <w:rFonts w:ascii="Arial" w:hAnsi="Arial" w:cs="Arial"/>
          <w:b/>
          <w:szCs w:val="24"/>
        </w:rPr>
        <w:br/>
      </w:r>
      <w:r>
        <w:rPr>
          <w:rFonts w:ascii="Arial" w:hAnsi="Arial" w:cs="Arial"/>
          <w:szCs w:val="24"/>
        </w:rPr>
        <w:br/>
      </w:r>
      <w:r w:rsidRPr="00F261CB">
        <w:rPr>
          <w:rFonts w:ascii="Arial" w:hAnsi="Arial" w:cs="Arial"/>
          <w:szCs w:val="24"/>
        </w:rPr>
        <w:t xml:space="preserve">Es más que conocido el rol que ocupa el ingenio azucarero dentro de la provincia de Jujuy. Empresa agroindustrial con presencia en distintas ramas de la producción, se destacó siempre por sus estrechos vínculos con los poderes provinciales y por ser un caso emblemático de complicidad empresarial durante la última dictadura. </w:t>
      </w:r>
    </w:p>
    <w:p w:rsidR="00436D4B" w:rsidRDefault="00436D4B" w:rsidP="00436D4B">
      <w:pPr>
        <w:spacing w:line="360" w:lineRule="auto"/>
        <w:ind w:firstLine="2694"/>
        <w:rPr>
          <w:rFonts w:ascii="Arial" w:hAnsi="Arial" w:cs="Arial"/>
          <w:szCs w:val="24"/>
        </w:rPr>
      </w:pPr>
      <w:r w:rsidRPr="00F261CB">
        <w:rPr>
          <w:rFonts w:ascii="Arial" w:hAnsi="Arial" w:cs="Arial"/>
          <w:szCs w:val="24"/>
        </w:rPr>
        <w:t>En 2012, el juez Fernando Luis Poviña, a cargo del Tribunal N°2 de la provincia de Jujuy, procesó a Carlos Pedro Blaquier y Alberto Lemos por el delito de "privación ilegitima de la libertad". Al año siguiente, la Cámara de Casación ratificó el procesamiento. Pero en el año 2015 la Sala IV de la Cámara de Casación Federal dictó la falta de mérito para ambos acusados, a pesar de los numerosos testimonios que los vinculaban con los acontecimientos ocurridos durante lo que se conoció como “La noche del apagón”. Seis años después, en julio de 2021, la Corte Suprema de Justicia hizo lugar a un recurso extraordinario presentado por el Ministerio Público Fiscal y ordenó a la Cámara Federal de Casación Penal a dictar nuevamente el fallo. El expediente retornó a la justicia jujeña, que en diciembre del mismo año citó a Blaquier para una pericia psicológica ordenada por el Ministerio Público Fiscal. El Cuerpo Médico Forense, encargado de la prueba, estableció que, por su avanzada edad, Blaquier no está en condiciones de afrontar un juicio.</w:t>
      </w:r>
    </w:p>
    <w:p w:rsidR="00436D4B" w:rsidRPr="00F261CB" w:rsidRDefault="00436D4B" w:rsidP="00436D4B">
      <w:pPr>
        <w:spacing w:line="360" w:lineRule="auto"/>
        <w:ind w:firstLine="2694"/>
        <w:rPr>
          <w:rFonts w:ascii="Arial" w:hAnsi="Arial" w:cs="Arial"/>
          <w:szCs w:val="24"/>
        </w:rPr>
      </w:pPr>
      <w:r w:rsidRPr="00922389">
        <w:rPr>
          <w:rFonts w:ascii="Arial" w:hAnsi="Arial" w:cs="Arial"/>
          <w:szCs w:val="24"/>
        </w:rPr>
        <w:t xml:space="preserve">Las acciones impulsadas por la </w:t>
      </w:r>
      <w:r>
        <w:rPr>
          <w:rFonts w:ascii="Arial" w:hAnsi="Arial" w:cs="Arial"/>
          <w:szCs w:val="24"/>
        </w:rPr>
        <w:t>gran aporte de la sociedad jujeña motorizaron, no solo los procesos judiciales, sino la visibilización de las huellas del terrorismo de Estado en la provincia de Jujuy.</w:t>
      </w:r>
      <w:r>
        <w:rPr>
          <w:rFonts w:ascii="Arial" w:hAnsi="Arial" w:cs="Arial"/>
          <w:szCs w:val="24"/>
        </w:rPr>
        <w:br/>
      </w:r>
      <w:r>
        <w:rPr>
          <w:rFonts w:ascii="Arial" w:hAnsi="Arial" w:cs="Arial"/>
          <w:szCs w:val="24"/>
        </w:rPr>
        <w:br/>
      </w:r>
      <w:r w:rsidRPr="00F261CB">
        <w:rPr>
          <w:rFonts w:ascii="Arial" w:hAnsi="Arial" w:cs="Arial"/>
          <w:szCs w:val="24"/>
        </w:rPr>
        <w:t>Por</w:t>
      </w:r>
      <w:r w:rsidRPr="00F261CB">
        <w:rPr>
          <w:rFonts w:ascii="Arial" w:hAnsi="Arial" w:cs="Arial"/>
          <w:szCs w:val="24"/>
          <w:lang w:val="es-MX"/>
        </w:rPr>
        <w:t xml:space="preserve"> lo anteriormente expuesto</w:t>
      </w:r>
      <w:r>
        <w:rPr>
          <w:rFonts w:ascii="Arial" w:hAnsi="Arial" w:cs="Arial"/>
          <w:szCs w:val="24"/>
          <w:lang w:val="es-MX"/>
        </w:rPr>
        <w:t>,</w:t>
      </w:r>
      <w:r w:rsidRPr="00F261CB">
        <w:rPr>
          <w:rFonts w:ascii="Arial" w:hAnsi="Arial" w:cs="Arial"/>
          <w:szCs w:val="24"/>
          <w:lang w:val="es-MX"/>
        </w:rPr>
        <w:t xml:space="preserve"> </w:t>
      </w:r>
      <w:r>
        <w:rPr>
          <w:rFonts w:ascii="Arial" w:hAnsi="Arial" w:cs="Arial"/>
          <w:szCs w:val="24"/>
          <w:lang w:val="es-MX"/>
        </w:rPr>
        <w:t xml:space="preserve"> a sabiendas del compromiso con la Memoria, la Verdad y la Justicia, </w:t>
      </w:r>
      <w:r w:rsidRPr="00F261CB">
        <w:rPr>
          <w:rFonts w:ascii="Arial" w:hAnsi="Arial" w:cs="Arial"/>
          <w:szCs w:val="24"/>
          <w:lang w:val="es-MX"/>
        </w:rPr>
        <w:t>solicit</w:t>
      </w:r>
      <w:r>
        <w:rPr>
          <w:rFonts w:ascii="Arial" w:hAnsi="Arial" w:cs="Arial"/>
          <w:szCs w:val="24"/>
          <w:lang w:val="es-MX"/>
        </w:rPr>
        <w:t>o el acompañamiento de este proyecto.</w:t>
      </w:r>
      <w:r w:rsidRPr="00F261CB">
        <w:rPr>
          <w:rFonts w:ascii="Arial" w:hAnsi="Arial" w:cs="Arial"/>
          <w:szCs w:val="24"/>
          <w:lang w:val="es-MX"/>
        </w:rPr>
        <w:t xml:space="preserve">  </w:t>
      </w:r>
    </w:p>
    <w:p w:rsidR="00B626EB" w:rsidRPr="000C5ED5" w:rsidRDefault="00B626EB" w:rsidP="00B626EB">
      <w:pPr>
        <w:rPr>
          <w:rFonts w:ascii="Arial" w:hAnsi="Arial" w:cs="Arial"/>
          <w:sz w:val="24"/>
          <w:szCs w:val="24"/>
        </w:rPr>
      </w:pPr>
    </w:p>
    <w:sectPr w:rsidR="00B626EB" w:rsidRPr="000C5ED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297" w:rsidRDefault="009D4297">
      <w:r>
        <w:separator/>
      </w:r>
    </w:p>
  </w:endnote>
  <w:endnote w:type="continuationSeparator" w:id="1">
    <w:p w:rsidR="009D4297" w:rsidRDefault="009D42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36D4B" w:rsidRPr="00436D4B">
        <w:rPr>
          <w:noProof/>
          <w:color w:val="333333"/>
          <w:sz w:val="20"/>
        </w:rPr>
        <w:t>03/03/2022 10:35:00</w:t>
      </w:r>
      <w:r w:rsidR="00436D4B">
        <w:rPr>
          <w:noProof/>
        </w:rPr>
        <w:t xml:space="preserve"> a.m.</w:t>
      </w:r>
    </w:fldSimple>
    <w:r w:rsidRPr="001C19C4">
      <w:rPr>
        <w:color w:val="333333"/>
        <w:sz w:val="20"/>
      </w:rPr>
      <w:t xml:space="preserve">  -  Cantidad de caracteres: </w:t>
    </w:r>
    <w:fldSimple w:instr=" NUMCHARS  \* MERGEFORMAT ">
      <w:r w:rsidR="00436D4B" w:rsidRPr="00436D4B">
        <w:rPr>
          <w:noProof/>
          <w:color w:val="333333"/>
          <w:sz w:val="20"/>
        </w:rPr>
        <w:t>2294</w:t>
      </w:r>
    </w:fldSimple>
    <w:r w:rsidRPr="001C19C4">
      <w:rPr>
        <w:color w:val="333333"/>
        <w:sz w:val="20"/>
      </w:rPr>
      <w:t xml:space="preserve"> - Cantidad de palabras: </w:t>
    </w:r>
    <w:fldSimple w:instr=" NUMWORDS  \* MERGEFORMAT ">
      <w:r w:rsidR="00436D4B" w:rsidRPr="00436D4B">
        <w:rPr>
          <w:noProof/>
          <w:color w:val="333333"/>
          <w:sz w:val="20"/>
        </w:rPr>
        <w:t>441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841F3" w:rsidRPr="001C19C4">
      <w:rPr>
        <w:rStyle w:val="Nmerodepgina"/>
        <w:color w:val="333333"/>
      </w:rPr>
      <w:fldChar w:fldCharType="begin"/>
    </w:r>
    <w:r w:rsidRPr="001C19C4">
      <w:rPr>
        <w:rStyle w:val="Nmerodepgina"/>
        <w:color w:val="333333"/>
      </w:rPr>
      <w:instrText xml:space="preserve"> PAGE </w:instrText>
    </w:r>
    <w:r w:rsidR="002841F3" w:rsidRPr="001C19C4">
      <w:rPr>
        <w:rStyle w:val="Nmerodepgina"/>
        <w:color w:val="333333"/>
      </w:rPr>
      <w:fldChar w:fldCharType="separate"/>
    </w:r>
    <w:r w:rsidR="00436D4B">
      <w:rPr>
        <w:rStyle w:val="Nmerodepgina"/>
        <w:noProof/>
        <w:color w:val="333333"/>
      </w:rPr>
      <w:t>2</w:t>
    </w:r>
    <w:r w:rsidR="002841F3" w:rsidRPr="001C19C4">
      <w:rPr>
        <w:rStyle w:val="Nmerodepgina"/>
        <w:color w:val="333333"/>
      </w:rPr>
      <w:fldChar w:fldCharType="end"/>
    </w:r>
    <w:r w:rsidRPr="001C19C4">
      <w:rPr>
        <w:rStyle w:val="Nmerodepgina"/>
        <w:color w:val="333333"/>
      </w:rPr>
      <w:t>/</w:t>
    </w:r>
    <w:fldSimple w:instr=" NUMPAGES  \* MERGEFORMAT ">
      <w:r w:rsidR="00436D4B" w:rsidRPr="00436D4B">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297" w:rsidRDefault="009D4297">
      <w:r>
        <w:separator/>
      </w:r>
    </w:p>
  </w:footnote>
  <w:footnote w:type="continuationSeparator" w:id="1">
    <w:p w:rsidR="009D4297" w:rsidRDefault="009D42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69664A12"/>
    <w:multiLevelType w:val="multilevel"/>
    <w:tmpl w:val="B05C46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41F3"/>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1C75"/>
    <w:rsid w:val="0040761B"/>
    <w:rsid w:val="00422C3F"/>
    <w:rsid w:val="004354AC"/>
    <w:rsid w:val="00436D4B"/>
    <w:rsid w:val="00446E1A"/>
    <w:rsid w:val="004847CA"/>
    <w:rsid w:val="004B7714"/>
    <w:rsid w:val="004C4B76"/>
    <w:rsid w:val="004D2D62"/>
    <w:rsid w:val="004D30D5"/>
    <w:rsid w:val="004D438B"/>
    <w:rsid w:val="004E235F"/>
    <w:rsid w:val="0051012E"/>
    <w:rsid w:val="005142E6"/>
    <w:rsid w:val="00522C71"/>
    <w:rsid w:val="005241CE"/>
    <w:rsid w:val="00534552"/>
    <w:rsid w:val="00535CB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40E3B"/>
    <w:rsid w:val="008433E2"/>
    <w:rsid w:val="00846702"/>
    <w:rsid w:val="008553EB"/>
    <w:rsid w:val="0086333F"/>
    <w:rsid w:val="00870A2D"/>
    <w:rsid w:val="008844BF"/>
    <w:rsid w:val="0088546A"/>
    <w:rsid w:val="00890C59"/>
    <w:rsid w:val="00890E2F"/>
    <w:rsid w:val="008938E5"/>
    <w:rsid w:val="008A787B"/>
    <w:rsid w:val="008B4536"/>
    <w:rsid w:val="008C4AC3"/>
    <w:rsid w:val="00906685"/>
    <w:rsid w:val="00910E0F"/>
    <w:rsid w:val="0091690E"/>
    <w:rsid w:val="009457A7"/>
    <w:rsid w:val="00947238"/>
    <w:rsid w:val="009624FC"/>
    <w:rsid w:val="0096461D"/>
    <w:rsid w:val="009953AF"/>
    <w:rsid w:val="00996E34"/>
    <w:rsid w:val="009A6E2B"/>
    <w:rsid w:val="009B4FAC"/>
    <w:rsid w:val="009C20D3"/>
    <w:rsid w:val="009D4297"/>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85EE2"/>
    <w:rsid w:val="00BC04C4"/>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C20B0"/>
    <w:rsid w:val="00CE163F"/>
    <w:rsid w:val="00D150B7"/>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0173"/>
    <w:rsid w:val="00EE6672"/>
    <w:rsid w:val="00EF0D22"/>
    <w:rsid w:val="00F13C69"/>
    <w:rsid w:val="00F41DF6"/>
    <w:rsid w:val="00F52245"/>
    <w:rsid w:val="00F5569F"/>
    <w:rsid w:val="00F60308"/>
    <w:rsid w:val="00F640D0"/>
    <w:rsid w:val="00F75389"/>
    <w:rsid w:val="00F903E8"/>
    <w:rsid w:val="00FA0C8C"/>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styleId="NormalWeb">
    <w:name w:val="Normal (Web)"/>
    <w:basedOn w:val="Normal"/>
    <w:uiPriority w:val="99"/>
    <w:rsid w:val="009457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2</Pages>
  <Words>441</Words>
  <Characters>2294</Characters>
  <Application>Microsoft Office Word</Application>
  <DocSecurity>0</DocSecurity>
  <Lines>60</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2020-02-28T17:24:00Z</cp:lastPrinted>
  <dcterms:created xsi:type="dcterms:W3CDTF">2022-03-03T13:37:00Z</dcterms:created>
  <dcterms:modified xsi:type="dcterms:W3CDTF">2022-03-03T13:37:00Z</dcterms:modified>
</cp:coreProperties>
</file>