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158" w:rsidRDefault="00123158" w:rsidP="00123158">
      <w:pPr>
        <w:spacing w:after="0" w:line="360" w:lineRule="auto"/>
        <w:rPr>
          <w:rFonts w:ascii="Cambria" w:hAnsi="Cambria" w:cs="Cambria"/>
          <w:b/>
          <w:sz w:val="24"/>
          <w:szCs w:val="24"/>
        </w:rPr>
      </w:pPr>
      <w:r>
        <w:rPr>
          <w:rFonts w:ascii="Cambria" w:hAnsi="Cambria" w:cs="Cambria"/>
          <w:b/>
          <w:sz w:val="24"/>
          <w:szCs w:val="24"/>
        </w:rPr>
        <w:t xml:space="preserve">                                                    PROYECTO DE RESOLUCIÓN</w:t>
      </w:r>
    </w:p>
    <w:p w:rsidR="00123158" w:rsidRDefault="00123158" w:rsidP="00123158">
      <w:pPr>
        <w:spacing w:after="0" w:line="360" w:lineRule="auto"/>
        <w:jc w:val="both"/>
        <w:rPr>
          <w:rFonts w:ascii="Cambria" w:hAnsi="Cambria" w:cs="Cambria"/>
          <w:b/>
          <w:bCs/>
          <w:sz w:val="24"/>
          <w:szCs w:val="24"/>
        </w:rPr>
      </w:pPr>
    </w:p>
    <w:p w:rsidR="00123158" w:rsidRDefault="00123158" w:rsidP="00123158">
      <w:pPr>
        <w:spacing w:after="0" w:line="360" w:lineRule="auto"/>
        <w:jc w:val="both"/>
        <w:rPr>
          <w:rFonts w:ascii="Cambria" w:hAnsi="Cambria" w:cs="Cambria"/>
          <w:sz w:val="24"/>
          <w:szCs w:val="24"/>
        </w:rPr>
      </w:pPr>
      <w:r>
        <w:rPr>
          <w:rFonts w:ascii="Cambria" w:hAnsi="Cambria" w:cs="Cambria"/>
          <w:b/>
          <w:bCs/>
          <w:sz w:val="24"/>
          <w:szCs w:val="24"/>
        </w:rPr>
        <w:t xml:space="preserve">Artículo 1°.- </w:t>
      </w:r>
      <w:r>
        <w:rPr>
          <w:rFonts w:ascii="Cambria" w:hAnsi="Cambria" w:cs="Cambria"/>
          <w:sz w:val="24"/>
          <w:szCs w:val="24"/>
        </w:rPr>
        <w:t>La Legislatura de la Ciudad Autónoma de Buenos Aires conmemora el 76° aniversario de la Asociación Vecinal de Fomento Barrio Parque General Belgrano y Nuevo Belgrano.</w:t>
      </w:r>
    </w:p>
    <w:p w:rsidR="00123158" w:rsidRDefault="00123158" w:rsidP="00123158">
      <w:pPr>
        <w:spacing w:after="0" w:line="360" w:lineRule="auto"/>
        <w:jc w:val="both"/>
        <w:rPr>
          <w:rFonts w:ascii="Cambria" w:hAnsi="Cambria" w:cs="Cambria"/>
          <w:b/>
          <w:bCs/>
          <w:sz w:val="24"/>
          <w:szCs w:val="24"/>
        </w:rPr>
      </w:pPr>
    </w:p>
    <w:p w:rsidR="00123158" w:rsidRDefault="00123158" w:rsidP="00123158">
      <w:pPr>
        <w:spacing w:after="0" w:line="360" w:lineRule="auto"/>
        <w:jc w:val="both"/>
        <w:rPr>
          <w:rFonts w:ascii="Cambria" w:hAnsi="Cambria" w:cs="Cambria"/>
          <w:sz w:val="24"/>
          <w:szCs w:val="24"/>
        </w:rPr>
      </w:pPr>
      <w:r>
        <w:rPr>
          <w:rFonts w:ascii="Cambria" w:hAnsi="Cambria" w:cs="Cambria"/>
          <w:b/>
          <w:bCs/>
          <w:sz w:val="24"/>
          <w:szCs w:val="24"/>
        </w:rPr>
        <w:t xml:space="preserve">Artículo 2°.- </w:t>
      </w:r>
      <w:r>
        <w:rPr>
          <w:rFonts w:ascii="Cambria" w:hAnsi="Cambria" w:cs="Cambria"/>
          <w:sz w:val="24"/>
          <w:szCs w:val="24"/>
        </w:rPr>
        <w:t xml:space="preserve">Dispónese la colocación de una placa alegórica dentro de la Plazoleta Alejandro Fleming, sito en la intersección de las calles Rafael Hernández y Av. Lidoro J. Quinteros, del barrio Parque General Belgrano de esta Ciudad (Comuna 13), con el siguiente texto: </w:t>
      </w:r>
    </w:p>
    <w:p w:rsidR="00123158" w:rsidRDefault="00123158" w:rsidP="00123158">
      <w:pPr>
        <w:spacing w:after="0" w:line="360" w:lineRule="auto"/>
        <w:jc w:val="both"/>
        <w:rPr>
          <w:rFonts w:ascii="Cambria" w:hAnsi="Cambria" w:cs="Cambria"/>
          <w:sz w:val="24"/>
          <w:szCs w:val="24"/>
        </w:rPr>
      </w:pPr>
    </w:p>
    <w:p w:rsidR="00123158" w:rsidRDefault="00123158" w:rsidP="00123158">
      <w:pPr>
        <w:spacing w:after="0"/>
        <w:jc w:val="center"/>
        <w:rPr>
          <w:rFonts w:ascii="Times New Roman" w:eastAsia="Times New Roman" w:hAnsi="Times New Roman" w:cs="Times New Roman"/>
          <w:b/>
          <w:bCs/>
          <w:color w:val="000000"/>
          <w:sz w:val="24"/>
          <w:szCs w:val="24"/>
          <w:shd w:val="clear" w:color="auto" w:fill="FFFFFF"/>
          <w:lang w:eastAsia="es-AR"/>
        </w:rPr>
      </w:pPr>
    </w:p>
    <w:p w:rsidR="00123158" w:rsidRDefault="00123158" w:rsidP="00123158">
      <w:pPr>
        <w:pBdr>
          <w:top w:val="single" w:sz="4" w:space="9" w:color="000000"/>
          <w:left w:val="single" w:sz="4" w:space="4" w:color="000000"/>
          <w:bottom w:val="single" w:sz="4" w:space="1" w:color="000000"/>
          <w:right w:val="single" w:sz="4" w:space="4" w:color="000000"/>
        </w:pBdr>
        <w:spacing w:after="0" w:line="360" w:lineRule="auto"/>
        <w:jc w:val="center"/>
        <w:rPr>
          <w:rFonts w:ascii="Cambria" w:hAnsi="Cambria" w:cs="Cambria"/>
          <w:sz w:val="24"/>
          <w:szCs w:val="24"/>
        </w:rPr>
      </w:pPr>
      <w:r>
        <w:rPr>
          <w:rFonts w:ascii="Cambria" w:hAnsi="Cambria" w:cs="Cambria"/>
          <w:sz w:val="24"/>
          <w:szCs w:val="24"/>
        </w:rPr>
        <w:t xml:space="preserve">La Legislatura de la Ciudad Autónoma de Buenos Aires rinde homenaje a la </w:t>
      </w:r>
    </w:p>
    <w:p w:rsidR="00123158" w:rsidRDefault="00123158" w:rsidP="00123158">
      <w:pPr>
        <w:pBdr>
          <w:top w:val="single" w:sz="4" w:space="9" w:color="000000"/>
          <w:left w:val="single" w:sz="4" w:space="4" w:color="000000"/>
          <w:bottom w:val="single" w:sz="4" w:space="1" w:color="000000"/>
          <w:right w:val="single" w:sz="4" w:space="4" w:color="000000"/>
        </w:pBdr>
        <w:spacing w:after="0" w:line="360" w:lineRule="auto"/>
        <w:jc w:val="center"/>
        <w:rPr>
          <w:rFonts w:ascii="Cambria" w:hAnsi="Cambria" w:cs="Cambria"/>
          <w:sz w:val="24"/>
          <w:szCs w:val="24"/>
        </w:rPr>
      </w:pPr>
      <w:r>
        <w:rPr>
          <w:rFonts w:ascii="Cambria" w:hAnsi="Cambria" w:cs="Cambria"/>
          <w:sz w:val="24"/>
          <w:szCs w:val="24"/>
        </w:rPr>
        <w:t xml:space="preserve">ASOCIACIÓN VECINAL DE FOMENTO BARRIO PARQUE GENERAL </w:t>
      </w:r>
    </w:p>
    <w:p w:rsidR="00123158" w:rsidRDefault="00123158" w:rsidP="00123158">
      <w:pPr>
        <w:pBdr>
          <w:top w:val="single" w:sz="4" w:space="9" w:color="000000"/>
          <w:left w:val="single" w:sz="4" w:space="4" w:color="000000"/>
          <w:bottom w:val="single" w:sz="4" w:space="1" w:color="000000"/>
          <w:right w:val="single" w:sz="4" w:space="4" w:color="000000"/>
        </w:pBdr>
        <w:spacing w:after="0" w:line="360" w:lineRule="auto"/>
        <w:jc w:val="center"/>
        <w:rPr>
          <w:rFonts w:ascii="Cambria" w:hAnsi="Cambria" w:cs="Cambria"/>
          <w:sz w:val="24"/>
          <w:szCs w:val="24"/>
        </w:rPr>
      </w:pPr>
      <w:r>
        <w:rPr>
          <w:rFonts w:ascii="Cambria" w:hAnsi="Cambria" w:cs="Cambria"/>
          <w:sz w:val="24"/>
          <w:szCs w:val="24"/>
        </w:rPr>
        <w:t>BELGRANO Y NUEVO BELGRANO, en el 76° Aniversario de su fundación”.</w:t>
      </w:r>
    </w:p>
    <w:p w:rsidR="00123158" w:rsidRDefault="00123158" w:rsidP="00123158">
      <w:pPr>
        <w:pBdr>
          <w:top w:val="single" w:sz="4" w:space="9" w:color="000000"/>
          <w:left w:val="single" w:sz="4" w:space="4" w:color="000000"/>
          <w:bottom w:val="single" w:sz="4" w:space="1" w:color="000000"/>
          <w:right w:val="single" w:sz="4" w:space="4" w:color="000000"/>
        </w:pBdr>
        <w:spacing w:after="0" w:line="360" w:lineRule="auto"/>
        <w:jc w:val="center"/>
        <w:rPr>
          <w:rFonts w:ascii="Cambria" w:hAnsi="Cambria" w:cs="Cambria"/>
          <w:b/>
          <w:sz w:val="24"/>
          <w:szCs w:val="24"/>
        </w:rPr>
      </w:pPr>
      <w:r>
        <w:rPr>
          <w:rFonts w:ascii="Cambria" w:hAnsi="Cambria" w:cs="Cambria"/>
          <w:b/>
          <w:sz w:val="24"/>
          <w:szCs w:val="24"/>
        </w:rPr>
        <w:t>1945 - 2021</w:t>
      </w:r>
    </w:p>
    <w:p w:rsidR="00123158" w:rsidRDefault="00123158" w:rsidP="00123158">
      <w:pPr>
        <w:spacing w:after="0" w:line="360" w:lineRule="auto"/>
        <w:jc w:val="both"/>
        <w:rPr>
          <w:rFonts w:ascii="Cambria" w:hAnsi="Cambria" w:cs="Cambria"/>
          <w:b/>
          <w:bCs/>
          <w:sz w:val="24"/>
          <w:szCs w:val="24"/>
        </w:rPr>
      </w:pPr>
    </w:p>
    <w:p w:rsidR="00123158" w:rsidRDefault="00123158" w:rsidP="00123158">
      <w:pPr>
        <w:spacing w:after="0" w:line="360" w:lineRule="auto"/>
        <w:jc w:val="both"/>
        <w:rPr>
          <w:rFonts w:ascii="Cambria" w:hAnsi="Cambria" w:cs="Cambria"/>
          <w:sz w:val="24"/>
          <w:szCs w:val="24"/>
        </w:rPr>
      </w:pPr>
      <w:r>
        <w:rPr>
          <w:rFonts w:ascii="Cambria" w:hAnsi="Cambria" w:cs="Cambria"/>
          <w:b/>
          <w:bCs/>
          <w:sz w:val="24"/>
          <w:szCs w:val="24"/>
        </w:rPr>
        <w:t xml:space="preserve">Artículo 3°.- </w:t>
      </w:r>
      <w:r>
        <w:rPr>
          <w:rFonts w:ascii="Cambria" w:hAnsi="Cambria" w:cs="Cambria"/>
          <w:sz w:val="24"/>
          <w:szCs w:val="24"/>
        </w:rPr>
        <w:t>Comuníquese, etc.</w:t>
      </w: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sz w:val="24"/>
          <w:szCs w:val="24"/>
        </w:rPr>
      </w:pPr>
    </w:p>
    <w:p w:rsidR="00123158" w:rsidRDefault="00123158" w:rsidP="00123158">
      <w:pPr>
        <w:spacing w:after="0" w:line="360" w:lineRule="auto"/>
        <w:jc w:val="center"/>
        <w:rPr>
          <w:rStyle w:val="Textoennegrita"/>
          <w:rFonts w:ascii="Cambria" w:hAnsi="Cambria" w:cs="Cambria"/>
          <w:b w:val="0"/>
          <w:sz w:val="24"/>
          <w:szCs w:val="24"/>
        </w:rPr>
      </w:pPr>
      <w:r>
        <w:rPr>
          <w:rStyle w:val="Textoennegrita"/>
          <w:rFonts w:ascii="Cambria" w:hAnsi="Cambria" w:cs="Cambria"/>
          <w:sz w:val="24"/>
          <w:szCs w:val="24"/>
        </w:rPr>
        <w:t>FUNDAMENTOS</w:t>
      </w:r>
    </w:p>
    <w:p w:rsidR="00123158" w:rsidRDefault="00123158" w:rsidP="00123158">
      <w:pPr>
        <w:spacing w:after="0" w:line="360" w:lineRule="auto"/>
        <w:jc w:val="center"/>
        <w:rPr>
          <w:rStyle w:val="Textoennegrita"/>
          <w:rFonts w:ascii="Cambria" w:hAnsi="Cambria" w:cs="Cambria"/>
          <w:b w:val="0"/>
          <w:sz w:val="24"/>
          <w:szCs w:val="24"/>
        </w:rPr>
      </w:pPr>
    </w:p>
    <w:p w:rsidR="00123158" w:rsidRDefault="00123158" w:rsidP="00123158">
      <w:pPr>
        <w:spacing w:after="0" w:line="360" w:lineRule="auto"/>
        <w:rPr>
          <w:rStyle w:val="Textoennegrita"/>
          <w:rFonts w:ascii="Cambria" w:hAnsi="Cambria" w:cs="Cambria"/>
          <w:b w:val="0"/>
          <w:sz w:val="24"/>
          <w:szCs w:val="24"/>
        </w:rPr>
      </w:pPr>
      <w:r>
        <w:rPr>
          <w:rStyle w:val="Textoennegrita"/>
          <w:rFonts w:ascii="Cambria" w:hAnsi="Cambria" w:cs="Cambria"/>
          <w:sz w:val="24"/>
          <w:szCs w:val="24"/>
        </w:rPr>
        <w:t>Señor Presidente:</w:t>
      </w:r>
    </w:p>
    <w:p w:rsidR="00123158" w:rsidRDefault="00123158" w:rsidP="00123158">
      <w:pPr>
        <w:shd w:val="clear" w:color="auto" w:fill="FFFFFF"/>
        <w:spacing w:after="0" w:line="240" w:lineRule="auto"/>
        <w:jc w:val="both"/>
        <w:rPr>
          <w:rFonts w:asciiTheme="majorHAnsi" w:hAnsiTheme="majorHAnsi"/>
          <w:sz w:val="24"/>
          <w:szCs w:val="24"/>
        </w:rPr>
      </w:pPr>
      <w:r>
        <w:rPr>
          <w:rFonts w:asciiTheme="majorHAnsi" w:hAnsiTheme="majorHAnsi"/>
          <w:sz w:val="24"/>
          <w:szCs w:val="24"/>
        </w:rPr>
        <w:t>La Asociación Vecinal de Fomento Barrio Parque General Belgrano y Nuevo Belgrano, tal es su denominación, fue fundada el 14 de enero de 1945 y desde entonces vela por la preservación de las características identitarias del barrio, concebido por sus fundadores en el año 1928 como barrio parque. </w:t>
      </w:r>
    </w:p>
    <w:p w:rsidR="00123158" w:rsidRDefault="00123158" w:rsidP="00123158">
      <w:pPr>
        <w:shd w:val="clear" w:color="auto" w:fill="FFFFFF"/>
        <w:spacing w:after="0" w:line="240" w:lineRule="auto"/>
        <w:jc w:val="both"/>
        <w:rPr>
          <w:rFonts w:asciiTheme="majorHAnsi" w:hAnsiTheme="majorHAnsi"/>
          <w:sz w:val="24"/>
          <w:szCs w:val="24"/>
        </w:rPr>
      </w:pPr>
    </w:p>
    <w:p w:rsidR="00123158" w:rsidRDefault="00123158" w:rsidP="00123158">
      <w:pPr>
        <w:shd w:val="clear" w:color="auto" w:fill="FFFFFF"/>
        <w:spacing w:before="120" w:after="120" w:line="240" w:lineRule="auto"/>
        <w:jc w:val="both"/>
        <w:rPr>
          <w:rFonts w:asciiTheme="majorHAnsi" w:hAnsiTheme="majorHAnsi"/>
          <w:b/>
          <w:sz w:val="24"/>
          <w:szCs w:val="24"/>
        </w:rPr>
      </w:pPr>
      <w:r>
        <w:rPr>
          <w:rFonts w:asciiTheme="majorHAnsi" w:hAnsiTheme="majorHAnsi"/>
          <w:b/>
          <w:sz w:val="24"/>
          <w:szCs w:val="24"/>
        </w:rPr>
        <w:t>Sobre la historia del Barrio Parque General Belgrano</w:t>
      </w: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lastRenderedPageBreak/>
        <w:t xml:space="preserve">Inserto en una zona dentro del barrio porteño de Belgrano, se halla delimitado  por la Avenida del Libertador, Avenida Monroe, Avenida Figueroa Alcorta y Avenida Udaondo y comprende 37 manzanas con una impronta netamente residencial y un trazado de calles disruptivo del damero tradicional de los barrios de la Ciudad de Buenos Aires. </w:t>
      </w:r>
      <w:r>
        <w:rPr>
          <w:rFonts w:ascii="Times New Roman" w:hAnsi="Times New Roman" w:cs="Times New Roman"/>
          <w:sz w:val="24"/>
          <w:szCs w:val="24"/>
        </w:rPr>
        <w:t xml:space="preserve">Su diseño pertenece al reconocido </w:t>
      </w:r>
      <w:r>
        <w:rPr>
          <w:rFonts w:ascii="Times New Roman" w:hAnsi="Times New Roman" w:cs="Times New Roman"/>
          <w:color w:val="202122"/>
          <w:sz w:val="24"/>
          <w:szCs w:val="24"/>
        </w:rPr>
        <w:t>paisajista francés Jean Claude Nicolás Forestier.</w:t>
      </w:r>
    </w:p>
    <w:p w:rsidR="00123158" w:rsidRDefault="00123158" w:rsidP="00123158">
      <w:pPr>
        <w:shd w:val="clear" w:color="auto" w:fill="FFFFFF"/>
        <w:spacing w:before="120" w:after="120" w:line="240" w:lineRule="auto"/>
        <w:jc w:val="both"/>
        <w:rPr>
          <w:rFonts w:asciiTheme="majorHAnsi" w:hAnsiTheme="majorHAnsi"/>
          <w:sz w:val="24"/>
          <w:szCs w:val="24"/>
        </w:rPr>
      </w:pPr>
      <w:r>
        <w:rPr>
          <w:rFonts w:asciiTheme="majorHAnsi" w:hAnsiTheme="majorHAnsi"/>
          <w:sz w:val="24"/>
          <w:szCs w:val="24"/>
        </w:rPr>
        <w:t>La historia de este barrio comenzó cuando algunos integrantes del </w:t>
      </w:r>
      <w:hyperlink r:id="rId7" w:tgtFrame="Hipódromo Argentino">
        <w:r>
          <w:rPr>
            <w:rFonts w:asciiTheme="majorHAnsi" w:hAnsiTheme="majorHAnsi"/>
            <w:sz w:val="24"/>
            <w:szCs w:val="24"/>
          </w:rPr>
          <w:t>Hipódromo Argentino</w:t>
        </w:r>
      </w:hyperlink>
      <w:r>
        <w:rPr>
          <w:rFonts w:asciiTheme="majorHAnsi" w:hAnsiTheme="majorHAnsi"/>
          <w:sz w:val="24"/>
          <w:szCs w:val="24"/>
        </w:rPr>
        <w:t>, animados por el general </w:t>
      </w:r>
      <w:hyperlink r:id="rId8" w:tgtFrame="Francisco Bosch">
        <w:r>
          <w:rPr>
            <w:rFonts w:asciiTheme="majorHAnsi" w:hAnsiTheme="majorHAnsi"/>
            <w:sz w:val="24"/>
            <w:szCs w:val="24"/>
          </w:rPr>
          <w:t>Francisco Bosch</w:t>
        </w:r>
      </w:hyperlink>
      <w:r>
        <w:rPr>
          <w:rFonts w:asciiTheme="majorHAnsi" w:hAnsiTheme="majorHAnsi"/>
          <w:sz w:val="24"/>
          <w:szCs w:val="24"/>
        </w:rPr>
        <w:t> y el señor Florencio Núñez, decidieron separarse de la sociedad y formar por su cuenta el Hipódromo Nacional, compuesto principalmente por vecinos de Belgrano.</w:t>
      </w: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 xml:space="preserve">Fue en aquel momento, que la municipalidad local determinó que su ubicación estuviera en el interior del perímetro formado por las actuales calles Monroe, Avenida del Libertador, avenida Leopoldo Lugones y la calle Rubén Darío, por la que corría el arroyo White, lugar en el que funcionaron los antiguos mataderos de Belgrano. </w:t>
      </w: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 xml:space="preserve">Hacia 1887, la Sociedad Anónima Hipódromo Nacional que había adquirido parte de estas tierras, inaugura el nuevo hipódromo, el cual atraviesa una época muy prospera hasta 1911, año en que se dieron por terminadas sus actividades y que lo llevaron a ser demolido en 1920. </w:t>
      </w:r>
    </w:p>
    <w:p w:rsidR="00123158" w:rsidRDefault="00123158" w:rsidP="00123158">
      <w:pPr>
        <w:pStyle w:val="NormalWeb"/>
        <w:shd w:val="clear" w:color="auto" w:fill="FFFFFF"/>
        <w:spacing w:before="120" w:beforeAutospacing="0" w:after="240" w:afterAutospacing="0"/>
        <w:textAlignment w:val="baseline"/>
        <w:rPr>
          <w:rFonts w:ascii="Segoe UI" w:hAnsi="Segoe UI" w:cs="Segoe UI"/>
          <w:color w:val="202122"/>
        </w:rPr>
      </w:pPr>
      <w:r>
        <w:rPr>
          <w:rFonts w:asciiTheme="majorHAnsi" w:hAnsiTheme="majorHAnsi"/>
        </w:rPr>
        <w:t xml:space="preserve">En 1927, las tierras son rematadas y adquiridas por los señores Vicente Casullo y Emilio Achffner, dando comienzo al proceso de urbanización de un barrio parque que guarda aún, en su trazado, las huellas del viejo Hipódromo Nacional y que se caracterizó por la presencia de la parroquia Santiago Apóstol, desde 1932, </w:t>
      </w:r>
      <w:r>
        <w:t xml:space="preserve">que fue </w:t>
      </w:r>
      <w:r>
        <w:rPr>
          <w:color w:val="202122"/>
        </w:rPr>
        <w:t xml:space="preserve"> el hito fundacional del Barrio Parque Gral. Belgrano.</w:t>
      </w:r>
    </w:p>
    <w:p w:rsidR="00123158" w:rsidRDefault="00123158" w:rsidP="00123158">
      <w:pPr>
        <w:pStyle w:val="NormalWeb"/>
        <w:shd w:val="clear" w:color="auto" w:fill="FFFFFF"/>
        <w:spacing w:beforeAutospacing="0" w:after="0" w:afterAutospacing="0"/>
        <w:textAlignment w:val="baseline"/>
        <w:rPr>
          <w:rFonts w:ascii="Segoe UI" w:hAnsi="Segoe UI" w:cs="Segoe UI"/>
          <w:color w:val="202122"/>
        </w:rPr>
      </w:pPr>
      <w:r>
        <w:rPr>
          <w:rFonts w:asciiTheme="majorHAnsi" w:hAnsiTheme="majorHAnsi"/>
        </w:rPr>
        <w:t>Hacia 1934, parte del predio se vende al </w:t>
      </w:r>
      <w:hyperlink r:id="rId9" w:tgtFrame="Club Atlético River Plate">
        <w:r>
          <w:rPr>
            <w:rFonts w:asciiTheme="majorHAnsi" w:hAnsiTheme="majorHAnsi"/>
          </w:rPr>
          <w:t>Club Atlético River Plate</w:t>
        </w:r>
      </w:hyperlink>
      <w:r>
        <w:rPr>
          <w:rFonts w:asciiTheme="majorHAnsi" w:hAnsiTheme="majorHAnsi"/>
        </w:rPr>
        <w:t>, quién en 1938 erige el </w:t>
      </w:r>
      <w:hyperlink r:id="rId10" w:tgtFrame="Estadio Antonio Vespucio Liberti">
        <w:r>
          <w:rPr>
            <w:rFonts w:asciiTheme="majorHAnsi" w:hAnsiTheme="majorHAnsi"/>
          </w:rPr>
          <w:t>Estadio Monumental</w:t>
        </w:r>
      </w:hyperlink>
      <w:r>
        <w:rPr>
          <w:rFonts w:asciiTheme="majorHAnsi" w:hAnsiTheme="majorHAnsi"/>
        </w:rPr>
        <w:t>, re significando al barrio y su identidad.</w:t>
      </w: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El primer gobierno peronista se encarga de asfaltar sus calles y revitalizar la estética general de sus manzanas arboladas. Desde aquella época, el Club Atlético River Plate forma parte del Barrio y mantiene relación estrecha y fluida con la Asociación Vecinal, articulando mejoras en la convivencia cotidiana.</w:t>
      </w:r>
    </w:p>
    <w:p w:rsidR="00123158" w:rsidRDefault="00123158" w:rsidP="00123158">
      <w:pPr>
        <w:pStyle w:val="Sinespaciado"/>
        <w:jc w:val="both"/>
        <w:rPr>
          <w:rFonts w:asciiTheme="majorHAnsi" w:hAnsiTheme="majorHAnsi"/>
          <w:sz w:val="24"/>
          <w:szCs w:val="24"/>
        </w:rPr>
      </w:pPr>
    </w:p>
    <w:p w:rsidR="00123158" w:rsidRDefault="00123158" w:rsidP="00123158">
      <w:pPr>
        <w:shd w:val="clear" w:color="auto" w:fill="FFFFFF"/>
        <w:spacing w:before="120" w:after="120" w:line="240" w:lineRule="auto"/>
        <w:jc w:val="both"/>
        <w:rPr>
          <w:rStyle w:val="Textoennegrita"/>
          <w:rFonts w:asciiTheme="majorHAnsi" w:hAnsiTheme="majorHAnsi"/>
          <w:bCs w:val="0"/>
          <w:sz w:val="24"/>
          <w:szCs w:val="24"/>
        </w:rPr>
      </w:pPr>
      <w:r>
        <w:rPr>
          <w:rFonts w:asciiTheme="majorHAnsi" w:hAnsiTheme="majorHAnsi"/>
          <w:b/>
          <w:sz w:val="24"/>
          <w:szCs w:val="24"/>
        </w:rPr>
        <w:t xml:space="preserve">Sobre las importancia de la Asociación Vecinal  </w:t>
      </w:r>
    </w:p>
    <w:p w:rsidR="00123158" w:rsidRDefault="00123158" w:rsidP="00123158">
      <w:pPr>
        <w:pStyle w:val="Sinespaciad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En 1944 se presentó un proyecto de expropiación del barrio con fin de hacer un barrio militar ante lo cual, los vecinos, en defensa de sus derechos comenzaron una acción para impedirlo, ello hizo que en enero de 1945 se fundara la </w:t>
      </w:r>
      <w:r>
        <w:rPr>
          <w:rStyle w:val="Textoennegrita"/>
          <w:rFonts w:ascii="Times New Roman" w:hAnsi="Times New Roman" w:cs="Times New Roman"/>
          <w:color w:val="222222"/>
          <w:sz w:val="24"/>
          <w:szCs w:val="24"/>
          <w:shd w:val="clear" w:color="auto" w:fill="FFFFFF"/>
        </w:rPr>
        <w:t xml:space="preserve">Asociación de Fomento Vecinal Barrio Parque General Belgrano y Nuevo Belgrano, </w:t>
      </w:r>
      <w:r>
        <w:rPr>
          <w:rFonts w:ascii="Times New Roman" w:hAnsi="Times New Roman" w:cs="Times New Roman"/>
          <w:color w:val="222222"/>
          <w:sz w:val="24"/>
          <w:szCs w:val="24"/>
          <w:shd w:val="clear" w:color="auto" w:fill="FFFFFF"/>
        </w:rPr>
        <w:t xml:space="preserve">lográndose que esta iniciaitva no sucediera. </w:t>
      </w:r>
    </w:p>
    <w:p w:rsidR="00123158" w:rsidRDefault="00123158" w:rsidP="00123158">
      <w:pPr>
        <w:pStyle w:val="Sinespaciado"/>
        <w:jc w:val="both"/>
        <w:rPr>
          <w:rFonts w:asciiTheme="majorHAnsi" w:hAnsiTheme="majorHAnsi"/>
          <w:sz w:val="24"/>
          <w:szCs w:val="24"/>
        </w:rPr>
      </w:pP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Desde hace ya más de 70 años la Asociación Vecinal de Fomento trabaja incansablemente en defensa de los intereses barriales a través del diálogo y la búsqueda de consensos. Entre sus variadas acciones se destacan:</w:t>
      </w:r>
    </w:p>
    <w:p w:rsidR="00123158" w:rsidRDefault="00123158" w:rsidP="00123158">
      <w:pPr>
        <w:pStyle w:val="Sinespaciado"/>
        <w:jc w:val="both"/>
        <w:rPr>
          <w:rFonts w:asciiTheme="majorHAnsi" w:hAnsiTheme="majorHAnsi"/>
          <w:sz w:val="24"/>
          <w:szCs w:val="24"/>
        </w:rPr>
      </w:pP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-La lucha por preservar la identidad barrial, con motivo de las modificaciones al Código Urbanístico y frente a posibles excepciones urbanísticas que alteren la dinámica barrial.</w:t>
      </w:r>
    </w:p>
    <w:p w:rsidR="00123158" w:rsidRDefault="00123158" w:rsidP="00123158">
      <w:pPr>
        <w:pStyle w:val="Sinespaciado"/>
        <w:jc w:val="both"/>
        <w:rPr>
          <w:rFonts w:asciiTheme="majorHAnsi" w:hAnsiTheme="majorHAnsi"/>
          <w:sz w:val="24"/>
          <w:szCs w:val="24"/>
        </w:rPr>
      </w:pP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-El impulso de un Plan de Manejo y de un marco legal, que regulen la convivencia entre los eventos deportivos y la vida comunitaria.</w:t>
      </w:r>
    </w:p>
    <w:p w:rsidR="00123158" w:rsidRDefault="00123158" w:rsidP="00123158">
      <w:pPr>
        <w:pStyle w:val="Sinespaciado"/>
        <w:jc w:val="both"/>
        <w:rPr>
          <w:rFonts w:asciiTheme="majorHAnsi" w:hAnsiTheme="majorHAnsi"/>
          <w:sz w:val="24"/>
          <w:szCs w:val="24"/>
        </w:rPr>
      </w:pPr>
    </w:p>
    <w:p w:rsidR="00123158" w:rsidRDefault="00123158" w:rsidP="00123158">
      <w:pPr>
        <w:pStyle w:val="Sinespaciado"/>
        <w:jc w:val="both"/>
        <w:rPr>
          <w:rFonts w:asciiTheme="majorHAnsi" w:hAnsiTheme="majorHAnsi"/>
          <w:sz w:val="24"/>
          <w:szCs w:val="24"/>
        </w:rPr>
      </w:pPr>
      <w:r>
        <w:rPr>
          <w:rFonts w:asciiTheme="majorHAnsi" w:hAnsiTheme="majorHAnsi"/>
          <w:sz w:val="24"/>
          <w:szCs w:val="24"/>
        </w:rPr>
        <w:t>-La promoción, a través de instituciones académicas y colectivos profesionales, del valor histórico y urbanístico del barrio.</w:t>
      </w:r>
    </w:p>
    <w:p w:rsidR="00123158" w:rsidRDefault="00123158" w:rsidP="00123158">
      <w:pPr>
        <w:pStyle w:val="Sinespaciado"/>
        <w:jc w:val="both"/>
        <w:rPr>
          <w:rFonts w:asciiTheme="majorHAnsi" w:hAnsiTheme="majorHAnsi"/>
          <w:sz w:val="24"/>
          <w:szCs w:val="24"/>
        </w:rPr>
      </w:pPr>
    </w:p>
    <w:p w:rsidR="00123158" w:rsidRDefault="00123158" w:rsidP="00123158">
      <w:pPr>
        <w:jc w:val="both"/>
        <w:rPr>
          <w:rFonts w:asciiTheme="majorHAnsi" w:hAnsiTheme="majorHAnsi"/>
          <w:sz w:val="24"/>
          <w:szCs w:val="24"/>
        </w:rPr>
      </w:pPr>
      <w:r>
        <w:rPr>
          <w:rFonts w:asciiTheme="majorHAnsi" w:hAnsiTheme="majorHAnsi"/>
          <w:sz w:val="24"/>
          <w:szCs w:val="24"/>
        </w:rPr>
        <w:t>- La articulación pe</w:t>
      </w:r>
      <w:bookmarkStart w:id="0" w:name="_GoBack"/>
      <w:bookmarkEnd w:id="0"/>
      <w:r>
        <w:rPr>
          <w:rFonts w:asciiTheme="majorHAnsi" w:hAnsiTheme="majorHAnsi"/>
          <w:sz w:val="24"/>
          <w:szCs w:val="24"/>
        </w:rPr>
        <w:t>rmanente con la Comuna 13 y con otras Asociaciones vecinales, buscando dar respuestas adecuadas a los reclamos vecinales.</w:t>
      </w:r>
    </w:p>
    <w:p w:rsidR="00123158" w:rsidRPr="003E67D1" w:rsidRDefault="00123158" w:rsidP="00123158">
      <w:pPr>
        <w:pStyle w:val="Sinespaciado"/>
        <w:jc w:val="both"/>
        <w:rPr>
          <w:rFonts w:asciiTheme="majorHAnsi" w:hAnsiTheme="majorHAnsi"/>
          <w:color w:val="FF0000"/>
          <w:sz w:val="24"/>
          <w:szCs w:val="24"/>
        </w:rPr>
      </w:pPr>
    </w:p>
    <w:p w:rsidR="00123158" w:rsidRPr="003E67D1" w:rsidRDefault="003E67D1" w:rsidP="00123158">
      <w:pPr>
        <w:pStyle w:val="Sinespaciado"/>
        <w:jc w:val="both"/>
        <w:rPr>
          <w:rFonts w:asciiTheme="majorHAnsi" w:hAnsiTheme="majorHAnsi"/>
          <w:color w:val="FF0000"/>
          <w:sz w:val="24"/>
          <w:szCs w:val="24"/>
        </w:rPr>
      </w:pPr>
      <w:r w:rsidRPr="003E67D1">
        <w:rPr>
          <w:rFonts w:asciiTheme="majorHAnsi" w:hAnsiTheme="majorHAnsi"/>
          <w:color w:val="FF0000"/>
          <w:sz w:val="24"/>
          <w:szCs w:val="24"/>
        </w:rPr>
        <w:t xml:space="preserve">Finalmente y considerando que por expediente N° </w:t>
      </w:r>
      <w:hyperlink r:id="rId11" w:tooltip="Abrir Expediente 2882-C-2021" w:history="1">
        <w:r w:rsidRPr="003E67D1">
          <w:rPr>
            <w:rFonts w:asciiTheme="majorHAnsi" w:hAnsiTheme="majorHAnsi"/>
            <w:color w:val="FF0000"/>
            <w:sz w:val="24"/>
            <w:szCs w:val="24"/>
          </w:rPr>
          <w:t>2882-C-2021</w:t>
        </w:r>
      </w:hyperlink>
      <w:r w:rsidRPr="003E67D1">
        <w:rPr>
          <w:rFonts w:asciiTheme="majorHAnsi" w:hAnsiTheme="majorHAnsi"/>
          <w:color w:val="FF0000"/>
          <w:sz w:val="24"/>
          <w:szCs w:val="24"/>
        </w:rPr>
        <w:t xml:space="preserve"> ingresado a esta casa legislativa el 02/02/2022 tramita el pedido y conformidad de esta iniciativa por parte de las autoridades de la Comuna 13, </w:t>
      </w:r>
      <w:r w:rsidR="00123158" w:rsidRPr="003E67D1">
        <w:rPr>
          <w:rFonts w:asciiTheme="majorHAnsi" w:hAnsiTheme="majorHAnsi"/>
          <w:color w:val="FF0000"/>
          <w:sz w:val="24"/>
          <w:szCs w:val="24"/>
        </w:rPr>
        <w:t>solicita</w:t>
      </w:r>
      <w:r w:rsidRPr="003E67D1">
        <w:rPr>
          <w:rFonts w:asciiTheme="majorHAnsi" w:hAnsiTheme="majorHAnsi"/>
          <w:color w:val="FF0000"/>
          <w:sz w:val="24"/>
          <w:szCs w:val="24"/>
        </w:rPr>
        <w:t>mos</w:t>
      </w:r>
      <w:r w:rsidR="00123158" w:rsidRPr="003E67D1">
        <w:rPr>
          <w:rFonts w:asciiTheme="majorHAnsi" w:hAnsiTheme="majorHAnsi"/>
          <w:color w:val="FF0000"/>
          <w:sz w:val="24"/>
          <w:szCs w:val="24"/>
        </w:rPr>
        <w:t xml:space="preserve"> al cuerpo la aprobación del presente proyecto de resolución por el 76° aniversario de la Asociación Vecinal de Fomento Barrio Parque General Belgrano y Nuevo Belgrano.</w:t>
      </w:r>
    </w:p>
    <w:p w:rsidR="00123158" w:rsidRDefault="00123158" w:rsidP="00123158">
      <w:pPr>
        <w:pStyle w:val="Sinespaciado"/>
        <w:jc w:val="both"/>
        <w:rPr>
          <w:rFonts w:asciiTheme="majorHAnsi" w:hAnsiTheme="majorHAnsi"/>
          <w:sz w:val="24"/>
          <w:szCs w:val="24"/>
        </w:rPr>
      </w:pPr>
    </w:p>
    <w:p w:rsidR="00123158" w:rsidRDefault="00123158" w:rsidP="00123158">
      <w:pPr>
        <w:spacing w:after="0" w:line="360" w:lineRule="auto"/>
        <w:ind w:firstLine="439"/>
        <w:jc w:val="both"/>
        <w:rPr>
          <w:rFonts w:ascii="Cambria" w:hAnsi="Cambria" w:cs="Cambria"/>
          <w:sz w:val="24"/>
          <w:szCs w:val="24"/>
        </w:rPr>
      </w:pPr>
    </w:p>
    <w:p w:rsidR="00123158" w:rsidRDefault="00123158" w:rsidP="00123158"/>
    <w:p w:rsidR="005E3C49" w:rsidRPr="00E5658D" w:rsidRDefault="005E3C49" w:rsidP="00E5658D"/>
    <w:sectPr w:rsidR="005E3C49" w:rsidRPr="00E5658D" w:rsidSect="005E3C49">
      <w:headerReference w:type="default" r:id="rId12"/>
      <w:footerReference w:type="defaul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6A2" w:rsidRDefault="009D46A2">
      <w:r>
        <w:separator/>
      </w:r>
    </w:p>
  </w:endnote>
  <w:endnote w:type="continuationSeparator" w:id="1">
    <w:p w:rsidR="009D46A2" w:rsidRDefault="009D4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E7E4A" w:rsidRPr="00AE7E4A">
        <w:rPr>
          <w:noProof/>
          <w:color w:val="333333"/>
          <w:sz w:val="20"/>
        </w:rPr>
        <w:t>24/02/2022 04:37:00</w:t>
      </w:r>
      <w:r w:rsidR="00AE7E4A">
        <w:rPr>
          <w:noProof/>
        </w:rPr>
        <w:t xml:space="preserve"> p.m.</w:t>
      </w:r>
    </w:fldSimple>
    <w:r w:rsidRPr="001C19C4">
      <w:rPr>
        <w:color w:val="333333"/>
        <w:sz w:val="20"/>
      </w:rPr>
      <w:t xml:space="preserve">  -  Cantidad de caracteres: </w:t>
    </w:r>
    <w:fldSimple w:instr=" NUMCHARS  \* MERGEFORMAT ">
      <w:r w:rsidR="00AE7E4A" w:rsidRPr="00AE7E4A">
        <w:rPr>
          <w:noProof/>
          <w:color w:val="333333"/>
          <w:sz w:val="20"/>
        </w:rPr>
        <w:t>4060</w:t>
      </w:r>
    </w:fldSimple>
    <w:r w:rsidRPr="001C19C4">
      <w:rPr>
        <w:color w:val="333333"/>
        <w:sz w:val="20"/>
      </w:rPr>
      <w:t xml:space="preserve"> - Cantidad de palabras: </w:t>
    </w:r>
    <w:fldSimple w:instr=" NUMWORDS  \* MERGEFORMAT ">
      <w:r w:rsidR="00AE7E4A" w:rsidRPr="00AE7E4A">
        <w:rPr>
          <w:noProof/>
          <w:color w:val="333333"/>
          <w:sz w:val="20"/>
        </w:rPr>
        <w:t>757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041845" w:rsidRPr="001C19C4">
      <w:rPr>
        <w:rStyle w:val="Nmerodepgina"/>
        <w:color w:val="333333"/>
      </w:rPr>
      <w:fldChar w:fldCharType="begin"/>
    </w:r>
    <w:r w:rsidRPr="001C19C4">
      <w:rPr>
        <w:rStyle w:val="Nmerodepgina"/>
        <w:color w:val="333333"/>
      </w:rPr>
      <w:instrText xml:space="preserve"> PAGE </w:instrText>
    </w:r>
    <w:r w:rsidR="00041845" w:rsidRPr="001C19C4">
      <w:rPr>
        <w:rStyle w:val="Nmerodepgina"/>
        <w:color w:val="333333"/>
      </w:rPr>
      <w:fldChar w:fldCharType="separate"/>
    </w:r>
    <w:r w:rsidR="00AE7E4A">
      <w:rPr>
        <w:rStyle w:val="Nmerodepgina"/>
        <w:noProof/>
        <w:color w:val="333333"/>
      </w:rPr>
      <w:t>2</w:t>
    </w:r>
    <w:r w:rsidR="00041845" w:rsidRPr="001C19C4">
      <w:rPr>
        <w:rStyle w:val="Nmerodepgina"/>
        <w:color w:val="333333"/>
      </w:rPr>
      <w:fldChar w:fldCharType="end"/>
    </w:r>
    <w:r w:rsidRPr="001C19C4">
      <w:rPr>
        <w:rStyle w:val="Nmerodepgina"/>
        <w:color w:val="333333"/>
      </w:rPr>
      <w:t>/</w:t>
    </w:r>
    <w:fldSimple w:instr=" NUMPAGES  \* MERGEFORMAT ">
      <w:r w:rsidR="00AE7E4A" w:rsidRPr="00AE7E4A">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6A2" w:rsidRDefault="009D46A2">
      <w:r>
        <w:separator/>
      </w:r>
    </w:p>
  </w:footnote>
  <w:footnote w:type="continuationSeparator" w:id="1">
    <w:p w:rsidR="009D46A2" w:rsidRDefault="009D46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123158"/>
    <w:rsid w:val="00026430"/>
    <w:rsid w:val="00030DF5"/>
    <w:rsid w:val="0003615C"/>
    <w:rsid w:val="000376AB"/>
    <w:rsid w:val="00041845"/>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3158"/>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3A9E"/>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6791"/>
    <w:rsid w:val="0035681D"/>
    <w:rsid w:val="00361201"/>
    <w:rsid w:val="00395843"/>
    <w:rsid w:val="003A7311"/>
    <w:rsid w:val="003B471C"/>
    <w:rsid w:val="003D10AB"/>
    <w:rsid w:val="003D4000"/>
    <w:rsid w:val="003E67D1"/>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5C20"/>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46A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7E4A"/>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67C56"/>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158"/>
    <w:pPr>
      <w:suppressAutoHyphens/>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123158"/>
    <w:rPr>
      <w:b/>
      <w:bCs/>
    </w:rPr>
  </w:style>
  <w:style w:type="paragraph" w:styleId="Sinespaciado">
    <w:name w:val="No Spacing"/>
    <w:uiPriority w:val="1"/>
    <w:qFormat/>
    <w:rsid w:val="00123158"/>
    <w:pPr>
      <w:suppressAutoHyphens/>
    </w:pPr>
    <w:rPr>
      <w:rFonts w:asciiTheme="minorHAnsi" w:eastAsiaTheme="minorHAnsi" w:hAnsiTheme="minorHAnsi" w:cstheme="minorBidi"/>
      <w:sz w:val="22"/>
      <w:szCs w:val="22"/>
      <w:lang w:eastAsia="en-US"/>
    </w:rPr>
  </w:style>
  <w:style w:type="paragraph" w:styleId="NormalWeb">
    <w:name w:val="Normal (Web)"/>
    <w:basedOn w:val="Normal"/>
    <w:uiPriority w:val="99"/>
    <w:unhideWhenUsed/>
    <w:qFormat/>
    <w:rsid w:val="00123158"/>
    <w:pPr>
      <w:spacing w:beforeAutospacing="1"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3E67D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Francisco_Bosch"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wikipedia.org/wiki/Hip&#243;dromo_Argentin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arlamentaria.legislatura.gov.ar/pages/expediente.aspx?id=12134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s.wikipedia.org/wiki/Estadio_Antonio_Vespucio_Liberti" TargetMode="External"/><Relationship Id="rId4" Type="http://schemas.openxmlformats.org/officeDocument/2006/relationships/webSettings" Target="webSettings.xml"/><Relationship Id="rId9" Type="http://schemas.openxmlformats.org/officeDocument/2006/relationships/hyperlink" Target="https://es.wikipedia.org/wiki/Club_Atl&#233;tico_River_Plat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FB8F8B-FD33-4650-96BA-58AF4A3CD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4060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clneira</cp:lastModifiedBy>
  <cp:revision>2</cp:revision>
  <cp:lastPrinted>2020-02-28T17:24:00Z</cp:lastPrinted>
  <dcterms:created xsi:type="dcterms:W3CDTF">2022-03-03T19:53:00Z</dcterms:created>
  <dcterms:modified xsi:type="dcterms:W3CDTF">2022-03-03T19:53:00Z</dcterms:modified>
</cp:coreProperties>
</file>