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33E" w:rsidRDefault="0044433E" w:rsidP="0044433E">
      <w:pPr>
        <w:jc w:val="center"/>
        <w:rPr>
          <w:b/>
          <w:lang w:val="es-MX"/>
        </w:rPr>
      </w:pPr>
      <w:r>
        <w:rPr>
          <w:b/>
          <w:lang w:val="es-MX"/>
        </w:rPr>
        <w:t>PROYECTO DE DECLARACIÓN</w:t>
      </w:r>
    </w:p>
    <w:p w:rsidR="0044433E" w:rsidRDefault="0044433E" w:rsidP="0044433E">
      <w:pPr>
        <w:rPr>
          <w:b/>
          <w:lang w:val="es-MX"/>
        </w:rPr>
      </w:pPr>
    </w:p>
    <w:p w:rsidR="0044433E" w:rsidRDefault="0044433E" w:rsidP="0044433E">
      <w:pPr>
        <w:rPr>
          <w:b/>
          <w:lang w:val="es-MX"/>
        </w:rPr>
      </w:pPr>
    </w:p>
    <w:p w:rsidR="0044433E" w:rsidRDefault="0044433E" w:rsidP="0044433E">
      <w:pPr>
        <w:spacing w:line="360" w:lineRule="auto"/>
        <w:rPr>
          <w:lang w:val="es-MX"/>
        </w:rPr>
      </w:pPr>
      <w:r>
        <w:rPr>
          <w:lang w:val="es-MX"/>
        </w:rPr>
        <w:t xml:space="preserve">La Legislatura de la Ciudad Autónoma de Buenos Aires conmemora el primer centenario de la creación de Yacimientos Petrolíferos Fiscales (YPF) por parte del gobierno del entonces Presidente Hipólito Yrigoyen. </w:t>
      </w:r>
    </w:p>
    <w:p w:rsidR="0044433E" w:rsidRDefault="0044433E" w:rsidP="0044433E">
      <w:pPr>
        <w:ind w:firstLine="567"/>
        <w:rPr>
          <w:b/>
          <w:bCs/>
          <w:lang w:val="es-MX"/>
        </w:rPr>
      </w:pPr>
    </w:p>
    <w:p w:rsidR="0044433E" w:rsidRDefault="0044433E" w:rsidP="0044433E">
      <w:pPr>
        <w:rPr>
          <w:rStyle w:val="Textoennegrita"/>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left"/>
        <w:rPr>
          <w:b/>
          <w:bCs/>
          <w:szCs w:val="24"/>
        </w:rPr>
      </w:pPr>
    </w:p>
    <w:p w:rsidR="0044433E" w:rsidRDefault="0044433E" w:rsidP="0044433E">
      <w:pPr>
        <w:spacing w:after="200"/>
        <w:jc w:val="center"/>
        <w:rPr>
          <w:rStyle w:val="Textoennegrita"/>
          <w:szCs w:val="24"/>
        </w:rPr>
      </w:pPr>
    </w:p>
    <w:p w:rsidR="0044433E" w:rsidRDefault="0044433E" w:rsidP="0044433E">
      <w:pPr>
        <w:spacing w:after="200"/>
        <w:jc w:val="center"/>
        <w:rPr>
          <w:rStyle w:val="Textoennegrita"/>
          <w:szCs w:val="24"/>
        </w:rPr>
      </w:pPr>
      <w:r>
        <w:rPr>
          <w:rStyle w:val="Textoennegrita"/>
          <w:szCs w:val="24"/>
        </w:rPr>
        <w:lastRenderedPageBreak/>
        <w:t>FUNDAMENTOS</w:t>
      </w:r>
    </w:p>
    <w:p w:rsidR="0044433E" w:rsidRDefault="0044433E" w:rsidP="0044433E">
      <w:pPr>
        <w:ind w:left="113"/>
        <w:jc w:val="center"/>
        <w:rPr>
          <w:rStyle w:val="Textoennegrita"/>
          <w:szCs w:val="24"/>
        </w:rPr>
      </w:pPr>
    </w:p>
    <w:p w:rsidR="0044433E" w:rsidRDefault="0044433E" w:rsidP="0044433E">
      <w:r>
        <w:t xml:space="preserve">Señor presidente: </w:t>
      </w:r>
    </w:p>
    <w:p w:rsidR="0044433E" w:rsidRDefault="0044433E" w:rsidP="0044433E"/>
    <w:p w:rsidR="0044433E" w:rsidRPr="00815F0E" w:rsidRDefault="0044433E" w:rsidP="0044433E">
      <w:pPr>
        <w:pStyle w:val="NormalWeb"/>
        <w:spacing w:before="225" w:beforeAutospacing="0" w:after="225" w:afterAutospacing="0" w:line="360" w:lineRule="auto"/>
        <w:jc w:val="both"/>
        <w:rPr>
          <w:lang w:val="es-MX"/>
        </w:rPr>
      </w:pPr>
      <w:r>
        <w:rPr>
          <w:szCs w:val="20"/>
          <w:shd w:val="clear" w:color="auto" w:fill="FFFFFF"/>
          <w:lang w:val="es-ES_tradnl" w:eastAsia="es-ES"/>
        </w:rPr>
        <w:tab/>
      </w:r>
      <w:r>
        <w:rPr>
          <w:lang w:val="es-ES_tradnl"/>
        </w:rPr>
        <w:t xml:space="preserve">Un gran </w:t>
      </w:r>
      <w:r>
        <w:rPr>
          <w:lang w:val="es-MX"/>
        </w:rPr>
        <w:t>antecedente</w:t>
      </w:r>
      <w:r w:rsidRPr="00E16B69">
        <w:rPr>
          <w:lang w:val="es-MX"/>
        </w:rPr>
        <w:t xml:space="preserve"> </w:t>
      </w:r>
      <w:r>
        <w:rPr>
          <w:lang w:val="es-MX"/>
        </w:rPr>
        <w:t>de</w:t>
      </w:r>
      <w:r w:rsidRPr="00E16B69">
        <w:rPr>
          <w:lang w:val="es-MX"/>
        </w:rPr>
        <w:t xml:space="preserve"> </w:t>
      </w:r>
      <w:r>
        <w:rPr>
          <w:lang w:val="es-MX"/>
        </w:rPr>
        <w:t xml:space="preserve">la creación de YPF, es </w:t>
      </w:r>
      <w:r w:rsidRPr="00E16B69">
        <w:rPr>
          <w:lang w:val="es-MX"/>
        </w:rPr>
        <w:t xml:space="preserve">el descubrimiento de petróleo en la zona de la ciudad de Comodoro Rivadavia, </w:t>
      </w:r>
      <w:r>
        <w:rPr>
          <w:lang w:val="es-MX"/>
        </w:rPr>
        <w:t xml:space="preserve">provincia de Chubut, en 1902. </w:t>
      </w:r>
      <w:r w:rsidRPr="00815F0E">
        <w:rPr>
          <w:lang w:val="es-MX"/>
        </w:rPr>
        <w:t>En diciembre de 1910, bajo la presidencia de Figueroa Alcorta, el Estado argentino crea la Dirección General de Explotación del Petróleo de Comodoro Rivadavia, con el objetivo de regular la actividad de las compañías extranjeras que comenzaban a establecerse en el país.</w:t>
      </w:r>
      <w:r>
        <w:rPr>
          <w:rStyle w:val="Refdenotaalpie"/>
          <w:lang w:val="es-MX"/>
        </w:rPr>
        <w:footnoteReference w:id="1"/>
      </w:r>
    </w:p>
    <w:p w:rsidR="0044433E" w:rsidRDefault="0044433E" w:rsidP="0044433E">
      <w:pPr>
        <w:pStyle w:val="NormalWeb"/>
        <w:spacing w:before="225" w:beforeAutospacing="0" w:after="225" w:afterAutospacing="0" w:line="360" w:lineRule="auto"/>
        <w:jc w:val="both"/>
        <w:rPr>
          <w:lang w:val="es-MX"/>
        </w:rPr>
      </w:pPr>
      <w:r w:rsidRPr="00815F0E">
        <w:rPr>
          <w:lang w:val="es-MX"/>
        </w:rPr>
        <w:tab/>
        <w:t>Pero los cambios más significativos comenzaron a producirse a partir del 3 de junio de 192</w:t>
      </w:r>
      <w:r>
        <w:rPr>
          <w:lang w:val="es-MX"/>
        </w:rPr>
        <w:t>2 cuando el Estado nacional crea</w:t>
      </w:r>
      <w:r w:rsidRPr="00815F0E">
        <w:rPr>
          <w:lang w:val="es-MX"/>
        </w:rPr>
        <w:t xml:space="preserve"> por decreto la </w:t>
      </w:r>
      <w:r>
        <w:rPr>
          <w:lang w:val="es-MX"/>
        </w:rPr>
        <w:t>"</w:t>
      </w:r>
      <w:r w:rsidRPr="00815F0E">
        <w:rPr>
          <w:i/>
          <w:lang w:val="es-MX"/>
        </w:rPr>
        <w:t>Dirección General de Yacimientos Petrolíferos Fiscales</w:t>
      </w:r>
      <w:r>
        <w:rPr>
          <w:lang w:val="es-MX"/>
        </w:rPr>
        <w:t>"</w:t>
      </w:r>
      <w:r w:rsidRPr="00815F0E">
        <w:rPr>
          <w:lang w:val="es-MX"/>
        </w:rPr>
        <w:t>, hito fundamental en la historia del petróleo en la Argentina.</w:t>
      </w:r>
      <w:r>
        <w:rPr>
          <w:lang w:val="es-MX"/>
        </w:rPr>
        <w:t xml:space="preserve"> Nacía Yacimientos Petrolíferos Fiscales (YPF), </w:t>
      </w:r>
      <w:r w:rsidRPr="00E16B69">
        <w:rPr>
          <w:lang w:val="es-MX"/>
        </w:rPr>
        <w:t>hacia el final del gobierno de Hipólito Yrigoyen, dirigida en sus primeros años por el general Enrique Mosconi</w:t>
      </w:r>
      <w:r>
        <w:rPr>
          <w:lang w:val="es-MX"/>
        </w:rPr>
        <w:t>, siendo YPF</w:t>
      </w:r>
      <w:r w:rsidRPr="00E16B69">
        <w:rPr>
          <w:lang w:val="es-MX"/>
        </w:rPr>
        <w:t xml:space="preserve"> la primera petrolera estatal integrada verticalmente en todo el mundo.</w:t>
      </w:r>
    </w:p>
    <w:p w:rsidR="0044433E" w:rsidRDefault="0044433E" w:rsidP="0044433E">
      <w:pPr>
        <w:pStyle w:val="NormalWeb"/>
        <w:spacing w:before="225" w:beforeAutospacing="0" w:after="225" w:afterAutospacing="0" w:line="360" w:lineRule="auto"/>
        <w:jc w:val="both"/>
        <w:rPr>
          <w:lang w:val="es-MX"/>
        </w:rPr>
      </w:pPr>
      <w:r>
        <w:rPr>
          <w:lang w:val="es-MX"/>
        </w:rPr>
        <w:tab/>
      </w:r>
      <w:r w:rsidRPr="005D7C7B">
        <w:rPr>
          <w:lang w:val="es-MX"/>
        </w:rPr>
        <w:t>Finalizado el mandato de Hipólito Yrigoyen</w:t>
      </w:r>
      <w:r>
        <w:rPr>
          <w:bCs/>
          <w:lang w:val="es-MX"/>
        </w:rPr>
        <w:t xml:space="preserve">, </w:t>
      </w:r>
      <w:r w:rsidRPr="005D7C7B">
        <w:rPr>
          <w:bCs/>
          <w:lang w:val="es-MX"/>
        </w:rPr>
        <w:t>en octubre de 1922</w:t>
      </w:r>
      <w:r>
        <w:rPr>
          <w:lang w:val="es-MX"/>
        </w:rPr>
        <w:t>, asume</w:t>
      </w:r>
      <w:r w:rsidRPr="005D7C7B">
        <w:rPr>
          <w:lang w:val="es-MX"/>
        </w:rPr>
        <w:t xml:space="preserve"> la presidencia de la Na</w:t>
      </w:r>
      <w:r>
        <w:rPr>
          <w:lang w:val="es-MX"/>
        </w:rPr>
        <w:t>ción Marcelo Torcuato de Alvear</w:t>
      </w:r>
      <w:r w:rsidRPr="005D7C7B">
        <w:rPr>
          <w:lang w:val="es-MX"/>
        </w:rPr>
        <w:t xml:space="preserve"> y el</w:t>
      </w:r>
      <w:r w:rsidRPr="005D7C7B">
        <w:rPr>
          <w:bCs/>
          <w:lang w:val="es-MX"/>
        </w:rPr>
        <w:t> General Enrique Mosconi</w:t>
      </w:r>
      <w:r>
        <w:rPr>
          <w:bCs/>
          <w:lang w:val="es-MX"/>
        </w:rPr>
        <w:t xml:space="preserve"> es</w:t>
      </w:r>
      <w:r w:rsidRPr="005D7C7B">
        <w:rPr>
          <w:bCs/>
          <w:lang w:val="es-MX"/>
        </w:rPr>
        <w:t xml:space="preserve"> nombrado Director General de Yacimientos Petrolíferos Fiscales (YPF), cargo que ocuparía durante ocho años y que significó un impulso decisivo a la actividad y a la expansión de lo que se llamó el "</w:t>
      </w:r>
      <w:r w:rsidRPr="002052A7">
        <w:rPr>
          <w:bCs/>
          <w:i/>
          <w:lang w:val="es-MX"/>
        </w:rPr>
        <w:t>nacionalismo petrolero</w:t>
      </w:r>
      <w:r w:rsidRPr="005D7C7B">
        <w:rPr>
          <w:bCs/>
          <w:lang w:val="es-MX"/>
        </w:rPr>
        <w:t>"</w:t>
      </w:r>
      <w:r w:rsidRPr="005D7C7B">
        <w:rPr>
          <w:lang w:val="es-MX"/>
        </w:rPr>
        <w:t>.</w:t>
      </w:r>
    </w:p>
    <w:p w:rsidR="0044433E" w:rsidRDefault="0044433E" w:rsidP="0044433E">
      <w:pPr>
        <w:pStyle w:val="NormalWeb"/>
        <w:spacing w:before="225" w:beforeAutospacing="0" w:after="225" w:afterAutospacing="0" w:line="360" w:lineRule="auto"/>
        <w:jc w:val="center"/>
        <w:rPr>
          <w:lang w:val="es-MX"/>
        </w:rPr>
      </w:pPr>
      <w:r>
        <w:rPr>
          <w:noProof/>
        </w:rPr>
        <w:drawing>
          <wp:inline distT="0" distB="0" distL="0" distR="0">
            <wp:extent cx="1819275" cy="1819275"/>
            <wp:effectExtent l="0" t="0" r="9525" b="0"/>
            <wp:docPr id="3" name="Imagen 1" descr="C:\Users\josaavedra\Downloads\YPF.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josaavedra\Downloads\YPF.svg.png"/>
                    <pic:cNvPicPr>
                      <a:picLocks noChangeAspect="1" noChangeArrowheads="1"/>
                    </pic:cNvPicPr>
                  </pic:nvPicPr>
                  <pic:blipFill>
                    <a:blip r:embed="rId7" cstate="print"/>
                    <a:srcRect/>
                    <a:stretch>
                      <a:fillRect/>
                    </a:stretch>
                  </pic:blipFill>
                  <pic:spPr bwMode="auto">
                    <a:xfrm>
                      <a:off x="0" y="0"/>
                      <a:ext cx="1819275" cy="1819275"/>
                    </a:xfrm>
                    <a:prstGeom prst="rect">
                      <a:avLst/>
                    </a:prstGeom>
                    <a:noFill/>
                    <a:ln w="9525">
                      <a:noFill/>
                      <a:miter lim="800000"/>
                      <a:headEnd/>
                      <a:tailEnd/>
                    </a:ln>
                  </pic:spPr>
                </pic:pic>
              </a:graphicData>
            </a:graphic>
          </wp:inline>
        </w:drawing>
      </w:r>
    </w:p>
    <w:p w:rsidR="0044433E" w:rsidRPr="00743605" w:rsidRDefault="0044433E" w:rsidP="0044433E">
      <w:pPr>
        <w:pStyle w:val="NormalWeb"/>
        <w:spacing w:before="225" w:beforeAutospacing="0" w:after="225" w:afterAutospacing="0" w:line="360" w:lineRule="auto"/>
        <w:jc w:val="center"/>
        <w:rPr>
          <w:i/>
          <w:lang w:val="es-MX"/>
        </w:rPr>
      </w:pPr>
      <w:r w:rsidRPr="00743605">
        <w:rPr>
          <w:i/>
          <w:lang w:val="es-MX"/>
        </w:rPr>
        <w:t xml:space="preserve">Histórico logo de la empresa. </w:t>
      </w:r>
    </w:p>
    <w:p w:rsidR="0044433E" w:rsidRDefault="0044433E" w:rsidP="0044433E">
      <w:pPr>
        <w:pStyle w:val="NormalWeb"/>
        <w:spacing w:before="225" w:beforeAutospacing="0" w:after="225" w:afterAutospacing="0" w:line="360" w:lineRule="auto"/>
        <w:jc w:val="both"/>
        <w:rPr>
          <w:lang w:val="es-MX"/>
        </w:rPr>
      </w:pPr>
      <w:r>
        <w:rPr>
          <w:lang w:val="es-MX"/>
        </w:rPr>
        <w:tab/>
      </w:r>
      <w:r w:rsidRPr="005D7C7B">
        <w:rPr>
          <w:lang w:val="es-MX"/>
        </w:rPr>
        <w:t>"</w:t>
      </w:r>
      <w:r w:rsidRPr="005D7C7B">
        <w:rPr>
          <w:i/>
          <w:lang w:val="es-MX"/>
        </w:rPr>
        <w:t xml:space="preserve">Lo que en primer término ha establecido la Constitución es que sus prescripciones tienen por objeto asegurar el bienestar de los habitantes de la Nación. Pues bien: para ello será indispensable que el Estado, con unidad de criterio y de </w:t>
      </w:r>
      <w:r w:rsidRPr="005D7C7B">
        <w:rPr>
          <w:i/>
          <w:lang w:val="es-MX"/>
        </w:rPr>
        <w:lastRenderedPageBreak/>
        <w:t>principios, pueda vigilar la explotación de esta fuente inapreciable de riqueza pública, caracterizada como una de las fuerzas vitales de toda soberanía y metodizar asimismo su técnica, regularizar su utilización, ejercer contralor en el mercado y evitar la organización de entidades poderosas que puedan causar al país perturbaciones económicas y políticas</w:t>
      </w:r>
      <w:r w:rsidRPr="005D7C7B">
        <w:rPr>
          <w:lang w:val="es-MX"/>
        </w:rPr>
        <w:t>", analizaba Enrique Mosconi.</w:t>
      </w:r>
    </w:p>
    <w:p w:rsidR="0044433E" w:rsidRDefault="0044433E" w:rsidP="0044433E">
      <w:pPr>
        <w:pStyle w:val="NormalWeb"/>
        <w:spacing w:before="225" w:beforeAutospacing="0" w:after="225" w:afterAutospacing="0" w:line="360" w:lineRule="auto"/>
        <w:jc w:val="both"/>
        <w:rPr>
          <w:lang w:val="es-MX"/>
        </w:rPr>
      </w:pPr>
      <w:r>
        <w:rPr>
          <w:lang w:val="es-MX"/>
        </w:rPr>
        <w:tab/>
      </w:r>
      <w:r w:rsidRPr="005D7C7B">
        <w:rPr>
          <w:lang w:val="es-MX"/>
        </w:rPr>
        <w:t>Durante la primera y segunda presidencia de Juan Domingo Perón, las empresas estatales contribuyeron en gran medida al nacimiento de muchas localidades, colaborando en la construcción de infraestructura urbana, asignándole viviendas para los trabajadores, promoviendo la creación de escuelas y hospitales para sus empleados, sus familias y la comunidad en general.</w:t>
      </w:r>
      <w:r>
        <w:rPr>
          <w:lang w:val="es-MX"/>
        </w:rPr>
        <w:t xml:space="preserve"> En estas décadas, </w:t>
      </w:r>
      <w:r w:rsidRPr="005D7C7B">
        <w:rPr>
          <w:lang w:val="es-MX"/>
        </w:rPr>
        <w:t>las ideas de Mosconi se materializaron en obras que dieron al obrero la posibilidad de ser propietario de su vivienda; lo que significó unirlo al suelo que pisa y a la empresa para la que trabajaba. Sostenidos sobre esos pilares de soberanía y seguridad social crecieron decenas de pueblos petroleros que, décadas más tarde, serían los protagonistas emblemáticos de los cortes de rutas.</w:t>
      </w:r>
    </w:p>
    <w:p w:rsidR="0044433E" w:rsidRDefault="0044433E" w:rsidP="0044433E">
      <w:pPr>
        <w:pStyle w:val="NormalWeb"/>
        <w:spacing w:before="225" w:beforeAutospacing="0" w:after="225" w:afterAutospacing="0" w:line="360" w:lineRule="auto"/>
        <w:jc w:val="both"/>
        <w:rPr>
          <w:lang w:val="es-MX"/>
        </w:rPr>
      </w:pPr>
      <w:r>
        <w:rPr>
          <w:lang w:val="es-MX"/>
        </w:rPr>
        <w:tab/>
      </w:r>
      <w:r w:rsidRPr="00E16B69">
        <w:rPr>
          <w:lang w:val="es-MX"/>
        </w:rPr>
        <w:t xml:space="preserve">Desde su fundación, YPF realizó todas las actividades que fuesen necesarias para la explotación de petróleo, incluso </w:t>
      </w:r>
      <w:r>
        <w:rPr>
          <w:lang w:val="es-MX"/>
        </w:rPr>
        <w:t xml:space="preserve">propiciando </w:t>
      </w:r>
      <w:r w:rsidRPr="00E16B69">
        <w:rPr>
          <w:lang w:val="es-MX"/>
        </w:rPr>
        <w:t xml:space="preserve">la fundación y abastecimiento de pueblos cercanos a zonas con reservas de petróleo. Así surgieron localidades como la </w:t>
      </w:r>
      <w:r>
        <w:rPr>
          <w:lang w:val="es-MX"/>
        </w:rPr>
        <w:t>mencionada</w:t>
      </w:r>
      <w:r w:rsidRPr="00E16B69">
        <w:rPr>
          <w:lang w:val="es-MX"/>
        </w:rPr>
        <w:t xml:space="preserve"> Comodoro Rivadavia en Chubut, Las Heras</w:t>
      </w:r>
      <w:r>
        <w:rPr>
          <w:lang w:val="es-MX"/>
        </w:rPr>
        <w:t xml:space="preserve">, Cañadón Seco Caleta Olivia en </w:t>
      </w:r>
      <w:r w:rsidRPr="00E16B69">
        <w:rPr>
          <w:lang w:val="es-MX"/>
        </w:rPr>
        <w:t xml:space="preserve">Santa Cruz o Plaza Huincul en </w:t>
      </w:r>
      <w:r>
        <w:rPr>
          <w:lang w:val="es-MX"/>
        </w:rPr>
        <w:t xml:space="preserve">la provincia de </w:t>
      </w:r>
      <w:r w:rsidRPr="00E16B69">
        <w:rPr>
          <w:lang w:val="es-MX"/>
        </w:rPr>
        <w:t>Neuquén.</w:t>
      </w:r>
    </w:p>
    <w:p w:rsidR="0044433E" w:rsidRDefault="0044433E" w:rsidP="0044433E">
      <w:pPr>
        <w:pStyle w:val="NormalWeb"/>
        <w:spacing w:before="225" w:beforeAutospacing="0" w:after="225" w:afterAutospacing="0" w:line="360" w:lineRule="auto"/>
        <w:jc w:val="both"/>
        <w:rPr>
          <w:lang w:val="es-MX"/>
        </w:rPr>
      </w:pPr>
      <w:r>
        <w:rPr>
          <w:lang w:val="es-MX"/>
        </w:rPr>
        <w:tab/>
      </w:r>
      <w:r w:rsidRPr="005D7C7B">
        <w:rPr>
          <w:lang w:val="es-MX"/>
        </w:rPr>
        <w:t>YPF creció significativamente con el peronismo siguiendo el horizonte de nacionalización de los recursos naturales que se plasmó en la Constitución de 1949. Ese mismo año se inauguró el gasoducto más largo del mundo financiado con capitales nacionales: Gas del Estado. Sin embargo no se logró el autoabastecimiento y fueron necesarias nuevas importaciones y acuerdos con empresas extrajeras. Solo el 54% del petróleo consumido era nacional.</w:t>
      </w:r>
    </w:p>
    <w:p w:rsidR="0044433E" w:rsidRDefault="0044433E" w:rsidP="0044433E">
      <w:pPr>
        <w:pStyle w:val="NormalWeb"/>
        <w:spacing w:before="225" w:beforeAutospacing="0" w:after="225" w:afterAutospacing="0" w:line="360" w:lineRule="auto"/>
        <w:jc w:val="both"/>
        <w:rPr>
          <w:lang w:val="es-MX"/>
        </w:rPr>
      </w:pPr>
      <w:r>
        <w:rPr>
          <w:lang w:val="es-MX"/>
        </w:rPr>
        <w:tab/>
      </w:r>
      <w:r w:rsidRPr="00E16B69">
        <w:rPr>
          <w:lang w:val="es-MX"/>
        </w:rPr>
        <w:t xml:space="preserve">De acuerdo con la doctrina del General Mosconi, la empresa tuvo el monopolio legal del petróleo durante toda su existencia como Sociedad del Estado, a pesar de que también existía una considerable participación en la industria de las multinacionales Shell y Esso, lo que se acentuó durante </w:t>
      </w:r>
      <w:r>
        <w:rPr>
          <w:lang w:val="es-MX"/>
        </w:rPr>
        <w:t>la dictadura cívico-militar de 1976</w:t>
      </w:r>
      <w:r w:rsidRPr="00E16B69">
        <w:rPr>
          <w:lang w:val="es-MX"/>
        </w:rPr>
        <w:t>. De todos modos, su producción siempre superó con creces la del sector privado, lo que de hecho era el objetivo buscado por Mosconi: el fisco de</w:t>
      </w:r>
      <w:r>
        <w:rPr>
          <w:lang w:val="es-MX"/>
        </w:rPr>
        <w:t>bía contar con una gran empresa</w:t>
      </w:r>
      <w:r w:rsidRPr="00E16B69">
        <w:rPr>
          <w:lang w:val="es-MX"/>
        </w:rPr>
        <w:t xml:space="preserve"> para poder hacer frente a reclamos individuales que fueran contra el interés general del país.</w:t>
      </w:r>
    </w:p>
    <w:p w:rsidR="0044433E" w:rsidRDefault="0044433E" w:rsidP="0044433E">
      <w:pPr>
        <w:pStyle w:val="NormalWeb"/>
        <w:spacing w:before="225" w:beforeAutospacing="0" w:after="225" w:afterAutospacing="0" w:line="360" w:lineRule="auto"/>
        <w:jc w:val="both"/>
        <w:rPr>
          <w:lang w:val="es-MX"/>
        </w:rPr>
      </w:pPr>
      <w:r>
        <w:rPr>
          <w:lang w:val="es-MX"/>
        </w:rPr>
        <w:lastRenderedPageBreak/>
        <w:tab/>
      </w:r>
      <w:r w:rsidRPr="003526E8">
        <w:rPr>
          <w:lang w:val="es-MX"/>
        </w:rPr>
        <w:t>Como la mayoría de las empresas públicas argentinas, YPF fue privatizada durante el gobierno de Carlos Menem en el marco de la política económica del momento. Entre 1989 y 1992 se llevó a cabo la reforma en el cambio de tipo societario de Yacimientos Petrolíferos Fiscales como Sociedad del Estado para convertirse en una Sociedad Anónima (YPF S.A.).</w:t>
      </w:r>
      <w:r>
        <w:rPr>
          <w:lang w:val="es-MX"/>
        </w:rPr>
        <w:t xml:space="preserve"> Para 1993, </w:t>
      </w:r>
      <w:r w:rsidRPr="003526E8">
        <w:rPr>
          <w:lang w:val="es-MX"/>
        </w:rPr>
        <w:t>el Estado mantenía el 20% de las acciones y la acción de oro, y un 12% los estados provinciales. El sector privado era propietario del 46% del accionariado, y lo componían bancos y fondos de inversión de diversos países. Para 1998, el sector privado ya poseía casi el 75% de las acciones, aunque el Estado mantenía la acción de oro. </w:t>
      </w:r>
    </w:p>
    <w:p w:rsidR="0044433E" w:rsidRDefault="0044433E" w:rsidP="0044433E">
      <w:pPr>
        <w:pStyle w:val="NormalWeb"/>
        <w:spacing w:before="225" w:beforeAutospacing="0" w:after="225" w:afterAutospacing="0" w:line="360" w:lineRule="auto"/>
        <w:jc w:val="both"/>
        <w:rPr>
          <w:lang w:val="es-MX"/>
        </w:rPr>
      </w:pPr>
      <w:r>
        <w:rPr>
          <w:lang w:val="es-MX"/>
        </w:rPr>
        <w:tab/>
        <w:t>Los</w:t>
      </w:r>
      <w:r w:rsidRPr="00984A78">
        <w:rPr>
          <w:lang w:val="es-MX"/>
        </w:rPr>
        <w:t xml:space="preserve"> efectos negativos de la privatización se vieron rápidamente en </w:t>
      </w:r>
      <w:r>
        <w:rPr>
          <w:lang w:val="es-MX"/>
        </w:rPr>
        <w:t>algunas</w:t>
      </w:r>
      <w:r w:rsidRPr="00984A78">
        <w:rPr>
          <w:lang w:val="es-MX"/>
        </w:rPr>
        <w:t xml:space="preserve"> ciudades. Fue así que el movimiento de trabajadores desocupados, llamado también </w:t>
      </w:r>
      <w:r>
        <w:rPr>
          <w:lang w:val="es-MX"/>
        </w:rPr>
        <w:t>"</w:t>
      </w:r>
      <w:r w:rsidRPr="00984A78">
        <w:rPr>
          <w:i/>
          <w:lang w:val="es-MX"/>
        </w:rPr>
        <w:t>Movimiento Piquetero</w:t>
      </w:r>
      <w:r>
        <w:rPr>
          <w:lang w:val="es-MX"/>
        </w:rPr>
        <w:t>"</w:t>
      </w:r>
      <w:r w:rsidRPr="00984A78">
        <w:rPr>
          <w:lang w:val="es-MX"/>
        </w:rPr>
        <w:t>, tuvo sus inicios a mediados de los '90 con las primeras puebladas en las ciudades petroleras de Ne</w:t>
      </w:r>
      <w:r>
        <w:rPr>
          <w:lang w:val="es-MX"/>
        </w:rPr>
        <w:t>uquén, Plaza Huincul y Cutral Có</w:t>
      </w:r>
      <w:r w:rsidRPr="00984A78">
        <w:rPr>
          <w:lang w:val="es-MX"/>
        </w:rPr>
        <w:t xml:space="preserve">, y </w:t>
      </w:r>
      <w:r>
        <w:rPr>
          <w:lang w:val="es-MX"/>
        </w:rPr>
        <w:t xml:space="preserve">ya en </w:t>
      </w:r>
      <w:r w:rsidRPr="00984A78">
        <w:rPr>
          <w:lang w:val="es-MX"/>
        </w:rPr>
        <w:t>1997 en las ciudades salteñas de General Mosconi y Tartagal. Aquel entramado social y productivo de los inicios de YPF se diluía al compás del debilitamiento de las ideas de Estado nación que proponían los manuales neoliberales.</w:t>
      </w:r>
      <w:r>
        <w:rPr>
          <w:lang w:val="es-MX"/>
        </w:rPr>
        <w:t xml:space="preserve"> </w:t>
      </w:r>
      <w:r w:rsidRPr="00984A78">
        <w:rPr>
          <w:lang w:val="es-MX"/>
        </w:rPr>
        <w:t>La privatización culminó en 1999, cuando el Estado argentino vendió a la empresa española Repsol un 14,99% de las acciones de YPF.</w:t>
      </w:r>
    </w:p>
    <w:p w:rsidR="0044433E" w:rsidRDefault="0044433E" w:rsidP="0044433E">
      <w:pPr>
        <w:pStyle w:val="NormalWeb"/>
        <w:spacing w:before="225" w:beforeAutospacing="0" w:after="225" w:afterAutospacing="0" w:line="360" w:lineRule="auto"/>
        <w:jc w:val="both"/>
        <w:rPr>
          <w:lang w:val="es-MX"/>
        </w:rPr>
      </w:pPr>
      <w:r>
        <w:rPr>
          <w:lang w:val="es-MX"/>
        </w:rPr>
        <w:tab/>
      </w:r>
      <w:r w:rsidRPr="00984A78">
        <w:rPr>
          <w:lang w:val="es-MX"/>
        </w:rPr>
        <w:t>La disminución de las reservas de petróleo durante la gestión de Repsol en YPF y la voluntad de retomar el control estatal de la petrolera para asegurar el autoabastecimiento energético del país motivaron a la entonces presidenta Cristina Fernández de Kirchner a presentar, el 16 de abril de 2012, el proyecto de ley de "Soberanía hidrocarburífera de la República Argentina" para que el Estado argentino recuperase la propiedad de YPF.</w:t>
      </w:r>
      <w:r>
        <w:rPr>
          <w:lang w:val="es-MX"/>
        </w:rPr>
        <w:t xml:space="preserve"> </w:t>
      </w:r>
      <w:r w:rsidRPr="00984A78">
        <w:rPr>
          <w:lang w:val="es-MX"/>
        </w:rPr>
        <w:t>En su discurso, Cristina remarcó que el modelo elegido no era de estatización sino de "</w:t>
      </w:r>
      <w:r w:rsidRPr="00984A78">
        <w:rPr>
          <w:i/>
          <w:lang w:val="es-MX"/>
        </w:rPr>
        <w:t>recuperación de la soberanía y del control de un instrumento fundamental</w:t>
      </w:r>
      <w:r w:rsidRPr="00984A78">
        <w:rPr>
          <w:lang w:val="es-MX"/>
        </w:rPr>
        <w:t>", lo cual alejaba a la nueva YPF del modelo del nacionalismo petrolero vigente durante parte del siglo XX.</w:t>
      </w:r>
      <w:r>
        <w:rPr>
          <w:lang w:val="es-MX"/>
        </w:rPr>
        <w:t xml:space="preserve"> </w:t>
      </w:r>
      <w:r w:rsidRPr="00984A78">
        <w:rPr>
          <w:lang w:val="es-MX"/>
        </w:rPr>
        <w:t>Fue así que el Estado argentino declaró el 51% del patrimonio de YPF de utilidad pública y sujeto a expropiación. De ese 51% expropiado, un 49% iría a las provincias y el 51% restante al Estado nacional.</w:t>
      </w:r>
    </w:p>
    <w:p w:rsidR="0044433E" w:rsidRDefault="0044433E" w:rsidP="0044433E">
      <w:pPr>
        <w:pStyle w:val="NormalWeb"/>
        <w:spacing w:before="225" w:beforeAutospacing="0" w:after="225" w:afterAutospacing="0" w:line="360" w:lineRule="auto"/>
        <w:jc w:val="both"/>
        <w:rPr>
          <w:lang w:val="es-MX"/>
        </w:rPr>
      </w:pPr>
      <w:r>
        <w:rPr>
          <w:lang w:val="es-MX"/>
        </w:rPr>
        <w:tab/>
        <w:t xml:space="preserve">Por lo expuesto, y reconociendo a YPF como una empresa nacional baluarte, es que solicito a mis pares el acompañamiento a la presente declaración. </w:t>
      </w:r>
    </w:p>
    <w:p w:rsidR="0044433E" w:rsidRPr="0088282F" w:rsidRDefault="0044433E" w:rsidP="0044433E"/>
    <w:p w:rsidR="00AF6352" w:rsidRPr="0044433E" w:rsidRDefault="00AF6352" w:rsidP="0044433E"/>
    <w:sectPr w:rsidR="00AF6352" w:rsidRPr="0044433E"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2CD5" w:rsidRDefault="00CE2CD5">
      <w:r>
        <w:separator/>
      </w:r>
    </w:p>
  </w:endnote>
  <w:endnote w:type="continuationSeparator" w:id="0">
    <w:p w:rsidR="00CE2CD5" w:rsidRDefault="00CE2C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4433E" w:rsidRDefault="00601A75">
    <w:pPr>
      <w:pStyle w:val="Piedepgina"/>
      <w:rPr>
        <w:color w:val="333333"/>
        <w:sz w:val="20"/>
      </w:rPr>
    </w:pPr>
    <w:bookmarkStart w:id="0" w:name="Proyecto"/>
    <w:bookmarkEnd w:id="0"/>
  </w:p>
  <w:p w:rsidR="00601A75" w:rsidRPr="0044433E" w:rsidRDefault="00601A75">
    <w:pPr>
      <w:pStyle w:val="Piedepgina"/>
      <w:rPr>
        <w:color w:val="333333"/>
        <w:sz w:val="20"/>
      </w:rPr>
    </w:pPr>
    <w:r w:rsidRPr="0044433E">
      <w:rPr>
        <w:color w:val="333333"/>
        <w:sz w:val="20"/>
      </w:rPr>
      <w:t xml:space="preserve">Último cambio: </w:t>
    </w:r>
    <w:fldSimple w:instr=" SAVEDATE  \* MERGEFORMAT ">
      <w:r w:rsidR="0044433E">
        <w:rPr>
          <w:noProof/>
          <w:color w:val="333333"/>
          <w:sz w:val="20"/>
        </w:rPr>
        <w:t>00/00/0000 0:00:00</w:t>
      </w:r>
    </w:fldSimple>
    <w:r w:rsidRPr="0044433E">
      <w:rPr>
        <w:color w:val="333333"/>
        <w:sz w:val="20"/>
      </w:rPr>
      <w:t xml:space="preserve">  -  Cantidad de caracteres: </w:t>
    </w:r>
    <w:fldSimple w:instr=" NUMCHARS  \* MERGEFORMAT ">
      <w:r w:rsidR="0044433E">
        <w:rPr>
          <w:noProof/>
          <w:color w:val="333333"/>
          <w:sz w:val="20"/>
        </w:rPr>
        <w:t>5759</w:t>
      </w:r>
    </w:fldSimple>
    <w:r w:rsidRPr="0044433E">
      <w:rPr>
        <w:color w:val="333333"/>
        <w:sz w:val="20"/>
      </w:rPr>
      <w:t xml:space="preserve"> - Cantidad de palabras: </w:t>
    </w:r>
    <w:fldSimple w:instr=" NUMWORDS  \* MERGEFORMAT ">
      <w:r w:rsidR="0044433E">
        <w:rPr>
          <w:noProof/>
          <w:color w:val="333333"/>
          <w:sz w:val="20"/>
        </w:rPr>
        <w:t>1083</w:t>
      </w:r>
    </w:fldSimple>
  </w:p>
  <w:p w:rsidR="00601A75" w:rsidRPr="0044433E" w:rsidRDefault="00601A75" w:rsidP="00B05649">
    <w:pPr>
      <w:pStyle w:val="Piedepgina"/>
      <w:tabs>
        <w:tab w:val="left" w:pos="3565"/>
      </w:tabs>
      <w:rPr>
        <w:rStyle w:val="Nmerodepgina"/>
        <w:color w:val="333333"/>
      </w:rPr>
    </w:pPr>
    <w:r w:rsidRPr="0044433E">
      <w:rPr>
        <w:color w:val="333333"/>
        <w:sz w:val="20"/>
      </w:rPr>
      <w:tab/>
      <w:t>Pág.</w:t>
    </w:r>
    <w:r w:rsidRPr="0044433E">
      <w:rPr>
        <w:color w:val="333333"/>
      </w:rPr>
      <w:t xml:space="preserve"> </w:t>
    </w:r>
    <w:r w:rsidRPr="0044433E">
      <w:rPr>
        <w:rStyle w:val="Nmerodepgina"/>
        <w:color w:val="333333"/>
      </w:rPr>
      <w:fldChar w:fldCharType="begin"/>
    </w:r>
    <w:r w:rsidRPr="0044433E">
      <w:rPr>
        <w:rStyle w:val="Nmerodepgina"/>
        <w:color w:val="333333"/>
      </w:rPr>
      <w:instrText xml:space="preserve"> PAGE </w:instrText>
    </w:r>
    <w:r w:rsidRPr="0044433E">
      <w:rPr>
        <w:rStyle w:val="Nmerodepgina"/>
        <w:color w:val="333333"/>
      </w:rPr>
      <w:fldChar w:fldCharType="separate"/>
    </w:r>
    <w:r w:rsidR="0044433E">
      <w:rPr>
        <w:rStyle w:val="Nmerodepgina"/>
        <w:noProof/>
        <w:color w:val="333333"/>
      </w:rPr>
      <w:t>4</w:t>
    </w:r>
    <w:r w:rsidRPr="0044433E">
      <w:rPr>
        <w:rStyle w:val="Nmerodepgina"/>
        <w:color w:val="333333"/>
      </w:rPr>
      <w:fldChar w:fldCharType="end"/>
    </w:r>
    <w:r w:rsidRPr="0044433E">
      <w:rPr>
        <w:rStyle w:val="Nmerodepgina"/>
        <w:color w:val="333333"/>
      </w:rPr>
      <w:t>/</w:t>
    </w:r>
    <w:fldSimple w:instr=" NUMPAGES  \* MERGEFORMAT ">
      <w:r w:rsidR="0044433E">
        <w:rPr>
          <w:rStyle w:val="Nmerodepgina"/>
          <w:noProof/>
          <w:color w:val="333333"/>
        </w:rPr>
        <w:t>4</w:t>
      </w:r>
    </w:fldSimple>
    <w:r w:rsidRPr="0044433E">
      <w:rPr>
        <w:rStyle w:val="Nmerodepgina"/>
        <w:color w:val="333333"/>
      </w:rPr>
      <w:t xml:space="preserve"> </w:t>
    </w:r>
  </w:p>
  <w:p w:rsidR="00601A75" w:rsidRPr="0044433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2CD5" w:rsidRDefault="00CE2CD5">
      <w:r>
        <w:separator/>
      </w:r>
    </w:p>
  </w:footnote>
  <w:footnote w:type="continuationSeparator" w:id="0">
    <w:p w:rsidR="00CE2CD5" w:rsidRDefault="00CE2CD5">
      <w:r>
        <w:continuationSeparator/>
      </w:r>
    </w:p>
  </w:footnote>
  <w:footnote w:id="1">
    <w:p w:rsidR="0044433E" w:rsidRPr="00984A78" w:rsidRDefault="0044433E" w:rsidP="0044433E">
      <w:pPr>
        <w:pStyle w:val="Textonotapie"/>
        <w:rPr>
          <w:lang w:val="es-AR"/>
        </w:rPr>
      </w:pPr>
      <w:r>
        <w:rPr>
          <w:rStyle w:val="Refdenotaalpie"/>
        </w:rPr>
        <w:footnoteRef/>
      </w:r>
      <w:r>
        <w:t xml:space="preserve"> </w:t>
      </w:r>
      <w:r>
        <w:rPr>
          <w:lang w:val="es-AR"/>
        </w:rPr>
        <w:t xml:space="preserve">Fuente: </w:t>
      </w:r>
      <w:r w:rsidRPr="00984A78">
        <w:rPr>
          <w:lang w:val="es-AR"/>
        </w:rPr>
        <w:t>https://www.cultura.gob.ar/un-dia-como-hoy-se-creaba-yacimientos-petroliferos-fiscales-ypf-9076/</w:t>
      </w:r>
      <w:r>
        <w:rPr>
          <w:lang w:val="es-AR"/>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4433E"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CE2CD5"/>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433E"/>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2CD5"/>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33E"/>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44433E"/>
    <w:rPr>
      <w:b/>
      <w:bCs/>
    </w:rPr>
  </w:style>
  <w:style w:type="paragraph" w:styleId="NormalWeb">
    <w:name w:val="Normal (Web)"/>
    <w:basedOn w:val="Normal"/>
    <w:uiPriority w:val="99"/>
    <w:unhideWhenUsed/>
    <w:rsid w:val="0044433E"/>
    <w:pPr>
      <w:spacing w:before="100" w:beforeAutospacing="1" w:after="100" w:afterAutospacing="1"/>
      <w:jc w:val="left"/>
    </w:pPr>
    <w:rPr>
      <w:szCs w:val="24"/>
      <w:lang w:val="es-AR" w:eastAsia="es-AR"/>
    </w:rPr>
  </w:style>
  <w:style w:type="paragraph" w:styleId="Textonotapie">
    <w:name w:val="footnote text"/>
    <w:basedOn w:val="Normal"/>
    <w:link w:val="TextonotapieCar"/>
    <w:uiPriority w:val="99"/>
    <w:semiHidden/>
    <w:unhideWhenUsed/>
    <w:rsid w:val="0044433E"/>
    <w:rPr>
      <w:sz w:val="20"/>
    </w:rPr>
  </w:style>
  <w:style w:type="character" w:customStyle="1" w:styleId="TextonotapieCar">
    <w:name w:val="Texto nota pie Car"/>
    <w:basedOn w:val="Fuentedeprrafopredeter"/>
    <w:link w:val="Textonotapie"/>
    <w:uiPriority w:val="99"/>
    <w:semiHidden/>
    <w:rsid w:val="0044433E"/>
    <w:rPr>
      <w:lang w:val="es-ES_tradnl" w:eastAsia="es-ES"/>
    </w:rPr>
  </w:style>
  <w:style w:type="character" w:styleId="Refdenotaalpie">
    <w:name w:val="footnote reference"/>
    <w:basedOn w:val="Fuentedeprrafopredeter"/>
    <w:uiPriority w:val="99"/>
    <w:semiHidden/>
    <w:unhideWhenUsed/>
    <w:rsid w:val="0044433E"/>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25D103-0C3F-4FC2-A651-7549AF90F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4</Pages>
  <Words>1093</Words>
  <Characters>5804</Characters>
  <Application>Microsoft Office Word</Application>
  <DocSecurity>0</DocSecurity>
  <Lines>128</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2022-03-04T14:11:00Z</dcterms:created>
  <dcterms:modified xsi:type="dcterms:W3CDTF">2022-03-04T14:12:00Z</dcterms:modified>
</cp:coreProperties>
</file>