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3E0F" w:rsidRPr="00483E0F" w:rsidRDefault="00483E0F" w:rsidP="00483E0F">
      <w:pPr>
        <w:jc w:val="center"/>
        <w:rPr>
          <w:lang w:val="es-ES"/>
        </w:rPr>
      </w:pPr>
      <w:r w:rsidRPr="00483E0F">
        <w:rPr>
          <w:b/>
          <w:bCs/>
          <w:lang w:val="es-ES"/>
        </w:rPr>
        <w:t>PROYECTO DE RESOLUCIÓN</w:t>
      </w:r>
    </w:p>
    <w:p w:rsidR="00483E0F" w:rsidRPr="00483E0F" w:rsidRDefault="00483E0F" w:rsidP="00483E0F">
      <w:pPr>
        <w:rPr>
          <w:lang w:val="es-ES"/>
        </w:rPr>
      </w:pPr>
    </w:p>
    <w:p w:rsidR="00483E0F" w:rsidRPr="00483E0F" w:rsidRDefault="00483E0F" w:rsidP="00483E0F">
      <w:pPr>
        <w:rPr>
          <w:lang w:val="es-ES"/>
        </w:rPr>
      </w:pPr>
      <w:r w:rsidRPr="00483E0F">
        <w:rPr>
          <w:lang w:val="es-ES"/>
        </w:rPr>
        <w:t>Artículo 1°.- La Legislatura de la Ciudad Autónoma de Buenos Aires requiere que el Poder Ejecutivo brinde información, a través de los organismos correspondientes y dentro de los 30 (treinta) días de recibida la presente, con respecto a los puntos que a continuación se detallan:</w:t>
      </w:r>
    </w:p>
    <w:p w:rsidR="00483E0F" w:rsidRPr="00483E0F" w:rsidRDefault="00483E0F" w:rsidP="00483E0F">
      <w:pPr>
        <w:rPr>
          <w:lang w:val="es-ES"/>
        </w:rPr>
      </w:pPr>
      <w:r w:rsidRPr="00483E0F">
        <w:rPr>
          <w:lang w:val="es-ES"/>
        </w:rPr>
        <w:br/>
      </w:r>
    </w:p>
    <w:p w:rsidR="00483E0F" w:rsidRPr="00483E0F" w:rsidRDefault="00483E0F" w:rsidP="00483E0F">
      <w:pPr>
        <w:numPr>
          <w:ilvl w:val="0"/>
          <w:numId w:val="1"/>
        </w:numPr>
        <w:rPr>
          <w:lang w:val="es-ES"/>
        </w:rPr>
      </w:pPr>
      <w:r w:rsidRPr="00483E0F">
        <w:rPr>
          <w:lang w:val="es-ES"/>
        </w:rPr>
        <w:t>Respecto a los acontecimientos ocurridos el día lunes 21 de febrero de 2022 en la oficina ubicada en Av. Entre Ríos 1492, especifique los motivos por los cuales se encontraban destinatarios del subsidio habitacional en esa oficina y cuáles eran sus reclamos o peticiones. Indique si se hizo presente la fuerza policial, en caso afirmativo indique si acudió de oficio o fue convocada por el GCBA. Asimismo informe, en caso de conocerlo, si tomaron conocimiento de incidentes y/o forcejeos, el número de sumario policial, juzgado y fiscalía de trámite.</w:t>
      </w:r>
    </w:p>
    <w:p w:rsidR="00483E0F" w:rsidRPr="00483E0F" w:rsidRDefault="00483E0F" w:rsidP="00483E0F">
      <w:pPr>
        <w:numPr>
          <w:ilvl w:val="0"/>
          <w:numId w:val="1"/>
        </w:numPr>
        <w:rPr>
          <w:lang w:val="es-ES"/>
        </w:rPr>
      </w:pPr>
      <w:r w:rsidRPr="00483E0F">
        <w:rPr>
          <w:lang w:val="es-ES"/>
        </w:rPr>
        <w:t>Indique cuál es el plazo reglamentario para integrar el pago a cada beneficiario. Desglose fecha de pago por destinatario por mes dentro del período 2021-2022, incluyendo el mes en el que se reciba la presente. Si se registró demora en algún caso, indique el motivo y su plazo.</w:t>
      </w:r>
    </w:p>
    <w:p w:rsidR="00483E0F" w:rsidRPr="00483E0F" w:rsidRDefault="00483E0F" w:rsidP="00483E0F">
      <w:pPr>
        <w:numPr>
          <w:ilvl w:val="0"/>
          <w:numId w:val="1"/>
        </w:numPr>
        <w:rPr>
          <w:lang w:val="es-ES"/>
        </w:rPr>
      </w:pPr>
      <w:r w:rsidRPr="00483E0F">
        <w:rPr>
          <w:lang w:val="es-ES"/>
        </w:rPr>
        <w:t>Indique si durante el período 2021-2022 -incluyendo el mes en el que se reciba la presente- la autoridad de aplicación de los decretos 690/06 y 960/08 ha recibido reclamos por parte de los beneficiarios, en caso afirmativo indique para cada uno fecha y motivo del reclamo y estado del trámite, en el caso que se haya concluido indique respuesta del Ministerio.</w:t>
      </w:r>
    </w:p>
    <w:p w:rsidR="00483E0F" w:rsidRPr="00483E0F" w:rsidRDefault="00483E0F" w:rsidP="00483E0F">
      <w:pPr>
        <w:numPr>
          <w:ilvl w:val="0"/>
          <w:numId w:val="1"/>
        </w:numPr>
        <w:rPr>
          <w:lang w:val="es-ES"/>
        </w:rPr>
      </w:pPr>
      <w:r w:rsidRPr="00483E0F">
        <w:rPr>
          <w:lang w:val="es-ES"/>
        </w:rPr>
        <w:t>Indique los montos otorgados según composición familiar en cada caso y adjunte la nómina de los destinatarios durante el período 2021-2022 por mes, hasta la fecha de recepción del presente.</w:t>
      </w:r>
    </w:p>
    <w:p w:rsidR="00483E0F" w:rsidRPr="00483E0F" w:rsidRDefault="00483E0F" w:rsidP="00483E0F">
      <w:pPr>
        <w:rPr>
          <w:lang w:val="es-ES"/>
        </w:rPr>
      </w:pPr>
    </w:p>
    <w:p w:rsidR="00483E0F" w:rsidRPr="00483E0F" w:rsidRDefault="00483E0F" w:rsidP="00483E0F">
      <w:pPr>
        <w:rPr>
          <w:b/>
          <w:bCs/>
          <w:lang w:val="es-ES"/>
        </w:rPr>
      </w:pPr>
    </w:p>
    <w:p w:rsidR="00483E0F" w:rsidRPr="00483E0F" w:rsidRDefault="00483E0F" w:rsidP="00483E0F">
      <w:pPr>
        <w:rPr>
          <w:b/>
          <w:bCs/>
          <w:lang w:val="es-ES"/>
        </w:rPr>
      </w:pPr>
    </w:p>
    <w:p w:rsidR="00483E0F" w:rsidRPr="00483E0F" w:rsidRDefault="00483E0F" w:rsidP="00483E0F">
      <w:pPr>
        <w:rPr>
          <w:b/>
          <w:bCs/>
          <w:lang w:val="es-ES"/>
        </w:rPr>
      </w:pPr>
    </w:p>
    <w:p w:rsidR="00483E0F" w:rsidRPr="00483E0F" w:rsidRDefault="00483E0F" w:rsidP="00483E0F">
      <w:pPr>
        <w:rPr>
          <w:b/>
          <w:bCs/>
          <w:lang w:val="es-ES"/>
        </w:rPr>
      </w:pPr>
    </w:p>
    <w:p w:rsidR="00483E0F" w:rsidRPr="00483E0F" w:rsidRDefault="00483E0F" w:rsidP="00483E0F">
      <w:pPr>
        <w:rPr>
          <w:b/>
          <w:bCs/>
          <w:lang w:val="es-ES"/>
        </w:rPr>
      </w:pPr>
    </w:p>
    <w:p w:rsidR="00483E0F" w:rsidRPr="00483E0F" w:rsidRDefault="00483E0F" w:rsidP="00483E0F">
      <w:pPr>
        <w:rPr>
          <w:b/>
          <w:bCs/>
          <w:lang w:val="es-ES"/>
        </w:rPr>
      </w:pPr>
    </w:p>
    <w:p w:rsidR="00483E0F" w:rsidRPr="00483E0F" w:rsidRDefault="00483E0F" w:rsidP="00483E0F">
      <w:pPr>
        <w:rPr>
          <w:b/>
          <w:bCs/>
          <w:lang w:val="es-ES"/>
        </w:rPr>
      </w:pPr>
    </w:p>
    <w:p w:rsidR="00483E0F" w:rsidRPr="00483E0F" w:rsidRDefault="00483E0F" w:rsidP="00483E0F">
      <w:pPr>
        <w:rPr>
          <w:b/>
          <w:bCs/>
          <w:lang w:val="es-ES"/>
        </w:rPr>
      </w:pPr>
    </w:p>
    <w:p w:rsidR="00483E0F" w:rsidRPr="00483E0F" w:rsidRDefault="00483E0F" w:rsidP="00483E0F">
      <w:pPr>
        <w:rPr>
          <w:b/>
          <w:bCs/>
          <w:lang w:val="es-ES"/>
        </w:rPr>
      </w:pPr>
    </w:p>
    <w:p w:rsidR="00483E0F" w:rsidRPr="00483E0F" w:rsidRDefault="00483E0F" w:rsidP="00483E0F">
      <w:pPr>
        <w:rPr>
          <w:b/>
          <w:bCs/>
          <w:lang w:val="es-ES"/>
        </w:rPr>
      </w:pPr>
    </w:p>
    <w:p w:rsidR="00483E0F" w:rsidRPr="00483E0F" w:rsidRDefault="00483E0F" w:rsidP="00483E0F">
      <w:pPr>
        <w:rPr>
          <w:b/>
          <w:bCs/>
          <w:lang w:val="es-ES"/>
        </w:rPr>
      </w:pPr>
    </w:p>
    <w:p w:rsidR="00483E0F" w:rsidRPr="00483E0F" w:rsidRDefault="00483E0F" w:rsidP="00483E0F">
      <w:pPr>
        <w:rPr>
          <w:b/>
          <w:bCs/>
          <w:lang w:val="es-ES"/>
        </w:rPr>
      </w:pPr>
    </w:p>
    <w:p w:rsidR="00483E0F" w:rsidRPr="00483E0F" w:rsidRDefault="00483E0F" w:rsidP="00483E0F">
      <w:pPr>
        <w:rPr>
          <w:b/>
          <w:bCs/>
          <w:lang w:val="es-ES"/>
        </w:rPr>
      </w:pPr>
    </w:p>
    <w:p w:rsidR="00483E0F" w:rsidRPr="00483E0F" w:rsidRDefault="00483E0F" w:rsidP="00483E0F">
      <w:pPr>
        <w:rPr>
          <w:b/>
          <w:bCs/>
          <w:lang w:val="es-ES"/>
        </w:rPr>
      </w:pPr>
    </w:p>
    <w:p w:rsidR="00483E0F" w:rsidRPr="00483E0F" w:rsidRDefault="00483E0F" w:rsidP="00483E0F">
      <w:pPr>
        <w:rPr>
          <w:b/>
          <w:bCs/>
          <w:lang w:val="es-ES"/>
        </w:rPr>
      </w:pPr>
    </w:p>
    <w:p w:rsidR="00483E0F" w:rsidRPr="00483E0F" w:rsidRDefault="00483E0F" w:rsidP="00483E0F">
      <w:pPr>
        <w:rPr>
          <w:b/>
          <w:bCs/>
          <w:lang w:val="es-ES"/>
        </w:rPr>
      </w:pPr>
    </w:p>
    <w:p w:rsidR="00483E0F" w:rsidRPr="00483E0F" w:rsidRDefault="00483E0F" w:rsidP="00483E0F">
      <w:pPr>
        <w:rPr>
          <w:b/>
          <w:bCs/>
          <w:lang w:val="es-ES"/>
        </w:rPr>
      </w:pPr>
    </w:p>
    <w:p w:rsidR="00483E0F" w:rsidRPr="00483E0F" w:rsidRDefault="00483E0F" w:rsidP="00483E0F">
      <w:pPr>
        <w:rPr>
          <w:b/>
          <w:bCs/>
          <w:lang w:val="es-ES"/>
        </w:rPr>
      </w:pPr>
    </w:p>
    <w:p w:rsidR="00483E0F" w:rsidRPr="00483E0F" w:rsidRDefault="00483E0F" w:rsidP="00483E0F">
      <w:pPr>
        <w:rPr>
          <w:b/>
          <w:bCs/>
          <w:lang w:val="es-ES"/>
        </w:rPr>
      </w:pPr>
    </w:p>
    <w:p w:rsidR="00483E0F" w:rsidRPr="00483E0F" w:rsidRDefault="00483E0F" w:rsidP="00483E0F">
      <w:pPr>
        <w:rPr>
          <w:b/>
          <w:bCs/>
          <w:lang w:val="es-ES"/>
        </w:rPr>
      </w:pPr>
    </w:p>
    <w:p w:rsidR="00483E0F" w:rsidRPr="00483E0F" w:rsidRDefault="00483E0F" w:rsidP="00483E0F">
      <w:pPr>
        <w:rPr>
          <w:b/>
          <w:bCs/>
          <w:lang w:val="es-ES"/>
        </w:rPr>
      </w:pPr>
    </w:p>
    <w:p w:rsidR="00483E0F" w:rsidRPr="00483E0F" w:rsidRDefault="00483E0F" w:rsidP="00483E0F">
      <w:pPr>
        <w:rPr>
          <w:b/>
          <w:bCs/>
          <w:lang w:val="es-ES"/>
        </w:rPr>
      </w:pPr>
      <w:bookmarkStart w:id="0" w:name="_GoBack"/>
      <w:bookmarkEnd w:id="0"/>
    </w:p>
    <w:p w:rsidR="00483E0F" w:rsidRPr="00483E0F" w:rsidRDefault="00483E0F" w:rsidP="00483E0F">
      <w:pPr>
        <w:rPr>
          <w:b/>
          <w:bCs/>
          <w:lang w:val="es-ES"/>
        </w:rPr>
      </w:pPr>
    </w:p>
    <w:p w:rsidR="00483E0F" w:rsidRPr="00483E0F" w:rsidRDefault="00483E0F" w:rsidP="00483E0F">
      <w:pPr>
        <w:rPr>
          <w:b/>
          <w:bCs/>
          <w:lang w:val="es-ES"/>
        </w:rPr>
      </w:pPr>
    </w:p>
    <w:p w:rsidR="00483E0F" w:rsidRPr="00483E0F" w:rsidRDefault="00483E0F" w:rsidP="00483E0F">
      <w:pPr>
        <w:rPr>
          <w:b/>
          <w:bCs/>
          <w:lang w:val="es-ES"/>
        </w:rPr>
      </w:pPr>
    </w:p>
    <w:p w:rsidR="00483E0F" w:rsidRPr="00483E0F" w:rsidRDefault="00483E0F" w:rsidP="00483E0F">
      <w:pPr>
        <w:rPr>
          <w:b/>
          <w:bCs/>
          <w:lang w:val="es-ES"/>
        </w:rPr>
      </w:pPr>
    </w:p>
    <w:p w:rsidR="00483E0F" w:rsidRPr="00483E0F" w:rsidRDefault="00483E0F" w:rsidP="00483E0F">
      <w:pPr>
        <w:rPr>
          <w:b/>
          <w:bCs/>
          <w:lang w:val="es-ES"/>
        </w:rPr>
      </w:pPr>
    </w:p>
    <w:p w:rsidR="00483E0F" w:rsidRPr="00483E0F" w:rsidRDefault="00483E0F" w:rsidP="00483E0F">
      <w:pPr>
        <w:rPr>
          <w:b/>
          <w:bCs/>
          <w:lang w:val="es-ES"/>
        </w:rPr>
      </w:pPr>
    </w:p>
    <w:p w:rsidR="00483E0F" w:rsidRPr="00483E0F" w:rsidRDefault="00483E0F" w:rsidP="00483E0F">
      <w:pPr>
        <w:jc w:val="center"/>
        <w:rPr>
          <w:lang w:val="es-ES"/>
        </w:rPr>
      </w:pPr>
      <w:r w:rsidRPr="00483E0F">
        <w:rPr>
          <w:b/>
          <w:bCs/>
          <w:lang w:val="es-ES"/>
        </w:rPr>
        <w:lastRenderedPageBreak/>
        <w:t>FUNDAMENTOS</w:t>
      </w:r>
    </w:p>
    <w:p w:rsidR="00483E0F" w:rsidRPr="00483E0F" w:rsidRDefault="00483E0F" w:rsidP="00483E0F">
      <w:pPr>
        <w:rPr>
          <w:lang w:val="es-ES"/>
        </w:rPr>
      </w:pPr>
    </w:p>
    <w:p w:rsidR="00483E0F" w:rsidRPr="00483E0F" w:rsidRDefault="00483E0F" w:rsidP="00483E0F">
      <w:pPr>
        <w:rPr>
          <w:lang w:val="es-ES"/>
        </w:rPr>
      </w:pPr>
      <w:r w:rsidRPr="00483E0F">
        <w:rPr>
          <w:lang w:val="es-ES"/>
        </w:rPr>
        <w:t>Señor Presidente: </w:t>
      </w:r>
    </w:p>
    <w:p w:rsidR="00483E0F" w:rsidRPr="00483E0F" w:rsidRDefault="00483E0F" w:rsidP="00483E0F">
      <w:pPr>
        <w:rPr>
          <w:lang w:val="es-ES"/>
        </w:rPr>
      </w:pPr>
    </w:p>
    <w:p w:rsidR="00483E0F" w:rsidRPr="00483E0F" w:rsidRDefault="00483E0F" w:rsidP="00483E0F">
      <w:pPr>
        <w:rPr>
          <w:lang w:val="es-ES"/>
        </w:rPr>
      </w:pPr>
      <w:r w:rsidRPr="00483E0F">
        <w:rPr>
          <w:lang w:val="es-ES"/>
        </w:rPr>
        <w:t>En los últimos días, distintos grupos de vecinos y referentes de organizaciones sociales han manifestado que habría demoras en los pagos y suspensión de cuotas correspondientes al subsidio habitacional enmarcado en el decreto 690/2006. También expresaron que se habrían sucedido acontecimientos de violencia y forcejeos en las oficinas ubicadas en  Av. Entre Ríos 1492 el día 21 de febrero de 2022.</w:t>
      </w:r>
    </w:p>
    <w:p w:rsidR="00483E0F" w:rsidRPr="00483E0F" w:rsidRDefault="00483E0F" w:rsidP="00483E0F">
      <w:pPr>
        <w:rPr>
          <w:lang w:val="es-ES"/>
        </w:rPr>
      </w:pPr>
    </w:p>
    <w:p w:rsidR="00483E0F" w:rsidRPr="00483E0F" w:rsidRDefault="00483E0F" w:rsidP="00483E0F">
      <w:pPr>
        <w:rPr>
          <w:lang w:val="es-ES"/>
        </w:rPr>
      </w:pPr>
      <w:r w:rsidRPr="00483E0F">
        <w:rPr>
          <w:lang w:val="es-ES"/>
        </w:rPr>
        <w:t>Mediante el programa presupuestario 43 de Asistencia a Familias con Alta Vulnerabilidad Social, la Dirección General de Atención Integral Inmediata brinda atención a familias en situación de calle con la finalidad de mitigar la emergencia habitacional mediante el otorgamiento de subsidios mensuales o de un subsidio por única vez a grupos familiares en situación de riesgo social. Estos subsidios se enmarcan en los decretos 690/06 y 960/08.</w:t>
      </w:r>
    </w:p>
    <w:p w:rsidR="00483E0F" w:rsidRPr="00483E0F" w:rsidRDefault="00483E0F" w:rsidP="00483E0F">
      <w:pPr>
        <w:rPr>
          <w:lang w:val="es-ES"/>
        </w:rPr>
      </w:pPr>
    </w:p>
    <w:p w:rsidR="00483E0F" w:rsidRPr="00483E0F" w:rsidRDefault="00483E0F" w:rsidP="00483E0F">
      <w:pPr>
        <w:rPr>
          <w:lang w:val="es-ES"/>
        </w:rPr>
      </w:pPr>
      <w:r w:rsidRPr="00483E0F">
        <w:rPr>
          <w:lang w:val="es-ES"/>
        </w:rPr>
        <w:t>En relación al monto del subsidio habitacional, su última modificación por decreto 148/21, establece una “suma total de hasta $156.000, abonado en un máximo de 12 cuotas mensuales y consecutivas de hasta $13.000 cada una dependiendo de cada caso particular y si la situación de vulnerabilidad social del beneficiario así lo amerita”, pudiendo la autoridad de aplicación extender el subsidio por plazos de 6 meses en cuotas mensuales y consecutivas de hasta $13000. </w:t>
      </w:r>
    </w:p>
    <w:p w:rsidR="00483E0F" w:rsidRPr="00483E0F" w:rsidRDefault="00483E0F" w:rsidP="00483E0F">
      <w:pPr>
        <w:rPr>
          <w:lang w:val="es-ES"/>
        </w:rPr>
      </w:pPr>
    </w:p>
    <w:p w:rsidR="00483E0F" w:rsidRPr="00483E0F" w:rsidRDefault="00483E0F" w:rsidP="00483E0F">
      <w:pPr>
        <w:rPr>
          <w:lang w:val="es-ES"/>
        </w:rPr>
      </w:pPr>
      <w:r w:rsidRPr="00483E0F">
        <w:rPr>
          <w:lang w:val="es-ES"/>
        </w:rPr>
        <w:t>Si tomamos un ejemplo, una familia de 4 personas que alquila una habitación de hotel compartiendo el baño y la cocina, en el barrio de Balvanera, en febrero de 2022 debía pagar en promedio 20 mil pesos, monto que no logra cubrir el alquiler.</w:t>
      </w:r>
    </w:p>
    <w:p w:rsidR="00483E0F" w:rsidRPr="00483E0F" w:rsidRDefault="00483E0F" w:rsidP="00483E0F">
      <w:pPr>
        <w:rPr>
          <w:lang w:val="es-ES"/>
        </w:rPr>
      </w:pPr>
    </w:p>
    <w:p w:rsidR="00483E0F" w:rsidRPr="00483E0F" w:rsidRDefault="00483E0F" w:rsidP="00483E0F">
      <w:pPr>
        <w:rPr>
          <w:lang w:val="es-ES"/>
        </w:rPr>
      </w:pPr>
      <w:r w:rsidRPr="00483E0F">
        <w:rPr>
          <w:lang w:val="es-ES"/>
        </w:rPr>
        <w:t>Además según lo manifestado por distintos destinatarios, les resulta complejo cumplir con los requisitos que se exigen, resultando restrictivos y engorrosos para quienes se encuentran alquilando en la informalidad, ya sea en hoteles familiares o villas, además de que se exige que quien lo perciba ya se encuentre en situación de calle.</w:t>
      </w:r>
    </w:p>
    <w:p w:rsidR="00483E0F" w:rsidRPr="00483E0F" w:rsidRDefault="00483E0F" w:rsidP="00483E0F">
      <w:pPr>
        <w:rPr>
          <w:lang w:val="es-ES"/>
        </w:rPr>
      </w:pPr>
    </w:p>
    <w:p w:rsidR="00483E0F" w:rsidRPr="00483E0F" w:rsidRDefault="00483E0F" w:rsidP="00483E0F">
      <w:pPr>
        <w:rPr>
          <w:lang w:val="es-ES"/>
        </w:rPr>
      </w:pPr>
      <w:r w:rsidRPr="00483E0F">
        <w:rPr>
          <w:lang w:val="es-ES"/>
        </w:rPr>
        <w:t>Por último se observa una disminución sostenida en la evolución de los créditos otorgados en el marco de la ley 341, siendo una de las pocas propuestas pensadas para resolver efectivamente la falta de vivienda. A partir de 2016 se han entregado menos de 6 créditos por año, con excepción del 2018 y 2019, 66 y 37 respectivamente. Desde el inicio de la pandemia, apenas 6 créditos en 2 años.</w:t>
      </w:r>
    </w:p>
    <w:p w:rsidR="00483E0F" w:rsidRPr="00483E0F" w:rsidRDefault="00483E0F" w:rsidP="00483E0F">
      <w:pPr>
        <w:rPr>
          <w:lang w:val="es-ES"/>
        </w:rPr>
      </w:pPr>
    </w:p>
    <w:p w:rsidR="00483E0F" w:rsidRPr="00483E0F" w:rsidRDefault="00483E0F" w:rsidP="00483E0F">
      <w:pPr>
        <w:rPr>
          <w:lang w:val="es-ES"/>
        </w:rPr>
      </w:pPr>
      <w:r w:rsidRPr="00483E0F">
        <w:rPr>
          <w:lang w:val="es-ES"/>
        </w:rPr>
        <w:t>Por lo expuesto se solicita la aprobación del presente Proyecto de Resolución.  </w:t>
      </w:r>
    </w:p>
    <w:p w:rsidR="00483E0F" w:rsidRPr="00483E0F" w:rsidRDefault="00483E0F" w:rsidP="00483E0F">
      <w:pPr>
        <w:rPr>
          <w:lang w:val="es-ES"/>
        </w:rPr>
      </w:pPr>
    </w:p>
    <w:p w:rsidR="005E3C49" w:rsidRPr="00E5658D" w:rsidRDefault="005E3C49" w:rsidP="00E5658D"/>
    <w:sectPr w:rsidR="005E3C49" w:rsidRPr="00E5658D"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7581" w:rsidRDefault="004B7581">
      <w:r>
        <w:separator/>
      </w:r>
    </w:p>
  </w:endnote>
  <w:endnote w:type="continuationSeparator" w:id="0">
    <w:p w:rsidR="004B7581" w:rsidRDefault="004B7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1A75" w:rsidRPr="001C19C4" w:rsidRDefault="00601A75">
    <w:pPr>
      <w:pStyle w:val="Footer"/>
      <w:rPr>
        <w:color w:val="333333"/>
        <w:sz w:val="20"/>
      </w:rPr>
    </w:pPr>
    <w:bookmarkStart w:id="1" w:name="Proyecto"/>
    <w:bookmarkEnd w:id="1"/>
  </w:p>
  <w:p w:rsidR="00601A75" w:rsidRPr="001C19C4" w:rsidRDefault="00601A75">
    <w:pPr>
      <w:pStyle w:val="Footer"/>
      <w:rPr>
        <w:color w:val="333333"/>
        <w:sz w:val="20"/>
      </w:rPr>
    </w:pPr>
    <w:r w:rsidRPr="001C19C4">
      <w:rPr>
        <w:color w:val="333333"/>
        <w:sz w:val="20"/>
      </w:rPr>
      <w:t xml:space="preserve">Último cambio: </w:t>
    </w:r>
    <w:r w:rsidR="004B7581">
      <w:fldChar w:fldCharType="begin"/>
    </w:r>
    <w:r w:rsidR="004B7581">
      <w:instrText xml:space="preserve"> SAVEDATE  \* MERGEFORMAT </w:instrText>
    </w:r>
    <w:r w:rsidR="004B7581">
      <w:fldChar w:fldCharType="separate"/>
    </w:r>
    <w:r w:rsidR="00AA4466" w:rsidRPr="00AA4466">
      <w:rPr>
        <w:noProof/>
        <w:color w:val="333333"/>
        <w:sz w:val="20"/>
      </w:rPr>
      <w:t>7/3/22 16:16:00</w:t>
    </w:r>
    <w:r w:rsidR="004B7581">
      <w:rPr>
        <w:noProof/>
        <w:color w:val="333333"/>
        <w:sz w:val="20"/>
      </w:rPr>
      <w:fldChar w:fldCharType="end"/>
    </w:r>
    <w:r w:rsidRPr="001C19C4">
      <w:rPr>
        <w:color w:val="333333"/>
        <w:sz w:val="20"/>
      </w:rPr>
      <w:t xml:space="preserve">  -  Cantidad de caracteres: </w:t>
    </w:r>
    <w:r w:rsidR="004B7581">
      <w:fldChar w:fldCharType="begin"/>
    </w:r>
    <w:r w:rsidR="004B7581">
      <w:instrText xml:space="preserve"> NUMCHARS  \* MERGEFORMAT </w:instrText>
    </w:r>
    <w:r w:rsidR="004B7581">
      <w:fldChar w:fldCharType="separate"/>
    </w:r>
    <w:r w:rsidR="00AA4466" w:rsidRPr="00AA4466">
      <w:rPr>
        <w:noProof/>
        <w:color w:val="333333"/>
        <w:sz w:val="20"/>
      </w:rPr>
      <w:t>3418</w:t>
    </w:r>
    <w:r w:rsidR="004B7581">
      <w:rPr>
        <w:noProof/>
        <w:color w:val="333333"/>
        <w:sz w:val="20"/>
      </w:rPr>
      <w:fldChar w:fldCharType="end"/>
    </w:r>
    <w:r w:rsidRPr="001C19C4">
      <w:rPr>
        <w:color w:val="333333"/>
        <w:sz w:val="20"/>
      </w:rPr>
      <w:t xml:space="preserve"> - Cantidad de palabras: </w:t>
    </w:r>
    <w:r w:rsidR="004B7581">
      <w:fldChar w:fldCharType="begin"/>
    </w:r>
    <w:r w:rsidR="004B7581">
      <w:instrText xml:space="preserve"> NUMWORDS  \* MERGEFORMAT </w:instrText>
    </w:r>
    <w:r w:rsidR="004B7581">
      <w:fldChar w:fldCharType="separate"/>
    </w:r>
    <w:r w:rsidR="00AA4466" w:rsidRPr="00AA4466">
      <w:rPr>
        <w:noProof/>
        <w:color w:val="333333"/>
        <w:sz w:val="20"/>
      </w:rPr>
      <w:t>662</w:t>
    </w:r>
    <w:r w:rsidR="004B7581">
      <w:rPr>
        <w:noProof/>
        <w:color w:val="333333"/>
        <w:sz w:val="20"/>
      </w:rPr>
      <w:fldChar w:fldCharType="end"/>
    </w:r>
  </w:p>
  <w:p w:rsidR="00601A75" w:rsidRPr="001C19C4" w:rsidRDefault="00601A75" w:rsidP="00B05649">
    <w:pPr>
      <w:pStyle w:val="Footer"/>
      <w:tabs>
        <w:tab w:val="left" w:pos="3565"/>
      </w:tabs>
      <w:rPr>
        <w:rStyle w:val="PageNumber"/>
        <w:color w:val="333333"/>
      </w:rPr>
    </w:pPr>
    <w:r w:rsidRPr="001C19C4">
      <w:rPr>
        <w:color w:val="333333"/>
        <w:sz w:val="20"/>
      </w:rPr>
      <w:tab/>
      <w:t>Pág.</w:t>
    </w:r>
    <w:r w:rsidRPr="001C19C4">
      <w:rPr>
        <w:color w:val="333333"/>
      </w:rPr>
      <w:t xml:space="preserve"> </w:t>
    </w:r>
    <w:r w:rsidR="00395843" w:rsidRPr="001C19C4">
      <w:rPr>
        <w:rStyle w:val="PageNumber"/>
        <w:color w:val="333333"/>
      </w:rPr>
      <w:fldChar w:fldCharType="begin"/>
    </w:r>
    <w:r w:rsidRPr="001C19C4">
      <w:rPr>
        <w:rStyle w:val="PageNumber"/>
        <w:color w:val="333333"/>
      </w:rPr>
      <w:instrText xml:space="preserve"> PAGE </w:instrText>
    </w:r>
    <w:r w:rsidR="00395843" w:rsidRPr="001C19C4">
      <w:rPr>
        <w:rStyle w:val="PageNumber"/>
        <w:color w:val="333333"/>
      </w:rPr>
      <w:fldChar w:fldCharType="separate"/>
    </w:r>
    <w:r w:rsidR="005241CE">
      <w:rPr>
        <w:rStyle w:val="PageNumber"/>
        <w:noProof/>
        <w:color w:val="333333"/>
      </w:rPr>
      <w:t>1</w:t>
    </w:r>
    <w:r w:rsidR="00395843" w:rsidRPr="001C19C4">
      <w:rPr>
        <w:rStyle w:val="PageNumber"/>
        <w:color w:val="333333"/>
      </w:rPr>
      <w:fldChar w:fldCharType="end"/>
    </w:r>
    <w:r w:rsidRPr="001C19C4">
      <w:rPr>
        <w:rStyle w:val="PageNumber"/>
        <w:color w:val="333333"/>
      </w:rPr>
      <w:t>/</w:t>
    </w:r>
    <w:r w:rsidR="004B7581">
      <w:fldChar w:fldCharType="begin"/>
    </w:r>
    <w:r w:rsidR="004B7581">
      <w:instrText xml:space="preserve"> NUMPAGES  \* MERGEFORMAT </w:instrText>
    </w:r>
    <w:r w:rsidR="004B7581">
      <w:fldChar w:fldCharType="separate"/>
    </w:r>
    <w:r w:rsidR="005241CE" w:rsidRPr="005241CE">
      <w:rPr>
        <w:rStyle w:val="PageNumber"/>
        <w:noProof/>
        <w:color w:val="333333"/>
      </w:rPr>
      <w:t>1</w:t>
    </w:r>
    <w:r w:rsidR="004B7581">
      <w:rPr>
        <w:rStyle w:val="PageNumber"/>
        <w:noProof/>
        <w:color w:val="333333"/>
      </w:rPr>
      <w:fldChar w:fldCharType="end"/>
    </w:r>
    <w:r w:rsidRPr="001C19C4">
      <w:rPr>
        <w:rStyle w:val="PageNumber"/>
        <w:color w:val="333333"/>
      </w:rPr>
      <w:t xml:space="preserve"> </w:t>
    </w:r>
  </w:p>
  <w:p w:rsidR="00601A75" w:rsidRPr="001C19C4" w:rsidRDefault="00601A75">
    <w:pPr>
      <w:pStyle w:val="Footer"/>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7581" w:rsidRDefault="004B7581">
      <w:r>
        <w:separator/>
      </w:r>
    </w:p>
  </w:footnote>
  <w:footnote w:type="continuationSeparator" w:id="0">
    <w:p w:rsidR="004B7581" w:rsidRDefault="004B75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168A" w:rsidRDefault="00E5658D" w:rsidP="0033168A">
    <w:pPr>
      <w:pStyle w:val="Header"/>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Header"/>
      <w:jc w:val="center"/>
      <w:rPr>
        <w:i/>
        <w:color w:val="000000"/>
        <w:shd w:val="clear" w:color="auto" w:fil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0F67F2C"/>
    <w:multiLevelType w:val="multilevel"/>
    <w:tmpl w:val="0958D4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483E0F"/>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3E0F"/>
    <w:rsid w:val="004847CA"/>
    <w:rsid w:val="004B7581"/>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4466"/>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19C47E4"/>
  <w15:docId w15:val="{2E5EFE53-C42B-6B4A-A7E5-2986589CF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5843"/>
    <w:pPr>
      <w:jc w:val="both"/>
    </w:pPr>
    <w:rPr>
      <w:sz w:val="24"/>
      <w:lang w:val="es-ES_tradnl" w:eastAsia="es-E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daccin">
    <w:name w:val="redacción"/>
    <w:basedOn w:val="Normal"/>
    <w:next w:val="Normal"/>
    <w:rsid w:val="00395843"/>
    <w:pPr>
      <w:ind w:left="3686"/>
    </w:pPr>
  </w:style>
  <w:style w:type="paragraph" w:styleId="Header">
    <w:name w:val="header"/>
    <w:basedOn w:val="Normal"/>
    <w:link w:val="HeaderChar"/>
    <w:uiPriority w:val="99"/>
    <w:rsid w:val="00395843"/>
    <w:pPr>
      <w:tabs>
        <w:tab w:val="center" w:pos="4419"/>
        <w:tab w:val="right" w:pos="8838"/>
      </w:tabs>
    </w:pPr>
  </w:style>
  <w:style w:type="paragraph" w:styleId="Footer">
    <w:name w:val="footer"/>
    <w:basedOn w:val="Normal"/>
    <w:rsid w:val="00395843"/>
    <w:pPr>
      <w:tabs>
        <w:tab w:val="center" w:pos="4419"/>
        <w:tab w:val="right" w:pos="8838"/>
      </w:tabs>
    </w:pPr>
  </w:style>
  <w:style w:type="character" w:styleId="PageNumber">
    <w:name w:val="page number"/>
    <w:basedOn w:val="DefaultParagraphFont"/>
    <w:rsid w:val="00395843"/>
  </w:style>
  <w:style w:type="character" w:customStyle="1" w:styleId="HeaderChar">
    <w:name w:val="Header Char"/>
    <w:basedOn w:val="DefaultParagraphFont"/>
    <w:link w:val="Header"/>
    <w:uiPriority w:val="99"/>
    <w:rsid w:val="0033168A"/>
    <w:rPr>
      <w:sz w:val="24"/>
      <w:lang w:val="es-ES_tradnl"/>
    </w:rPr>
  </w:style>
  <w:style w:type="paragraph" w:styleId="BalloonText">
    <w:name w:val="Balloon Text"/>
    <w:basedOn w:val="Normal"/>
    <w:link w:val="BalloonTextChar"/>
    <w:uiPriority w:val="99"/>
    <w:semiHidden/>
    <w:unhideWhenUsed/>
    <w:rsid w:val="005241CE"/>
    <w:rPr>
      <w:rFonts w:ascii="Tahoma" w:hAnsi="Tahoma" w:cs="Tahoma"/>
      <w:sz w:val="16"/>
      <w:szCs w:val="16"/>
    </w:rPr>
  </w:style>
  <w:style w:type="character" w:customStyle="1" w:styleId="BalloonTextChar">
    <w:name w:val="Balloon Text Char"/>
    <w:basedOn w:val="DefaultParagraphFont"/>
    <w:link w:val="BalloonText"/>
    <w:uiPriority w:val="99"/>
    <w:semiHidden/>
    <w:rsid w:val="005241CE"/>
    <w:rPr>
      <w:rFonts w:ascii="Tahoma"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4891718">
      <w:bodyDiv w:val="1"/>
      <w:marLeft w:val="0"/>
      <w:marRight w:val="0"/>
      <w:marTop w:val="0"/>
      <w:marBottom w:val="0"/>
      <w:divBdr>
        <w:top w:val="none" w:sz="0" w:space="0" w:color="auto"/>
        <w:left w:val="none" w:sz="0" w:space="0" w:color="auto"/>
        <w:bottom w:val="none" w:sz="0" w:space="0" w:color="auto"/>
        <w:right w:val="none" w:sz="0" w:space="0" w:color="auto"/>
      </w:divBdr>
    </w:div>
    <w:div w:id="1691100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G/Desktop/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2917BD-0545-6B4A-BB52-152098AE65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LegislarOffLine.dotx</Template>
  <TotalTime>3</TotalTime>
  <Pages>2</Pages>
  <Words>662</Words>
  <Characters>3418</Characters>
  <Application>Microsoft Office Word</Application>
  <DocSecurity>0</DocSecurity>
  <Lines>97</Lines>
  <Paragraphs>15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Microsoft Office User</dc:creator>
  <cp:lastModifiedBy>Microsoft Office User</cp:lastModifiedBy>
  <cp:revision>2</cp:revision>
  <cp:lastPrinted>2020-02-28T17:24:00Z</cp:lastPrinted>
  <dcterms:created xsi:type="dcterms:W3CDTF">2022-03-07T19:13:00Z</dcterms:created>
  <dcterms:modified xsi:type="dcterms:W3CDTF">2022-03-07T19:16:00Z</dcterms:modified>
</cp:coreProperties>
</file>