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AC7" w:rsidRPr="00F04AC7" w:rsidRDefault="00F04AC7" w:rsidP="00F04AC7">
      <w:pPr>
        <w:jc w:val="center"/>
        <w:rPr>
          <w:szCs w:val="24"/>
          <w:lang w:val="es-ES" w:eastAsia="en-US"/>
        </w:rPr>
      </w:pPr>
      <w:r w:rsidRPr="00F04AC7">
        <w:rPr>
          <w:b/>
          <w:bCs/>
          <w:color w:val="000000"/>
          <w:szCs w:val="24"/>
          <w:lang w:val="es-ES" w:eastAsia="en-US"/>
        </w:rPr>
        <w:t>DECLARACIÓN</w:t>
      </w:r>
    </w:p>
    <w:p w:rsidR="00F04AC7" w:rsidRPr="00F04AC7" w:rsidRDefault="00F04AC7" w:rsidP="00F04AC7">
      <w:pPr>
        <w:jc w:val="left"/>
        <w:rPr>
          <w:szCs w:val="24"/>
          <w:lang w:val="es-ES" w:eastAsia="en-US"/>
        </w:rPr>
      </w:pPr>
    </w:p>
    <w:p w:rsidR="00F04AC7" w:rsidRPr="00F04AC7" w:rsidRDefault="00F04AC7" w:rsidP="00F04AC7">
      <w:pPr>
        <w:jc w:val="left"/>
        <w:rPr>
          <w:szCs w:val="24"/>
          <w:lang w:val="es-ES" w:eastAsia="en-US"/>
        </w:rPr>
      </w:pPr>
      <w:r w:rsidRPr="00F04AC7">
        <w:rPr>
          <w:color w:val="000000"/>
          <w:szCs w:val="24"/>
          <w:lang w:val="es-ES" w:eastAsia="en-US"/>
        </w:rPr>
        <w:t>La Legislatura de la Ciudad Autónoma de Buenos Aires adhiere a la celebración del Día Internacional de la Eficiencia Energética que se conmemora el 5 de marzo de cada año.</w:t>
      </w:r>
    </w:p>
    <w:p w:rsidR="00F04AC7" w:rsidRPr="00F04AC7" w:rsidRDefault="00F04AC7" w:rsidP="00F04AC7">
      <w:pPr>
        <w:jc w:val="left"/>
        <w:rPr>
          <w:szCs w:val="24"/>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bookmarkStart w:id="0" w:name="_GoBack"/>
      <w:bookmarkEnd w:id="0"/>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Default="00F04AC7" w:rsidP="00F04AC7">
      <w:pPr>
        <w:jc w:val="left"/>
        <w:rPr>
          <w:b/>
          <w:bCs/>
          <w:color w:val="000000"/>
          <w:szCs w:val="24"/>
          <w:u w:val="single"/>
          <w:lang w:val="es-ES" w:eastAsia="en-US"/>
        </w:rPr>
      </w:pPr>
    </w:p>
    <w:p w:rsidR="00F04AC7" w:rsidRPr="00F04AC7" w:rsidRDefault="00F04AC7" w:rsidP="00F04AC7">
      <w:pPr>
        <w:jc w:val="center"/>
        <w:rPr>
          <w:szCs w:val="24"/>
          <w:lang w:val="es-ES" w:eastAsia="en-US"/>
        </w:rPr>
      </w:pPr>
      <w:r w:rsidRPr="00F04AC7">
        <w:rPr>
          <w:b/>
          <w:bCs/>
          <w:color w:val="000000"/>
          <w:szCs w:val="24"/>
          <w:lang w:val="es-ES" w:eastAsia="en-US"/>
        </w:rPr>
        <w:lastRenderedPageBreak/>
        <w:t>FUNDAMENTOS</w:t>
      </w:r>
    </w:p>
    <w:p w:rsidR="00F04AC7" w:rsidRPr="00F04AC7" w:rsidRDefault="00F04AC7" w:rsidP="00F04AC7">
      <w:pPr>
        <w:spacing w:after="240"/>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El Día Internacional de la Eficiencia Energética surge en la Primera Conferencia Internacional celebrada en Austria en el año 1998. Este día tiene como fin reflexionar sobre la problemática del uso abusivo de combustibles fósiles y la importancia de explotar fuentes de energías renovables.</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La Eficiencia Energética plantea el desafío de consumir y producir energía de manera inteligente e innovadora con el objetivo de minimizar las emisiones de Gases de Efecto Invernadero (GEI). Además, la eficiencia energética trae consigo otros beneficios asociados como el ahorro económico, la accesibilidad, el desarrollo de nuevos empleos y la reducción de otros impactos al ambiente.</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A nivel mundial, el consumo de energía es la mayor fuente de emisiones antropogénicas y representa el 62% de las emisiones globales. Esto incluye a los subsectores del transporte, la generación de energía y el consumo en edificaciones y la industria. </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 xml:space="preserve">En este sentido, Argentina ratifica la Convención Marco de las Naciones Unidas sobre Cambio Climático por ley N° 24.295 en el año 1994 y el Protocolo de </w:t>
      </w:r>
      <w:proofErr w:type="spellStart"/>
      <w:r w:rsidRPr="00F04AC7">
        <w:rPr>
          <w:color w:val="000000"/>
          <w:szCs w:val="24"/>
          <w:lang w:val="es-ES" w:eastAsia="en-US"/>
        </w:rPr>
        <w:t>Kyoto</w:t>
      </w:r>
      <w:proofErr w:type="spellEnd"/>
      <w:r w:rsidRPr="00F04AC7">
        <w:rPr>
          <w:color w:val="000000"/>
          <w:szCs w:val="24"/>
          <w:lang w:val="es-ES" w:eastAsia="en-US"/>
        </w:rPr>
        <w:t xml:space="preserve"> a través de la ley Nº 25.438, promulgada en el año 2001. El Ministerio de Ambiente y Desarrollo Sustentable (</w:t>
      </w:r>
      <w:proofErr w:type="spellStart"/>
      <w:r w:rsidRPr="00F04AC7">
        <w:rPr>
          <w:color w:val="000000"/>
          <w:szCs w:val="24"/>
          <w:lang w:val="es-ES" w:eastAsia="en-US"/>
        </w:rPr>
        <w:t>MAyDS</w:t>
      </w:r>
      <w:proofErr w:type="spellEnd"/>
      <w:r w:rsidRPr="00F04AC7">
        <w:rPr>
          <w:color w:val="000000"/>
          <w:szCs w:val="24"/>
          <w:lang w:val="es-ES" w:eastAsia="en-US"/>
        </w:rPr>
        <w:t>) fue designado como autoridad de aplicación de esta ley por el Decreto 2213/2002. En el año 2016, por Decreto 891 se crea, en la órbita de Jefatura de Gabinete, el Gabinete Nacional de Cambio Climático (GNCC) con el fin de articular políticas sobre cambio climático y crear conciencia en la sociedad sobre su relevancia. Asimismo en el año 2019 se aprueba el Plan Nacional de Adaptación y Mitigación al cambio climático.</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 xml:space="preserve">Por su lado, la Ciudad Autónoma de Buenos Aires promulga en 2011 la Ley 3871 sobre Adaptación y Mitigación al CC y la reglamenta parcialmente en 2014 a través del </w:t>
      </w:r>
      <w:proofErr w:type="spellStart"/>
      <w:r w:rsidRPr="00F04AC7">
        <w:rPr>
          <w:color w:val="000000"/>
          <w:szCs w:val="24"/>
          <w:lang w:val="es-ES" w:eastAsia="en-US"/>
        </w:rPr>
        <w:t>Dto</w:t>
      </w:r>
      <w:proofErr w:type="spellEnd"/>
      <w:r w:rsidRPr="00F04AC7">
        <w:rPr>
          <w:color w:val="000000"/>
          <w:szCs w:val="24"/>
          <w:lang w:val="es-ES" w:eastAsia="en-US"/>
        </w:rPr>
        <w:t xml:space="preserve"> 39 y luego en 2020 a través del </w:t>
      </w:r>
      <w:proofErr w:type="spellStart"/>
      <w:r w:rsidRPr="00F04AC7">
        <w:rPr>
          <w:color w:val="000000"/>
          <w:szCs w:val="24"/>
          <w:lang w:val="es-ES" w:eastAsia="en-US"/>
        </w:rPr>
        <w:t>Dto</w:t>
      </w:r>
      <w:proofErr w:type="spellEnd"/>
      <w:r w:rsidRPr="00F04AC7">
        <w:rPr>
          <w:color w:val="000000"/>
          <w:szCs w:val="24"/>
          <w:lang w:val="es-ES" w:eastAsia="en-US"/>
        </w:rPr>
        <w:t xml:space="preserve"> 122.</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En lo que respecta a la Eficiencia Energética, la Ciudad cuenta con la Ley 3246 cuyo objeto es reducir y optimizar el consumo de la Energía en la CABA así como disminuir la emisión de dióxido de carbono y otros gases de efecto invernadero vinculados al consumo energético en el sector público. Asimismo, la Ley 1356 sobre contaminación atmosférica que aplica a las fuentes públicas y privadas capaces de producir contaminación atmosférica.</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La Ciudad Autónoma de Buenos Aires, en su último inventario de GEI de 2017 identifica al sector energético como responsable del 55% de las emisiones, las que se distribuyen entre los edificios residenciales (28%), edificios públicos y comerciales (22%), el sector industrial (4%) y un 1% son emisiones fugitivas. En su Plan de Acción Climática el GCABA se compromete a reducir estas emisiones en un 65% para 2030 y en un 80% para 2050.</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Para lograr estos objetivos, resulta imprescindible una transformación cultural que acompañe las diferentes políticas públicas y programas.</w:t>
      </w:r>
    </w:p>
    <w:p w:rsidR="00F04AC7" w:rsidRPr="00F04AC7" w:rsidRDefault="00F04AC7" w:rsidP="00F04AC7">
      <w:pPr>
        <w:rPr>
          <w:szCs w:val="24"/>
          <w:lang w:val="es-ES" w:eastAsia="en-US"/>
        </w:rPr>
      </w:pPr>
      <w:r w:rsidRPr="00F04AC7">
        <w:rPr>
          <w:color w:val="000000"/>
          <w:szCs w:val="24"/>
          <w:lang w:val="es-ES" w:eastAsia="en-US"/>
        </w:rPr>
        <w:t>Es así, como la conmemoración de estos días y su difusión acompañada de material informativo y educativo cobran relevancia.</w:t>
      </w:r>
    </w:p>
    <w:p w:rsidR="00F04AC7" w:rsidRPr="00F04AC7" w:rsidRDefault="00F04AC7" w:rsidP="00F04AC7">
      <w:pPr>
        <w:jc w:val="left"/>
        <w:rPr>
          <w:szCs w:val="24"/>
          <w:lang w:val="es-ES" w:eastAsia="en-US"/>
        </w:rPr>
      </w:pPr>
    </w:p>
    <w:p w:rsidR="00F04AC7" w:rsidRPr="00F04AC7" w:rsidRDefault="00F04AC7" w:rsidP="00F04AC7">
      <w:pPr>
        <w:rPr>
          <w:szCs w:val="24"/>
          <w:lang w:val="es-ES" w:eastAsia="en-US"/>
        </w:rPr>
      </w:pPr>
      <w:r w:rsidRPr="00F04AC7">
        <w:rPr>
          <w:color w:val="000000"/>
          <w:szCs w:val="24"/>
          <w:lang w:val="es-ES" w:eastAsia="en-US"/>
        </w:rPr>
        <w:t>Es por ello que solicito a los presentes, acompañen este proyecto de Declaración.</w:t>
      </w:r>
    </w:p>
    <w:p w:rsidR="00F04AC7" w:rsidRPr="00F04AC7" w:rsidRDefault="00F04AC7" w:rsidP="00F04AC7">
      <w:pPr>
        <w:jc w:val="left"/>
        <w:rPr>
          <w:szCs w:val="24"/>
          <w:lang w:val="es-ES" w:eastAsia="en-US"/>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B40" w:rsidRDefault="00BE2B40">
      <w:r>
        <w:separator/>
      </w:r>
    </w:p>
  </w:endnote>
  <w:endnote w:type="continuationSeparator" w:id="0">
    <w:p w:rsidR="00BE2B40" w:rsidRDefault="00BE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BE2B40">
      <w:fldChar w:fldCharType="begin"/>
    </w:r>
    <w:r w:rsidR="00BE2B40">
      <w:instrText xml:space="preserve"> SAVEDATE  \* MERGEFORMAT </w:instrText>
    </w:r>
    <w:r w:rsidR="00BE2B40">
      <w:fldChar w:fldCharType="separate"/>
    </w:r>
    <w:r w:rsidR="00900427" w:rsidRPr="00900427">
      <w:rPr>
        <w:noProof/>
        <w:color w:val="333333"/>
        <w:sz w:val="20"/>
      </w:rPr>
      <w:t>7/3/22 16:30:00</w:t>
    </w:r>
    <w:r w:rsidR="00BE2B40">
      <w:rPr>
        <w:noProof/>
        <w:color w:val="333333"/>
        <w:sz w:val="20"/>
      </w:rPr>
      <w:fldChar w:fldCharType="end"/>
    </w:r>
    <w:r w:rsidRPr="001C19C4">
      <w:rPr>
        <w:color w:val="333333"/>
        <w:sz w:val="20"/>
      </w:rPr>
      <w:t xml:space="preserve">  -  Cantidad de caracteres: </w:t>
    </w:r>
    <w:r w:rsidR="00BE2B40">
      <w:fldChar w:fldCharType="begin"/>
    </w:r>
    <w:r w:rsidR="00BE2B40">
      <w:instrText xml:space="preserve"> NUMCHARS  \* MERGEFORMAT </w:instrText>
    </w:r>
    <w:r w:rsidR="00BE2B40">
      <w:fldChar w:fldCharType="separate"/>
    </w:r>
    <w:r w:rsidR="00900427" w:rsidRPr="00900427">
      <w:rPr>
        <w:noProof/>
        <w:color w:val="333333"/>
        <w:sz w:val="20"/>
      </w:rPr>
      <w:t>2720</w:t>
    </w:r>
    <w:r w:rsidR="00BE2B40">
      <w:rPr>
        <w:noProof/>
        <w:color w:val="333333"/>
        <w:sz w:val="20"/>
      </w:rPr>
      <w:fldChar w:fldCharType="end"/>
    </w:r>
    <w:r w:rsidRPr="001C19C4">
      <w:rPr>
        <w:color w:val="333333"/>
        <w:sz w:val="20"/>
      </w:rPr>
      <w:t xml:space="preserve"> - Cantidad de palabras: </w:t>
    </w:r>
    <w:r w:rsidR="00BE2B40">
      <w:fldChar w:fldCharType="begin"/>
    </w:r>
    <w:r w:rsidR="00BE2B40">
      <w:instrText xml:space="preserve"> NUMWORDS  \* MERGEFORMAT </w:instrText>
    </w:r>
    <w:r w:rsidR="00BE2B40">
      <w:fldChar w:fldCharType="separate"/>
    </w:r>
    <w:r w:rsidR="00900427" w:rsidRPr="00900427">
      <w:rPr>
        <w:noProof/>
        <w:color w:val="333333"/>
        <w:sz w:val="20"/>
      </w:rPr>
      <w:t>529</w:t>
    </w:r>
    <w:r w:rsidR="00BE2B40">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BE2B40">
      <w:fldChar w:fldCharType="begin"/>
    </w:r>
    <w:r w:rsidR="00BE2B40">
      <w:instrText xml:space="preserve"> NUMPAGES  \* MERGEFORMAT </w:instrText>
    </w:r>
    <w:r w:rsidR="00BE2B40">
      <w:fldChar w:fldCharType="separate"/>
    </w:r>
    <w:r w:rsidR="005241CE" w:rsidRPr="005241CE">
      <w:rPr>
        <w:rStyle w:val="PageNumber"/>
        <w:noProof/>
        <w:color w:val="333333"/>
      </w:rPr>
      <w:t>1</w:t>
    </w:r>
    <w:r w:rsidR="00BE2B40">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B40" w:rsidRDefault="00BE2B40">
      <w:r>
        <w:separator/>
      </w:r>
    </w:p>
  </w:footnote>
  <w:footnote w:type="continuationSeparator" w:id="0">
    <w:p w:rsidR="00BE2B40" w:rsidRDefault="00BE2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F04AC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0427"/>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2B40"/>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4AC7"/>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EC6ACC"/>
  <w15:docId w15:val="{12730977-3278-6943-A296-93AFAC59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F04AC7"/>
    <w:pPr>
      <w:spacing w:before="100" w:beforeAutospacing="1" w:after="100" w:afterAutospacing="1"/>
      <w:jc w:val="left"/>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93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A365C-4EFF-2242-8075-6852A7EEC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8</TotalTime>
  <Pages>2</Pages>
  <Words>529</Words>
  <Characters>2720</Characters>
  <Application>Microsoft Office Word</Application>
  <DocSecurity>0</DocSecurity>
  <Lines>108</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2022-03-07T19:22:00Z</dcterms:created>
  <dcterms:modified xsi:type="dcterms:W3CDTF">2022-03-07T19:30:00Z</dcterms:modified>
</cp:coreProperties>
</file>