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1C6" w:rsidRDefault="00B611C6" w:rsidP="00B611C6">
      <w:pPr>
        <w:pStyle w:val="Normal1"/>
        <w:spacing w:line="360" w:lineRule="auto"/>
        <w:ind w:firstLine="860"/>
        <w:jc w:val="center"/>
        <w:rPr>
          <w:rFonts w:ascii="Times New Roman" w:hAnsi="Times New Roman" w:cs="Times New Roman"/>
          <w:b/>
          <w:sz w:val="24"/>
          <w:szCs w:val="24"/>
        </w:rPr>
      </w:pPr>
      <w:r>
        <w:rPr>
          <w:rFonts w:ascii="Times New Roman" w:hAnsi="Times New Roman" w:cs="Times New Roman"/>
          <w:b/>
          <w:sz w:val="24"/>
          <w:szCs w:val="24"/>
        </w:rPr>
        <w:t>PROYECTO DE DECLARACIÓN</w:t>
      </w:r>
    </w:p>
    <w:p w:rsidR="00B611C6" w:rsidRPr="00B611C6" w:rsidRDefault="00B611C6" w:rsidP="00B611C6">
      <w:pPr>
        <w:pStyle w:val="Normal1"/>
        <w:spacing w:line="360" w:lineRule="auto"/>
        <w:ind w:firstLine="860"/>
        <w:jc w:val="center"/>
        <w:rPr>
          <w:rFonts w:ascii="Times New Roman" w:hAnsi="Times New Roman" w:cs="Times New Roman"/>
          <w:b/>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r w:rsidRPr="00B611C6">
        <w:rPr>
          <w:rFonts w:ascii="Times New Roman" w:hAnsi="Times New Roman" w:cs="Times New Roman"/>
          <w:sz w:val="24"/>
          <w:szCs w:val="24"/>
        </w:rPr>
        <w:t xml:space="preserve"> Declárese de interés cultural al proyecto colectivo activista y feminista de transformación social </w:t>
      </w:r>
      <w:r w:rsidRPr="00B611C6">
        <w:rPr>
          <w:rFonts w:ascii="Times New Roman" w:hAnsi="Times New Roman" w:cs="Times New Roman"/>
          <w:i/>
          <w:sz w:val="24"/>
          <w:szCs w:val="24"/>
        </w:rPr>
        <w:t>Mujeres que no fueron tapa</w:t>
      </w:r>
      <w:r w:rsidRPr="00B611C6">
        <w:rPr>
          <w:rFonts w:ascii="Times New Roman" w:hAnsi="Times New Roman" w:cs="Times New Roman"/>
          <w:sz w:val="24"/>
          <w:szCs w:val="24"/>
        </w:rPr>
        <w:t xml:space="preserve">. </w:t>
      </w: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ind w:firstLine="860"/>
        <w:jc w:val="both"/>
        <w:rPr>
          <w:rFonts w:ascii="Times New Roman" w:eastAsia="Times New Roman" w:hAnsi="Times New Roman" w:cs="Times New Roman"/>
          <w:sz w:val="24"/>
          <w:szCs w:val="24"/>
        </w:rPr>
      </w:pPr>
    </w:p>
    <w:p w:rsidR="00B611C6" w:rsidRP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b/>
          <w:sz w:val="24"/>
          <w:szCs w:val="24"/>
        </w:rPr>
      </w:pPr>
    </w:p>
    <w:p w:rsidR="00B611C6" w:rsidRPr="00B611C6" w:rsidRDefault="00B611C6" w:rsidP="00B611C6">
      <w:pPr>
        <w:pStyle w:val="Normal1"/>
        <w:spacing w:line="360" w:lineRule="auto"/>
        <w:jc w:val="both"/>
        <w:rPr>
          <w:rFonts w:ascii="Times New Roman" w:hAnsi="Times New Roman" w:cs="Times New Roman"/>
          <w:b/>
          <w:sz w:val="24"/>
          <w:szCs w:val="24"/>
        </w:rPr>
      </w:pPr>
    </w:p>
    <w:p w:rsidR="00B611C6" w:rsidRPr="00B611C6" w:rsidRDefault="00B611C6" w:rsidP="00B611C6">
      <w:pPr>
        <w:pStyle w:val="Normal1"/>
        <w:spacing w:line="360" w:lineRule="auto"/>
        <w:jc w:val="both"/>
        <w:rPr>
          <w:rFonts w:ascii="Times New Roman" w:hAnsi="Times New Roman" w:cs="Times New Roman"/>
          <w:b/>
          <w:sz w:val="24"/>
          <w:szCs w:val="24"/>
        </w:rPr>
      </w:pPr>
    </w:p>
    <w:p w:rsidR="00B611C6" w:rsidRPr="00B611C6" w:rsidRDefault="00B611C6" w:rsidP="00B611C6">
      <w:pPr>
        <w:pStyle w:val="Normal1"/>
        <w:spacing w:line="360" w:lineRule="auto"/>
        <w:jc w:val="both"/>
        <w:rPr>
          <w:rFonts w:ascii="Times New Roman" w:hAnsi="Times New Roman" w:cs="Times New Roman"/>
          <w:b/>
          <w:sz w:val="24"/>
          <w:szCs w:val="24"/>
        </w:rPr>
      </w:pPr>
    </w:p>
    <w:p w:rsidR="00B611C6" w:rsidRPr="00B611C6" w:rsidRDefault="00B611C6" w:rsidP="00B611C6">
      <w:pPr>
        <w:pStyle w:val="Normal1"/>
        <w:spacing w:line="360" w:lineRule="auto"/>
        <w:jc w:val="both"/>
        <w:rPr>
          <w:rFonts w:ascii="Times New Roman" w:hAnsi="Times New Roman" w:cs="Times New Roman"/>
          <w:b/>
          <w:sz w:val="24"/>
          <w:szCs w:val="24"/>
        </w:rPr>
      </w:pPr>
    </w:p>
    <w:p w:rsidR="00B611C6" w:rsidRDefault="00B611C6" w:rsidP="00B611C6">
      <w:pPr>
        <w:pStyle w:val="Normal1"/>
        <w:spacing w:line="360" w:lineRule="auto"/>
        <w:jc w:val="center"/>
        <w:rPr>
          <w:rFonts w:ascii="Times New Roman" w:hAnsi="Times New Roman" w:cs="Times New Roman"/>
          <w:b/>
          <w:sz w:val="24"/>
          <w:szCs w:val="24"/>
        </w:rPr>
      </w:pPr>
      <w:r w:rsidRPr="00B611C6">
        <w:rPr>
          <w:rFonts w:ascii="Times New Roman" w:hAnsi="Times New Roman" w:cs="Times New Roman"/>
          <w:b/>
          <w:sz w:val="24"/>
          <w:szCs w:val="24"/>
        </w:rPr>
        <w:lastRenderedPageBreak/>
        <w:t>FUNDAMENTOS</w:t>
      </w:r>
    </w:p>
    <w:p w:rsidR="00B611C6" w:rsidRDefault="00B611C6" w:rsidP="00B611C6">
      <w:pPr>
        <w:pStyle w:val="Normal1"/>
        <w:spacing w:line="360" w:lineRule="auto"/>
        <w:jc w:val="center"/>
        <w:rPr>
          <w:rFonts w:ascii="Times New Roman" w:hAnsi="Times New Roman" w:cs="Times New Roman"/>
          <w:b/>
          <w:sz w:val="24"/>
          <w:szCs w:val="24"/>
        </w:rPr>
      </w:pPr>
    </w:p>
    <w:p w:rsidR="00B611C6" w:rsidRDefault="00B611C6" w:rsidP="00B611C6">
      <w:pPr>
        <w:pStyle w:val="Normal1"/>
        <w:spacing w:line="360" w:lineRule="auto"/>
        <w:jc w:val="both"/>
        <w:rPr>
          <w:rFonts w:ascii="Times New Roman" w:hAnsi="Times New Roman" w:cs="Times New Roman"/>
          <w:sz w:val="24"/>
          <w:szCs w:val="24"/>
          <w:u w:val="single"/>
        </w:rPr>
      </w:pPr>
      <w:r w:rsidRPr="00B611C6">
        <w:rPr>
          <w:rFonts w:ascii="Times New Roman" w:hAnsi="Times New Roman" w:cs="Times New Roman"/>
          <w:sz w:val="24"/>
          <w:szCs w:val="24"/>
          <w:u w:val="single"/>
        </w:rPr>
        <w:t>Señor Presidente,</w:t>
      </w:r>
    </w:p>
    <w:p w:rsidR="00B611C6" w:rsidRPr="00B611C6" w:rsidRDefault="00B611C6" w:rsidP="00B611C6">
      <w:pPr>
        <w:pStyle w:val="Normal1"/>
        <w:spacing w:line="360" w:lineRule="auto"/>
        <w:jc w:val="both"/>
        <w:rPr>
          <w:rFonts w:ascii="Times New Roman" w:hAnsi="Times New Roman" w:cs="Times New Roman"/>
          <w:b/>
          <w:sz w:val="24"/>
          <w:szCs w:val="24"/>
        </w:rPr>
      </w:pPr>
    </w:p>
    <w:p w:rsidR="00B611C6" w:rsidRPr="00B611C6" w:rsidRDefault="00B611C6" w:rsidP="00B611C6">
      <w:pPr>
        <w:pStyle w:val="NormalWeb"/>
        <w:shd w:val="clear" w:color="auto" w:fill="FFFFFF"/>
        <w:spacing w:before="0" w:beforeAutospacing="0" w:after="0" w:afterAutospacing="0" w:line="360" w:lineRule="auto"/>
        <w:jc w:val="both"/>
        <w:rPr>
          <w:rFonts w:ascii="Times New Roman" w:eastAsia="Arial Unicode MS" w:hAnsi="Times New Roman"/>
          <w:sz w:val="24"/>
          <w:szCs w:val="24"/>
        </w:rPr>
      </w:pPr>
      <w:r>
        <w:rPr>
          <w:rFonts w:ascii="Times New Roman" w:eastAsia="Arial Unicode MS" w:hAnsi="Times New Roman"/>
          <w:bCs/>
          <w:sz w:val="24"/>
          <w:szCs w:val="24"/>
        </w:rPr>
        <w:tab/>
      </w:r>
      <w:r w:rsidRPr="00B611C6">
        <w:rPr>
          <w:rFonts w:ascii="Times New Roman" w:eastAsia="Arial Unicode MS" w:hAnsi="Times New Roman"/>
          <w:bCs/>
          <w:sz w:val="24"/>
          <w:szCs w:val="24"/>
        </w:rPr>
        <w:t xml:space="preserve">El colectivo </w:t>
      </w:r>
      <w:r w:rsidRPr="00B611C6">
        <w:rPr>
          <w:rFonts w:ascii="Times New Roman" w:eastAsia="Arial Unicode MS" w:hAnsi="Times New Roman"/>
          <w:bCs/>
          <w:i/>
          <w:sz w:val="24"/>
          <w:szCs w:val="24"/>
        </w:rPr>
        <w:t xml:space="preserve">Mujeres que no fueron Tapa </w:t>
      </w:r>
      <w:r w:rsidRPr="00B611C6">
        <w:rPr>
          <w:rFonts w:ascii="Times New Roman" w:eastAsia="Arial Unicode MS" w:hAnsi="Times New Roman"/>
          <w:sz w:val="24"/>
          <w:szCs w:val="24"/>
        </w:rPr>
        <w:t xml:space="preserve">comenzó́ a gestarse gracias al trabajo activista y artístico de su fundadora Lala Pasquinelli, quien durante el 2016 realizó una muestra en el Centro Cultural Brasil en Buenos Aires en la que se exhibieron obras que convertían mediante la técnica del collage aquellas revistas cuyos discursos oprimían a las mujeres en una forma nueva de expresión. De este modo, se rompía artísticamente el molde impuesto de ‘la mujer’ para construir cientos de mujeres libres de estereotipos. A partir de ese momento, comenzó a consolidarse este proyecto que dio comienzo a la realización de acciones, talleres y grupos de reflexión. En un principio, el objetivo principal era cuestionar la representación de la mujer en los medios de comunicación, pero con el tiempo, el mismo se fue transformando. Hoy la misión de </w:t>
      </w:r>
      <w:r w:rsidRPr="00B611C6">
        <w:rPr>
          <w:rFonts w:ascii="Times New Roman" w:eastAsia="Arial Unicode MS" w:hAnsi="Times New Roman"/>
          <w:i/>
          <w:sz w:val="24"/>
          <w:szCs w:val="24"/>
        </w:rPr>
        <w:t>Mujeres que no fueron tapa</w:t>
      </w:r>
      <w:r w:rsidRPr="00B611C6">
        <w:rPr>
          <w:rFonts w:ascii="Times New Roman" w:eastAsia="Arial Unicode MS" w:hAnsi="Times New Roman"/>
          <w:sz w:val="24"/>
          <w:szCs w:val="24"/>
        </w:rPr>
        <w:t xml:space="preserve"> pasa por cuestionar los estereotipos de género en la cultura masiva, poniendo el foco en los dispositivos y mandatos que construyen la ficción de feminidad.</w:t>
      </w:r>
      <w:r w:rsidRPr="00B611C6">
        <w:rPr>
          <w:rFonts w:ascii="Times New Roman" w:eastAsia="Arial Unicode MS" w:hAnsi="Times New Roman"/>
          <w:sz w:val="24"/>
          <w:szCs w:val="24"/>
        </w:rPr>
        <w:tab/>
      </w:r>
    </w:p>
    <w:p w:rsidR="00B611C6" w:rsidRPr="00B611C6" w:rsidRDefault="00B611C6" w:rsidP="00B611C6">
      <w:pPr>
        <w:shd w:val="clear" w:color="auto" w:fill="FFFFFF"/>
        <w:spacing w:line="360" w:lineRule="auto"/>
        <w:ind w:firstLine="708"/>
        <w:rPr>
          <w:rFonts w:eastAsia="Arial Unicode MS"/>
          <w:szCs w:val="24"/>
        </w:rPr>
      </w:pPr>
      <w:r w:rsidRPr="00B611C6">
        <w:rPr>
          <w:rFonts w:eastAsia="Arial Unicode MS"/>
          <w:szCs w:val="24"/>
        </w:rPr>
        <w:t xml:space="preserve">Específicamente los objetivos que se proponen desde </w:t>
      </w:r>
      <w:r w:rsidRPr="00B611C6">
        <w:rPr>
          <w:rFonts w:eastAsia="Arial Unicode MS"/>
          <w:i/>
          <w:szCs w:val="24"/>
        </w:rPr>
        <w:t xml:space="preserve">Mujeres que no fueron tapa </w:t>
      </w:r>
      <w:r w:rsidRPr="00B611C6">
        <w:rPr>
          <w:rFonts w:eastAsia="Arial Unicode MS"/>
          <w:szCs w:val="24"/>
        </w:rPr>
        <w:t>(MQNFT) son:</w:t>
      </w:r>
    </w:p>
    <w:p w:rsidR="00B611C6" w:rsidRPr="00B611C6" w:rsidRDefault="00B611C6" w:rsidP="00B611C6">
      <w:pPr>
        <w:shd w:val="clear" w:color="auto" w:fill="FFFFFF"/>
        <w:spacing w:line="360" w:lineRule="auto"/>
        <w:rPr>
          <w:rFonts w:eastAsia="Arial Unicode MS"/>
          <w:szCs w:val="24"/>
        </w:rPr>
      </w:pPr>
      <w:r>
        <w:rPr>
          <w:rFonts w:eastAsia="Arial Unicode MS"/>
          <w:szCs w:val="24"/>
        </w:rPr>
        <w:tab/>
      </w:r>
      <w:r w:rsidRPr="00B611C6">
        <w:rPr>
          <w:rFonts w:eastAsia="Arial Unicode MS"/>
          <w:szCs w:val="24"/>
        </w:rPr>
        <w:t>1. Desnaturalizar todo lo que viene dado en términos de mandatos de género e identidad.</w:t>
      </w:r>
    </w:p>
    <w:p w:rsidR="00B611C6" w:rsidRPr="00B611C6" w:rsidRDefault="00B611C6" w:rsidP="00B611C6">
      <w:pPr>
        <w:shd w:val="clear" w:color="auto" w:fill="FFFFFF"/>
        <w:spacing w:line="360" w:lineRule="auto"/>
        <w:rPr>
          <w:rFonts w:eastAsia="Arial Unicode MS"/>
          <w:szCs w:val="24"/>
        </w:rPr>
      </w:pPr>
      <w:r>
        <w:rPr>
          <w:rFonts w:eastAsia="Arial Unicode MS"/>
          <w:szCs w:val="24"/>
        </w:rPr>
        <w:tab/>
      </w:r>
      <w:r w:rsidRPr="00B611C6">
        <w:rPr>
          <w:rFonts w:eastAsia="Arial Unicode MS"/>
          <w:szCs w:val="24"/>
        </w:rPr>
        <w:t>2. Construir pensamiento crítico sobre los discursos que construyen las identidades.</w:t>
      </w:r>
    </w:p>
    <w:p w:rsidR="00B611C6" w:rsidRPr="00B611C6" w:rsidRDefault="00B611C6" w:rsidP="00B611C6">
      <w:pPr>
        <w:shd w:val="clear" w:color="auto" w:fill="FFFFFF"/>
        <w:spacing w:line="360" w:lineRule="auto"/>
        <w:rPr>
          <w:rFonts w:eastAsia="Arial Unicode MS"/>
          <w:szCs w:val="24"/>
        </w:rPr>
      </w:pPr>
      <w:r>
        <w:rPr>
          <w:rFonts w:eastAsia="Arial Unicode MS"/>
          <w:szCs w:val="24"/>
        </w:rPr>
        <w:tab/>
      </w:r>
      <w:r w:rsidRPr="00B611C6">
        <w:rPr>
          <w:rFonts w:eastAsia="Arial Unicode MS"/>
          <w:szCs w:val="24"/>
        </w:rPr>
        <w:t>3. Hacer visibles historias y voces históricamente</w:t>
      </w:r>
      <w:r>
        <w:rPr>
          <w:rFonts w:eastAsia="Arial Unicode MS"/>
          <w:szCs w:val="24"/>
        </w:rPr>
        <w:t xml:space="preserve"> </w:t>
      </w:r>
      <w:r w:rsidRPr="00B611C6">
        <w:rPr>
          <w:rFonts w:eastAsia="Arial Unicode MS"/>
          <w:szCs w:val="24"/>
        </w:rPr>
        <w:t xml:space="preserve">invisibilizadas para construir otros imaginarios y mundos posibles. </w:t>
      </w:r>
    </w:p>
    <w:p w:rsidR="00B611C6" w:rsidRPr="00B611C6" w:rsidRDefault="00B611C6" w:rsidP="00B611C6">
      <w:pPr>
        <w:shd w:val="clear" w:color="auto" w:fill="FFFFFF"/>
        <w:spacing w:line="360" w:lineRule="auto"/>
        <w:rPr>
          <w:rFonts w:eastAsia="Arial Unicode MS"/>
          <w:szCs w:val="24"/>
        </w:rPr>
      </w:pPr>
      <w:r>
        <w:rPr>
          <w:rFonts w:eastAsia="Arial Unicode MS"/>
          <w:szCs w:val="24"/>
        </w:rPr>
        <w:tab/>
      </w:r>
      <w:r w:rsidRPr="00B611C6">
        <w:rPr>
          <w:rFonts w:eastAsia="Arial Unicode MS"/>
          <w:szCs w:val="24"/>
        </w:rPr>
        <w:t xml:space="preserve">4. Crear y difundir saberes y conocimientos colectivos que hacen a la supervivencia de las mujeres, cis, lesbianas o trans, a las disidencias sexuales en general ante un contexto de cultura y violencia machista y un entorno de discursos de odio. </w:t>
      </w:r>
    </w:p>
    <w:p w:rsidR="00B611C6" w:rsidRPr="00B611C6" w:rsidRDefault="00B611C6" w:rsidP="00B611C6">
      <w:pPr>
        <w:shd w:val="clear" w:color="auto" w:fill="FFFFFF"/>
        <w:spacing w:line="360" w:lineRule="auto"/>
        <w:rPr>
          <w:rFonts w:eastAsia="Arial Unicode MS"/>
          <w:szCs w:val="24"/>
        </w:rPr>
      </w:pPr>
      <w:r>
        <w:rPr>
          <w:rFonts w:eastAsia="Arial Unicode MS"/>
          <w:szCs w:val="24"/>
        </w:rPr>
        <w:tab/>
      </w:r>
      <w:r w:rsidRPr="00B611C6">
        <w:rPr>
          <w:rFonts w:eastAsia="Arial Unicode MS"/>
          <w:szCs w:val="24"/>
        </w:rPr>
        <w:t xml:space="preserve">Estos objetivos los trabajan desde varios ejes que se enumeran a continuación: </w:t>
      </w:r>
    </w:p>
    <w:p w:rsidR="00B611C6" w:rsidRPr="00B611C6" w:rsidRDefault="00B611C6" w:rsidP="00B611C6">
      <w:pPr>
        <w:pStyle w:val="Prrafodelista"/>
        <w:numPr>
          <w:ilvl w:val="0"/>
          <w:numId w:val="1"/>
        </w:numPr>
        <w:shd w:val="clear" w:color="auto" w:fill="FFFFFF"/>
        <w:spacing w:line="360" w:lineRule="auto"/>
        <w:jc w:val="both"/>
        <w:rPr>
          <w:rFonts w:eastAsia="Arial Unicode MS"/>
        </w:rPr>
      </w:pPr>
      <w:r w:rsidRPr="00B611C6">
        <w:rPr>
          <w:rFonts w:eastAsia="Arial Unicode MS"/>
        </w:rPr>
        <w:t>Activismo digital en redes sociales: allí se denuncia y cuestiona la violencia ejercida sobre las mujeres e identidades feminizadas mediantecampañas cuyo contenido impacta a  millones de personas, generando conversaciones a través de publicaciones leídas por más de 2 millones de personas en forma mensual.</w:t>
      </w:r>
    </w:p>
    <w:p w:rsidR="00B611C6" w:rsidRPr="00B611C6" w:rsidRDefault="00B611C6" w:rsidP="00B611C6">
      <w:pPr>
        <w:numPr>
          <w:ilvl w:val="0"/>
          <w:numId w:val="1"/>
        </w:numPr>
        <w:shd w:val="clear" w:color="auto" w:fill="FFFFFF"/>
        <w:spacing w:line="360" w:lineRule="auto"/>
        <w:rPr>
          <w:rFonts w:eastAsia="Arial Unicode MS"/>
          <w:szCs w:val="24"/>
        </w:rPr>
      </w:pPr>
      <w:r w:rsidRPr="00B611C6">
        <w:rPr>
          <w:rFonts w:eastAsia="Arial Unicode MS"/>
          <w:szCs w:val="24"/>
        </w:rPr>
        <w:t xml:space="preserve">Diseño de herramientas de difusión y aprendizaje colectivo sobre los estereotipos y las violencias de género. Dentro de este eje de actividades desarrollan: </w:t>
      </w:r>
    </w:p>
    <w:p w:rsidR="00B611C6" w:rsidRPr="00B611C6" w:rsidRDefault="00B611C6" w:rsidP="00B611C6">
      <w:pPr>
        <w:pStyle w:val="Prrafodelista"/>
        <w:numPr>
          <w:ilvl w:val="1"/>
          <w:numId w:val="1"/>
        </w:numPr>
        <w:shd w:val="clear" w:color="auto" w:fill="FFFFFF"/>
        <w:spacing w:line="360" w:lineRule="auto"/>
        <w:jc w:val="both"/>
        <w:rPr>
          <w:rFonts w:eastAsia="Arial Unicode MS"/>
        </w:rPr>
      </w:pPr>
      <w:r w:rsidRPr="00B611C6">
        <w:rPr>
          <w:rFonts w:eastAsia="Arial Unicode MS"/>
        </w:rPr>
        <w:t>Festival de hackeo de Estereotipos: comparten con educadores actividades para realizar con sus estudiantes para hackear y cuestionar sus propios consumos culturales</w:t>
      </w:r>
      <w:bookmarkStart w:id="0" w:name="_GoBack"/>
      <w:bookmarkEnd w:id="0"/>
      <w:r w:rsidRPr="00B611C6">
        <w:rPr>
          <w:rFonts w:eastAsia="Arial Unicode MS"/>
        </w:rPr>
        <w:t xml:space="preserve"> y los discursos a los que están expuestos. Se </w:t>
      </w:r>
      <w:r w:rsidRPr="00B611C6">
        <w:rPr>
          <w:rFonts w:eastAsia="Arial Unicode MS"/>
        </w:rPr>
        <w:lastRenderedPageBreak/>
        <w:t xml:space="preserve">realiza en alianza con otras organizaciones. En 2022 se realizará la 5ta edición de este Festival en el que participan anualmente más de 3600 docentes de todos los niveles y espacios educativos en Argentina y América Latina (de todos los niveles educativos y de espacios de educación formal y no formal). </w:t>
      </w:r>
    </w:p>
    <w:p w:rsidR="00B611C6" w:rsidRPr="00B611C6" w:rsidRDefault="00B611C6" w:rsidP="00B611C6">
      <w:pPr>
        <w:numPr>
          <w:ilvl w:val="1"/>
          <w:numId w:val="1"/>
        </w:numPr>
        <w:shd w:val="clear" w:color="auto" w:fill="FFFFFF"/>
        <w:spacing w:line="360" w:lineRule="auto"/>
        <w:rPr>
          <w:rFonts w:eastAsia="Arial Unicode MS"/>
          <w:szCs w:val="24"/>
        </w:rPr>
      </w:pPr>
      <w:r w:rsidRPr="00B611C6">
        <w:rPr>
          <w:rFonts w:eastAsia="Arial Unicode MS"/>
          <w:szCs w:val="24"/>
        </w:rPr>
        <w:t xml:space="preserve">Compendio de sugerencias y recomendaciones en las consultas médicas: tras escuchar y visibilizar en sus redes sociales cientos de denuncias sobre situaciones de violencia en hospitales y centros de salud, crearon, colaborativamente y con las recomendaciones de profesionales de la salud, un documento sobre cuidado y atención en las prácticas médicas. El mismo se difunde de manera gratuita gracias al trabajo de periodistas, activistas, docentes y profesionales de salud. </w:t>
      </w:r>
    </w:p>
    <w:p w:rsidR="00B611C6" w:rsidRPr="00B611C6" w:rsidRDefault="00B611C6" w:rsidP="00B611C6">
      <w:pPr>
        <w:numPr>
          <w:ilvl w:val="1"/>
          <w:numId w:val="1"/>
        </w:numPr>
        <w:shd w:val="clear" w:color="auto" w:fill="FFFFFF"/>
        <w:spacing w:line="360" w:lineRule="auto"/>
        <w:rPr>
          <w:rFonts w:eastAsia="Arial Unicode MS"/>
          <w:szCs w:val="24"/>
        </w:rPr>
      </w:pPr>
      <w:r w:rsidRPr="00B611C6">
        <w:rPr>
          <w:rFonts w:eastAsia="Arial Unicode MS"/>
          <w:szCs w:val="24"/>
        </w:rPr>
        <w:t xml:space="preserve">Libro </w:t>
      </w:r>
      <w:r w:rsidRPr="00B611C6">
        <w:rPr>
          <w:rFonts w:eastAsia="Arial Unicode MS"/>
          <w:i/>
          <w:szCs w:val="24"/>
        </w:rPr>
        <w:t>‘Nos tenemos’</w:t>
      </w:r>
      <w:r w:rsidRPr="00B611C6">
        <w:rPr>
          <w:rFonts w:eastAsia="Arial Unicode MS"/>
          <w:szCs w:val="24"/>
        </w:rPr>
        <w:t>: donde se comparten historias de sororidad; y se construye y difunde una pedagogía de la ayuda y colaboración entre mujeres.</w:t>
      </w:r>
    </w:p>
    <w:p w:rsidR="00B611C6" w:rsidRPr="00B611C6" w:rsidRDefault="00B611C6" w:rsidP="00B611C6">
      <w:pPr>
        <w:numPr>
          <w:ilvl w:val="1"/>
          <w:numId w:val="1"/>
        </w:numPr>
        <w:shd w:val="clear" w:color="auto" w:fill="FFFFFF"/>
        <w:spacing w:line="360" w:lineRule="auto"/>
        <w:rPr>
          <w:rFonts w:eastAsia="Arial Unicode MS"/>
          <w:szCs w:val="24"/>
        </w:rPr>
      </w:pPr>
      <w:r w:rsidRPr="00B611C6">
        <w:rPr>
          <w:rFonts w:eastAsia="Arial Unicode MS"/>
          <w:bCs/>
          <w:i/>
          <w:szCs w:val="24"/>
        </w:rPr>
        <w:t>‘Hermana Soltá la Panza’</w:t>
      </w:r>
      <w:r w:rsidRPr="00B611C6">
        <w:rPr>
          <w:rFonts w:eastAsia="Arial Unicode MS"/>
          <w:b/>
          <w:bCs/>
          <w:szCs w:val="24"/>
        </w:rPr>
        <w:t>:</w:t>
      </w:r>
      <w:r>
        <w:rPr>
          <w:rFonts w:eastAsia="Arial Unicode MS"/>
          <w:b/>
          <w:bCs/>
          <w:szCs w:val="24"/>
        </w:rPr>
        <w:t xml:space="preserve"> </w:t>
      </w:r>
      <w:r w:rsidRPr="00B611C6">
        <w:rPr>
          <w:rFonts w:eastAsia="Arial Unicode MS"/>
          <w:szCs w:val="24"/>
        </w:rPr>
        <w:t>Unacampaña que ha sido difundida por los principales medios de comunicación nacionales y también</w:t>
      </w:r>
      <w:r>
        <w:rPr>
          <w:rFonts w:eastAsia="Arial Unicode MS"/>
          <w:szCs w:val="24"/>
        </w:rPr>
        <w:t xml:space="preserve"> </w:t>
      </w:r>
      <w:r w:rsidRPr="00B611C6">
        <w:rPr>
          <w:rFonts w:eastAsia="Arial Unicode MS"/>
          <w:szCs w:val="24"/>
        </w:rPr>
        <w:t xml:space="preserve">españoles y franceses. Donde más de 11000 mujeres que enviaron su foto o testimonio sobre su ‘soltar la panza’ y con eso soltar los mandatos y discursos de odio que el sistema lanza constantemente hacia los cuerpos de las mujeres, educadas en la idea de que si los cuerpos no encajan en ese ideal, no son mujeres, no son visibles, exitosas ni queridas. En este ‘soltar’ colectivo, se ha logrado poner en discusión y en la agenda pública la construcción de la ficción de la feminidad que hoy exige fundamentalmente “belleza” y se instituye como la vía para el ascenso social de las mujeres, con consecuencias tremendamente nocivas en su salud, autopercepción, etc. En el marco de esta campaña se presentará una exposición en el mes de marzo en el Centro Cultural Recoleta de Buenos Aires. Y posiblemente se materialice en un libro que incluirá testimonios y herramientas de defensa ante el ataque a los cuerpos. </w:t>
      </w:r>
    </w:p>
    <w:p w:rsidR="00B611C6" w:rsidRPr="00B611C6" w:rsidRDefault="00B611C6" w:rsidP="00B611C6">
      <w:pPr>
        <w:numPr>
          <w:ilvl w:val="1"/>
          <w:numId w:val="1"/>
        </w:numPr>
        <w:shd w:val="clear" w:color="auto" w:fill="FFFFFF"/>
        <w:spacing w:line="360" w:lineRule="auto"/>
        <w:rPr>
          <w:rFonts w:eastAsia="Arial Unicode MS"/>
          <w:szCs w:val="24"/>
        </w:rPr>
      </w:pPr>
      <w:r w:rsidRPr="00B611C6">
        <w:rPr>
          <w:rFonts w:eastAsia="Arial Unicode MS"/>
          <w:bCs/>
          <w:szCs w:val="24"/>
        </w:rPr>
        <w:t>Podcast.</w:t>
      </w:r>
      <w:r w:rsidRPr="00B611C6">
        <w:rPr>
          <w:rFonts w:eastAsia="Arial Unicode MS"/>
          <w:szCs w:val="24"/>
        </w:rPr>
        <w:t xml:space="preserve"> Desde 2017 grabaron un podcast</w:t>
      </w:r>
      <w:r>
        <w:rPr>
          <w:rFonts w:eastAsia="Arial Unicode MS"/>
          <w:szCs w:val="24"/>
        </w:rPr>
        <w:t xml:space="preserve"> </w:t>
      </w:r>
      <w:r w:rsidRPr="00B611C6">
        <w:rPr>
          <w:rFonts w:eastAsia="Arial Unicode MS"/>
          <w:szCs w:val="24"/>
        </w:rPr>
        <w:t>donde se pueden escuchar</w:t>
      </w:r>
      <w:r>
        <w:rPr>
          <w:rFonts w:eastAsia="Arial Unicode MS"/>
          <w:szCs w:val="24"/>
        </w:rPr>
        <w:t xml:space="preserve"> </w:t>
      </w:r>
      <w:r w:rsidRPr="00B611C6">
        <w:rPr>
          <w:rFonts w:eastAsia="Arial Unicode MS"/>
          <w:szCs w:val="24"/>
        </w:rPr>
        <w:t>conversaciones profundas con mujeres que se han construido a sí mismas por fuera de los estereotipos, y que trabajan para que el mundo sea un lugar mejor.  El mismo puede escucharse en plataformas como</w:t>
      </w:r>
      <w:r>
        <w:rPr>
          <w:rFonts w:eastAsia="Arial Unicode MS"/>
          <w:szCs w:val="24"/>
        </w:rPr>
        <w:t xml:space="preserve"> </w:t>
      </w:r>
      <w:r w:rsidRPr="00B611C6">
        <w:rPr>
          <w:rFonts w:eastAsia="Arial Unicode MS"/>
          <w:szCs w:val="24"/>
        </w:rPr>
        <w:t>Spotify,</w:t>
      </w:r>
      <w:r>
        <w:rPr>
          <w:rFonts w:eastAsia="Arial Unicode MS"/>
          <w:szCs w:val="24"/>
        </w:rPr>
        <w:t xml:space="preserve"> </w:t>
      </w:r>
      <w:r w:rsidRPr="00B611C6">
        <w:rPr>
          <w:rFonts w:eastAsia="Arial Unicode MS"/>
          <w:szCs w:val="24"/>
        </w:rPr>
        <w:t xml:space="preserve">Wetoker, </w:t>
      </w:r>
      <w:r>
        <w:rPr>
          <w:rFonts w:eastAsia="Arial Unicode MS"/>
          <w:szCs w:val="24"/>
        </w:rPr>
        <w:t>G</w:t>
      </w:r>
      <w:r w:rsidRPr="00B611C6">
        <w:rPr>
          <w:rFonts w:eastAsia="Arial Unicode MS"/>
          <w:szCs w:val="24"/>
        </w:rPr>
        <w:t>oogle, entre otras, y es escuchado en 68 países. Cada episodio llega a más de cien mil personas. En 2019 ganaron el Premio Lola Mora por el mismo.</w:t>
      </w:r>
    </w:p>
    <w:p w:rsidR="00B611C6" w:rsidRPr="00B611C6" w:rsidRDefault="00B611C6" w:rsidP="00B611C6">
      <w:pPr>
        <w:shd w:val="clear" w:color="auto" w:fill="FFFFFF"/>
        <w:spacing w:line="360" w:lineRule="auto"/>
        <w:ind w:firstLine="708"/>
        <w:rPr>
          <w:rFonts w:eastAsia="Arial Unicode MS"/>
          <w:szCs w:val="24"/>
        </w:rPr>
      </w:pPr>
      <w:r w:rsidRPr="00B611C6">
        <w:rPr>
          <w:rFonts w:eastAsia="Arial Unicode MS"/>
          <w:szCs w:val="24"/>
        </w:rPr>
        <w:lastRenderedPageBreak/>
        <w:t xml:space="preserve">Por otro lado, una parte importante del trabajo de </w:t>
      </w:r>
      <w:r w:rsidRPr="00B611C6">
        <w:rPr>
          <w:rFonts w:eastAsia="Arial Unicode MS"/>
          <w:i/>
          <w:szCs w:val="24"/>
        </w:rPr>
        <w:t>Mujeres que no fueron tapa</w:t>
      </w:r>
      <w:r w:rsidRPr="00B611C6">
        <w:rPr>
          <w:rFonts w:eastAsia="Arial Unicode MS"/>
          <w:szCs w:val="24"/>
        </w:rPr>
        <w:t xml:space="preserve">, consiste en el programa de </w:t>
      </w:r>
      <w:r w:rsidRPr="00B611C6">
        <w:rPr>
          <w:rFonts w:eastAsia="Arial Unicode MS"/>
          <w:i/>
          <w:szCs w:val="24"/>
        </w:rPr>
        <w:t xml:space="preserve">Hackeo de estereotipos en escuelas </w:t>
      </w:r>
      <w:r w:rsidRPr="00B611C6">
        <w:rPr>
          <w:rFonts w:eastAsia="Arial Unicode MS"/>
          <w:szCs w:val="24"/>
        </w:rPr>
        <w:t xml:space="preserve">del que participan docentes y trabajadores de la educación, donde </w:t>
      </w:r>
      <w:r w:rsidRPr="00B611C6">
        <w:rPr>
          <w:rFonts w:eastAsia="Arial Unicode MS"/>
          <w:bCs/>
          <w:szCs w:val="24"/>
        </w:rPr>
        <w:t xml:space="preserve">se trabajan temas como la </w:t>
      </w:r>
      <w:r w:rsidRPr="00B611C6">
        <w:rPr>
          <w:rFonts w:eastAsia="Arial Unicode MS"/>
          <w:szCs w:val="24"/>
        </w:rPr>
        <w:t>violencia simbólica, cosificación, estereotipos y mandatos de género especialmente enfocados en las identidades feminizadas.</w:t>
      </w:r>
    </w:p>
    <w:p w:rsidR="00B611C6" w:rsidRPr="00B611C6" w:rsidRDefault="00B611C6" w:rsidP="00B611C6">
      <w:pPr>
        <w:shd w:val="clear" w:color="auto" w:fill="FFFFFF"/>
        <w:spacing w:line="360" w:lineRule="auto"/>
        <w:ind w:firstLine="708"/>
        <w:rPr>
          <w:rFonts w:eastAsia="Arial"/>
          <w:szCs w:val="24"/>
          <w:lang w:val="es-AR" w:eastAsia="es-AR"/>
        </w:rPr>
      </w:pPr>
      <w:r w:rsidRPr="00B611C6">
        <w:rPr>
          <w:rFonts w:eastAsia="Arial"/>
          <w:szCs w:val="24"/>
          <w:lang w:val="es-AR" w:eastAsia="es-AR"/>
        </w:rPr>
        <w:t xml:space="preserve">En un contexto nacional donde los casos de femicidios crecen de forma alarmante, donde según un informe del Observatorio “Adriana Marisel Zambrano”, que coordina la Asociación Civil La Casa del Encuentro, en lo que va del año 2022, se registró un femicidio cada veintiséis horas, entre ellos dostrans-travesticidios, dejando a sesenta y cuatro hijos sin madres. En el que el pasado 28 de febrero,  un grupo de seis hombres violaron a una joven a plena luz del día en el barrio de Palermo, es imperante que el Estado incremente y priorice las medidas destinadas específicamente a la protección y prevención de la violencia de género en todas sus expresiones, haciendo cumplir los acuerdos fijados en la Convención de Belem do Pará. </w:t>
      </w:r>
    </w:p>
    <w:p w:rsidR="00B611C6" w:rsidRPr="00B611C6" w:rsidRDefault="00B611C6" w:rsidP="00B611C6">
      <w:pPr>
        <w:shd w:val="clear" w:color="auto" w:fill="FFFFFF"/>
        <w:spacing w:line="360" w:lineRule="auto"/>
        <w:ind w:firstLine="708"/>
        <w:rPr>
          <w:rFonts w:eastAsia="Arial"/>
          <w:szCs w:val="24"/>
          <w:lang w:val="es-AR" w:eastAsia="es-AR"/>
        </w:rPr>
      </w:pPr>
      <w:r w:rsidRPr="00B611C6">
        <w:rPr>
          <w:rFonts w:eastAsia="Arial"/>
          <w:szCs w:val="24"/>
          <w:lang w:val="es-AR" w:eastAsia="es-AR"/>
        </w:rPr>
        <w:t>Por último, y a tal respecto, cabe destacar que el artículo 5) de la Ley nacional Nº 26.485 de Protección Integral para prevenir, sancionar y erradicar la violencia contra las mujeres en los ámbitos en que desarrollen sus relaciones interpersonales,</w:t>
      </w:r>
      <w:r>
        <w:rPr>
          <w:rFonts w:eastAsia="Arial"/>
          <w:szCs w:val="24"/>
          <w:lang w:val="es-AR" w:eastAsia="es-AR"/>
        </w:rPr>
        <w:t xml:space="preserve"> </w:t>
      </w:r>
      <w:r w:rsidRPr="00B611C6">
        <w:rPr>
          <w:rFonts w:eastAsia="Arial"/>
          <w:szCs w:val="24"/>
          <w:lang w:val="es-AR" w:eastAsia="es-AR"/>
        </w:rPr>
        <w:t>la que garantiza el derecho de las mujeres a vivir una vida sin violencia, y promueve el desarrollo de políticas de carácter institucional, define la violencia simbólica como: “</w:t>
      </w:r>
      <w:r w:rsidRPr="00B611C6">
        <w:rPr>
          <w:rFonts w:eastAsia="Arial"/>
          <w:i/>
          <w:szCs w:val="24"/>
          <w:lang w:val="es-AR" w:eastAsia="es-AR"/>
        </w:rPr>
        <w:t>La que a través de patrones estereotipados, mensajes, valores, íconos o signos transmita y reproduzca dominación, desigualdad y discriminación en las relaciones sociales, naturalizando la subordinación de la mujer en la sociedad</w:t>
      </w:r>
      <w:r w:rsidRPr="00B611C6">
        <w:rPr>
          <w:rFonts w:eastAsia="Arial"/>
          <w:szCs w:val="24"/>
          <w:lang w:val="es-AR" w:eastAsia="es-AR"/>
        </w:rPr>
        <w:t>”.</w:t>
      </w:r>
      <w:r>
        <w:rPr>
          <w:rFonts w:eastAsia="Arial"/>
          <w:szCs w:val="24"/>
          <w:lang w:val="es-AR" w:eastAsia="es-AR"/>
        </w:rPr>
        <w:t xml:space="preserve"> </w:t>
      </w:r>
      <w:r w:rsidRPr="00B611C6">
        <w:rPr>
          <w:rFonts w:eastAsia="Arial"/>
          <w:szCs w:val="24"/>
          <w:lang w:val="es-AR" w:eastAsia="es-AR"/>
        </w:rPr>
        <w:t>Es necesario que la ciudadanía incorpore herramientas para cuestionar</w:t>
      </w:r>
      <w:r>
        <w:rPr>
          <w:rFonts w:eastAsia="Arial"/>
          <w:szCs w:val="24"/>
          <w:lang w:val="es-AR" w:eastAsia="es-AR"/>
        </w:rPr>
        <w:t xml:space="preserve"> </w:t>
      </w:r>
      <w:r w:rsidRPr="00B611C6">
        <w:rPr>
          <w:rFonts w:eastAsia="Arial"/>
          <w:szCs w:val="24"/>
          <w:lang w:val="es-AR" w:eastAsia="es-AR"/>
        </w:rPr>
        <w:t xml:space="preserve">y desarmar los estereotipos impuestos culturalmente. En este sentido,  es importante otorgar un reconocimiento institucional a la labor de </w:t>
      </w:r>
      <w:r w:rsidRPr="00B611C6">
        <w:rPr>
          <w:rFonts w:eastAsia="Arial"/>
          <w:i/>
          <w:szCs w:val="24"/>
          <w:lang w:val="es-AR" w:eastAsia="es-AR"/>
        </w:rPr>
        <w:t>Mujeres que no fueron tapa</w:t>
      </w:r>
      <w:r w:rsidRPr="00B611C6">
        <w:rPr>
          <w:rFonts w:eastAsia="Arial"/>
          <w:szCs w:val="24"/>
          <w:lang w:val="es-AR" w:eastAsia="es-AR"/>
        </w:rPr>
        <w:t>, quienes han sido pioneras no solo en</w:t>
      </w:r>
      <w:r>
        <w:rPr>
          <w:rFonts w:eastAsia="Arial"/>
          <w:szCs w:val="24"/>
          <w:lang w:val="es-AR" w:eastAsia="es-AR"/>
        </w:rPr>
        <w:t xml:space="preserve"> </w:t>
      </w:r>
      <w:r w:rsidRPr="00B611C6">
        <w:rPr>
          <w:rFonts w:eastAsia="Arial"/>
          <w:szCs w:val="24"/>
          <w:lang w:val="es-AR" w:eastAsia="es-AR"/>
        </w:rPr>
        <w:t>exponer</w:t>
      </w:r>
      <w:r>
        <w:rPr>
          <w:rFonts w:eastAsia="Arial"/>
          <w:szCs w:val="24"/>
          <w:lang w:val="es-AR" w:eastAsia="es-AR"/>
        </w:rPr>
        <w:t xml:space="preserve"> </w:t>
      </w:r>
      <w:r w:rsidRPr="00B611C6">
        <w:rPr>
          <w:rFonts w:eastAsia="Arial"/>
          <w:szCs w:val="24"/>
          <w:lang w:val="es-AR" w:eastAsia="es-AR"/>
        </w:rPr>
        <w:t>que</w:t>
      </w:r>
      <w:r>
        <w:rPr>
          <w:rFonts w:eastAsia="Arial"/>
          <w:szCs w:val="24"/>
          <w:lang w:val="es-AR" w:eastAsia="es-AR"/>
        </w:rPr>
        <w:t xml:space="preserve"> </w:t>
      </w:r>
      <w:r w:rsidRPr="00B611C6">
        <w:rPr>
          <w:rFonts w:eastAsia="Arial"/>
          <w:szCs w:val="24"/>
          <w:lang w:val="es-AR" w:eastAsia="es-AR"/>
        </w:rPr>
        <w:t>los modelos de perfección y belleza que interpelan y se les plantean a las mujeres de todas las capas y extractos sociales imponiendo una representación imposible, homogénea y estricta de cómo los cuerpos deben ser, conlleva consecuencias sumamente nocivas, violentas y hasta peligrosas para la sociedad:</w:t>
      </w:r>
      <w:r>
        <w:rPr>
          <w:rFonts w:eastAsia="Arial"/>
          <w:szCs w:val="24"/>
          <w:lang w:val="es-AR" w:eastAsia="es-AR"/>
        </w:rPr>
        <w:t xml:space="preserve"> </w:t>
      </w:r>
      <w:r w:rsidRPr="00B611C6">
        <w:rPr>
          <w:rFonts w:eastAsia="Arial"/>
          <w:szCs w:val="24"/>
          <w:lang w:val="es-AR" w:eastAsia="es-AR"/>
        </w:rPr>
        <w:t>sino también</w:t>
      </w:r>
      <w:r>
        <w:rPr>
          <w:rFonts w:eastAsia="Arial"/>
          <w:szCs w:val="24"/>
          <w:lang w:val="es-AR" w:eastAsia="es-AR"/>
        </w:rPr>
        <w:t xml:space="preserve"> </w:t>
      </w:r>
      <w:r w:rsidRPr="00B611C6">
        <w:rPr>
          <w:rFonts w:eastAsia="Arial"/>
          <w:szCs w:val="24"/>
          <w:lang w:val="es-AR" w:eastAsia="es-AR"/>
        </w:rPr>
        <w:t>posibilitando</w:t>
      </w:r>
      <w:r>
        <w:rPr>
          <w:rFonts w:eastAsia="Arial"/>
          <w:szCs w:val="24"/>
          <w:lang w:val="es-AR" w:eastAsia="es-AR"/>
        </w:rPr>
        <w:t xml:space="preserve"> </w:t>
      </w:r>
      <w:r w:rsidRPr="00B611C6">
        <w:rPr>
          <w:rFonts w:eastAsia="Arial"/>
          <w:szCs w:val="24"/>
          <w:lang w:val="es-AR" w:eastAsia="es-AR"/>
        </w:rPr>
        <w:t>“</w:t>
      </w:r>
      <w:r w:rsidRPr="00B611C6">
        <w:rPr>
          <w:rFonts w:eastAsia="Arial"/>
          <w:i/>
          <w:szCs w:val="24"/>
          <w:lang w:val="es-AR" w:eastAsia="es-AR"/>
        </w:rPr>
        <w:t>otras narrativas, expandiendo las voces e historias de las mujeres que se construyen por fuera de esos modelos e imposiciones</w:t>
      </w:r>
      <w:r w:rsidRPr="00B611C6">
        <w:rPr>
          <w:rFonts w:eastAsia="Arial"/>
          <w:szCs w:val="24"/>
          <w:lang w:val="es-AR" w:eastAsia="es-AR"/>
        </w:rPr>
        <w:t>”</w:t>
      </w:r>
      <w:r w:rsidRPr="00B611C6">
        <w:rPr>
          <w:rStyle w:val="Refdenotaalfinal"/>
          <w:rFonts w:eastAsia="Arial"/>
          <w:szCs w:val="24"/>
          <w:lang w:val="es-AR" w:eastAsia="es-AR"/>
        </w:rPr>
        <w:endnoteReference w:id="2"/>
      </w:r>
      <w:r w:rsidRPr="00B611C6">
        <w:rPr>
          <w:rFonts w:eastAsia="Arial"/>
          <w:szCs w:val="24"/>
          <w:lang w:val="es-AR" w:eastAsia="es-AR"/>
        </w:rPr>
        <w:t xml:space="preserve">, generando, de este modo, una transformación social.  </w:t>
      </w:r>
    </w:p>
    <w:p w:rsidR="00B611C6" w:rsidRPr="00B611C6" w:rsidRDefault="00B611C6" w:rsidP="00B611C6">
      <w:pPr>
        <w:pStyle w:val="Normal1"/>
        <w:spacing w:line="360" w:lineRule="auto"/>
        <w:ind w:firstLine="708"/>
        <w:jc w:val="both"/>
        <w:rPr>
          <w:rFonts w:ascii="Times New Roman" w:hAnsi="Times New Roman" w:cs="Times New Roman"/>
          <w:sz w:val="24"/>
          <w:szCs w:val="24"/>
        </w:rPr>
      </w:pPr>
      <w:r w:rsidRPr="00B611C6">
        <w:rPr>
          <w:rFonts w:ascii="Times New Roman" w:hAnsi="Times New Roman" w:cs="Times New Roman"/>
          <w:sz w:val="24"/>
          <w:szCs w:val="24"/>
        </w:rPr>
        <w:t>Por todo lo expuesto, solicito el acompañamiento del presente Proyecto de Declaración.</w:t>
      </w:r>
    </w:p>
    <w:p w:rsidR="00B611C6" w:rsidRPr="00B611C6" w:rsidRDefault="00B611C6" w:rsidP="00B611C6">
      <w:pPr>
        <w:pStyle w:val="Normal1"/>
        <w:spacing w:line="360" w:lineRule="auto"/>
        <w:ind w:firstLine="720"/>
        <w:jc w:val="both"/>
        <w:rPr>
          <w:rFonts w:ascii="Times New Roman" w:hAnsi="Times New Roman" w:cs="Times New Roman"/>
          <w:sz w:val="24"/>
          <w:szCs w:val="24"/>
        </w:rPr>
      </w:pPr>
    </w:p>
    <w:p w:rsidR="00B611C6" w:rsidRPr="00B611C6" w:rsidRDefault="00B611C6" w:rsidP="00B611C6">
      <w:pPr>
        <w:spacing w:line="360" w:lineRule="auto"/>
        <w:rPr>
          <w:szCs w:val="24"/>
        </w:rPr>
      </w:pPr>
    </w:p>
    <w:sectPr w:rsidR="00B611C6" w:rsidRPr="00B611C6"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07A0" w:rsidRDefault="00E507A0">
      <w:r>
        <w:separator/>
      </w:r>
    </w:p>
  </w:endnote>
  <w:endnote w:type="continuationSeparator" w:id="1">
    <w:p w:rsidR="00E507A0" w:rsidRDefault="00E507A0">
      <w:r>
        <w:continuationSeparator/>
      </w:r>
    </w:p>
  </w:endnote>
  <w:endnote w:id="2">
    <w:p w:rsidR="00B611C6" w:rsidRPr="00160CF8" w:rsidRDefault="00B611C6" w:rsidP="00B611C6">
      <w:pPr>
        <w:pStyle w:val="Textonotaalfinal"/>
        <w:rPr>
          <w:lang w:val="es-AR"/>
        </w:rPr>
      </w:pPr>
      <w:r>
        <w:rPr>
          <w:rStyle w:val="Refdenotaalfinal"/>
        </w:rPr>
        <w:endnoteRef/>
      </w:r>
      <w:r w:rsidRPr="00160CF8">
        <w:t>https://mujeresquenofuerontapa.com/</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altName w:val="﷽﷽﷽﷽﷽﷽﷽﷽ኀ"/>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611C6" w:rsidRPr="00B611C6">
        <w:rPr>
          <w:noProof/>
          <w:color w:val="333333"/>
          <w:sz w:val="20"/>
        </w:rPr>
        <w:t>00/00/0000 0:00:00</w:t>
      </w:r>
    </w:fldSimple>
    <w:r w:rsidRPr="001C19C4">
      <w:rPr>
        <w:color w:val="333333"/>
        <w:sz w:val="20"/>
      </w:rPr>
      <w:t xml:space="preserve">  -  Cantidad de caracteres: </w:t>
    </w:r>
    <w:fldSimple w:instr=" NUMCHARS  \* MERGEFORMAT ">
      <w:r w:rsidR="00B611C6" w:rsidRPr="00B611C6">
        <w:rPr>
          <w:noProof/>
          <w:color w:val="333333"/>
          <w:sz w:val="20"/>
        </w:rPr>
        <w:t>0</w:t>
      </w:r>
    </w:fldSimple>
    <w:r w:rsidRPr="001C19C4">
      <w:rPr>
        <w:color w:val="333333"/>
        <w:sz w:val="20"/>
      </w:rPr>
      <w:t xml:space="preserve"> - Cantidad de palabras: </w:t>
    </w:r>
    <w:fldSimple w:instr=" NUMWORDS  \* MERGEFORMAT ">
      <w:r w:rsidR="00B611C6" w:rsidRPr="00B611C6">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40C99" w:rsidRPr="001C19C4">
      <w:rPr>
        <w:rStyle w:val="Nmerodepgina"/>
        <w:color w:val="333333"/>
      </w:rPr>
      <w:fldChar w:fldCharType="begin"/>
    </w:r>
    <w:r w:rsidRPr="001C19C4">
      <w:rPr>
        <w:rStyle w:val="Nmerodepgina"/>
        <w:color w:val="333333"/>
      </w:rPr>
      <w:instrText xml:space="preserve"> PAGE </w:instrText>
    </w:r>
    <w:r w:rsidR="00140C99" w:rsidRPr="001C19C4">
      <w:rPr>
        <w:rStyle w:val="Nmerodepgina"/>
        <w:color w:val="333333"/>
      </w:rPr>
      <w:fldChar w:fldCharType="separate"/>
    </w:r>
    <w:r w:rsidR="00B611C6">
      <w:rPr>
        <w:rStyle w:val="Nmerodepgina"/>
        <w:noProof/>
        <w:color w:val="333333"/>
      </w:rPr>
      <w:t>4</w:t>
    </w:r>
    <w:r w:rsidR="00140C99" w:rsidRPr="001C19C4">
      <w:rPr>
        <w:rStyle w:val="Nmerodepgina"/>
        <w:color w:val="333333"/>
      </w:rPr>
      <w:fldChar w:fldCharType="end"/>
    </w:r>
    <w:r w:rsidRPr="001C19C4">
      <w:rPr>
        <w:rStyle w:val="Nmerodepgina"/>
        <w:color w:val="333333"/>
      </w:rPr>
      <w:t>/</w:t>
    </w:r>
    <w:fldSimple w:instr=" NUMPAGES  \* MERGEFORMAT ">
      <w:r w:rsidR="00B611C6" w:rsidRPr="00B611C6">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07A0" w:rsidRDefault="00E507A0">
      <w:r>
        <w:separator/>
      </w:r>
    </w:p>
  </w:footnote>
  <w:footnote w:type="continuationSeparator" w:id="1">
    <w:p w:rsidR="00E507A0" w:rsidRDefault="00E507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3230E7"/>
    <w:multiLevelType w:val="multilevel"/>
    <w:tmpl w:val="4094DA2E"/>
    <w:lvl w:ilvl="0">
      <w:start w:val="1"/>
      <w:numFmt w:val="decimal"/>
      <w:lvlText w:val="%1)"/>
      <w:lvlJc w:val="left"/>
      <w:pPr>
        <w:tabs>
          <w:tab w:val="num" w:pos="720"/>
        </w:tabs>
        <w:ind w:left="720" w:hanging="360"/>
      </w:pPr>
      <w:rPr>
        <w:rFonts w:ascii="Times New Roman" w:eastAsia="Arial Unicode MS" w:hAnsi="Times New Roman" w:cs="Times New Roman"/>
        <w:sz w:val="20"/>
      </w:rPr>
    </w:lvl>
    <w:lvl w:ilvl="1">
      <w:start w:val="1"/>
      <w:numFmt w:val="lowerLetter"/>
      <w:lvlText w:val="%2)"/>
      <w:lvlJc w:val="left"/>
      <w:pPr>
        <w:tabs>
          <w:tab w:val="num" w:pos="1440"/>
        </w:tabs>
        <w:ind w:left="1440" w:hanging="360"/>
      </w:pPr>
      <w:rPr>
        <w:rFonts w:ascii="Times New Roman" w:eastAsia="Arial Unicode MS"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E507A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0C99"/>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11C6"/>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07A0"/>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1C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11C6"/>
    <w:pPr>
      <w:spacing w:line="276" w:lineRule="auto"/>
    </w:pPr>
    <w:rPr>
      <w:rFonts w:ascii="Arial" w:eastAsia="Arial" w:hAnsi="Arial" w:cs="Arial"/>
      <w:sz w:val="22"/>
      <w:szCs w:val="22"/>
    </w:rPr>
  </w:style>
  <w:style w:type="paragraph" w:styleId="NormalWeb">
    <w:name w:val="Normal (Web)"/>
    <w:basedOn w:val="Normal"/>
    <w:uiPriority w:val="99"/>
    <w:unhideWhenUsed/>
    <w:rsid w:val="00B611C6"/>
    <w:pPr>
      <w:spacing w:before="100" w:beforeAutospacing="1" w:after="100" w:afterAutospacing="1"/>
      <w:jc w:val="left"/>
    </w:pPr>
    <w:rPr>
      <w:rFonts w:ascii="Times" w:hAnsi="Times"/>
      <w:sz w:val="20"/>
      <w:lang w:val="es-AR" w:eastAsia="es-ES_tradnl"/>
    </w:rPr>
  </w:style>
  <w:style w:type="paragraph" w:styleId="Prrafodelista">
    <w:name w:val="List Paragraph"/>
    <w:basedOn w:val="Normal"/>
    <w:uiPriority w:val="34"/>
    <w:qFormat/>
    <w:rsid w:val="00B611C6"/>
    <w:pPr>
      <w:ind w:left="720"/>
      <w:contextualSpacing/>
      <w:jc w:val="left"/>
    </w:pPr>
    <w:rPr>
      <w:szCs w:val="24"/>
      <w:lang w:val="es-AR" w:eastAsia="es-ES_tradnl"/>
    </w:rPr>
  </w:style>
  <w:style w:type="paragraph" w:styleId="Textonotaalfinal">
    <w:name w:val="endnote text"/>
    <w:basedOn w:val="Normal"/>
    <w:link w:val="TextonotaalfinalCar"/>
    <w:uiPriority w:val="99"/>
    <w:semiHidden/>
    <w:unhideWhenUsed/>
    <w:rsid w:val="00B611C6"/>
    <w:rPr>
      <w:sz w:val="20"/>
    </w:rPr>
  </w:style>
  <w:style w:type="character" w:customStyle="1" w:styleId="TextonotaalfinalCar">
    <w:name w:val="Texto nota al final Car"/>
    <w:basedOn w:val="Fuentedeprrafopredeter"/>
    <w:link w:val="Textonotaalfinal"/>
    <w:uiPriority w:val="99"/>
    <w:semiHidden/>
    <w:rsid w:val="00B611C6"/>
    <w:rPr>
      <w:lang w:val="es-ES_tradnl" w:eastAsia="es-ES"/>
    </w:rPr>
  </w:style>
  <w:style w:type="character" w:styleId="Refdenotaalfinal">
    <w:name w:val="endnote reference"/>
    <w:basedOn w:val="Fuentedeprrafopredeter"/>
    <w:uiPriority w:val="99"/>
    <w:semiHidden/>
    <w:unhideWhenUsed/>
    <w:rsid w:val="00B611C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5</TotalTime>
  <Pages>4</Pages>
  <Words>1145</Words>
  <Characters>6564</Characters>
  <Application>Microsoft Office Word</Application>
  <DocSecurity>0</DocSecurity>
  <Lines>205</Lines>
  <Paragraphs>33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2022-03-10T16:31:00Z</dcterms:created>
  <dcterms:modified xsi:type="dcterms:W3CDTF">2022-03-10T16:36:00Z</dcterms:modified>
</cp:coreProperties>
</file>