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3A5F" w:rsidRPr="004F0137" w:rsidRDefault="007A3A5F" w:rsidP="007A3A5F">
      <w:pPr>
        <w:shd w:val="clear" w:color="auto" w:fill="FFFFFF"/>
        <w:spacing w:before="240"/>
        <w:jc w:val="center"/>
        <w:rPr>
          <w:color w:val="000000"/>
          <w:lang w:val="es-AR"/>
        </w:rPr>
      </w:pPr>
      <w:r w:rsidRPr="004F0137">
        <w:rPr>
          <w:b/>
          <w:color w:val="000000"/>
          <w:lang w:val="es-AR"/>
        </w:rPr>
        <w:t>PROYECTO DE RESOLUCIÓN</w:t>
      </w:r>
    </w:p>
    <w:p w:rsidR="007A3A5F" w:rsidRPr="004F0137" w:rsidRDefault="007A3A5F" w:rsidP="007A3A5F">
      <w:pPr>
        <w:shd w:val="clear" w:color="auto" w:fill="FFFFFF"/>
        <w:rPr>
          <w:b/>
          <w:color w:val="000000"/>
          <w:lang w:val="es-AR"/>
        </w:rPr>
      </w:pPr>
    </w:p>
    <w:p w:rsidR="007A3A5F" w:rsidRPr="00F17392" w:rsidRDefault="007A3A5F" w:rsidP="004F0137">
      <w:pPr>
        <w:pStyle w:val="Cuerpo"/>
        <w:spacing w:line="276" w:lineRule="auto"/>
        <w:rPr>
          <w:lang w:val="es-AR"/>
        </w:rPr>
      </w:pPr>
      <w:r w:rsidRPr="00F17392">
        <w:rPr>
          <w:b/>
          <w:lang w:val="es-AR"/>
        </w:rPr>
        <w:t xml:space="preserve">Artículo 1°.- </w:t>
      </w:r>
      <w:r w:rsidR="004F0137">
        <w:rPr>
          <w:rStyle w:val="Ninguno"/>
        </w:rPr>
        <w:t xml:space="preserve">El Poder Ejecutivo informará, a través de los organismos correspondientes, dentro de los 30 (treinta) días de recibida la presente, sobre los siguientes puntos referidos </w:t>
      </w:r>
      <w:r w:rsidRPr="00F17392">
        <w:rPr>
          <w:lang w:val="es-AR"/>
        </w:rPr>
        <w:t>referidos a las condiciones de los trabajadores de la salud de la Ciudad, en virtud del contexto de emergencia sanitaria originada en el marco de la pandemia por el COVID-19, durante los años 2020 y 2021:</w:t>
      </w:r>
    </w:p>
    <w:p w:rsidR="007A3A5F" w:rsidRPr="00F17392" w:rsidRDefault="007A3A5F" w:rsidP="004F0137">
      <w:pPr>
        <w:shd w:val="clear" w:color="auto" w:fill="FFFFFF"/>
        <w:spacing w:line="276" w:lineRule="auto"/>
        <w:jc w:val="both"/>
        <w:rPr>
          <w:color w:val="000000"/>
          <w:lang w:val="es-AR"/>
        </w:rPr>
      </w:pPr>
    </w:p>
    <w:p w:rsidR="007A3A5F" w:rsidRPr="004F0137" w:rsidRDefault="007A3A5F" w:rsidP="004F0137">
      <w:pPr>
        <w:pStyle w:val="Prrafodelista"/>
        <w:numPr>
          <w:ilvl w:val="0"/>
          <w:numId w:val="4"/>
        </w:numPr>
        <w:shd w:val="clear" w:color="auto" w:fill="FFFFFF"/>
        <w:spacing w:line="276" w:lineRule="auto"/>
        <w:rPr>
          <w:lang w:val="es-AR"/>
        </w:rPr>
      </w:pPr>
      <w:r w:rsidRPr="004F0137">
        <w:rPr>
          <w:lang w:val="es-AR"/>
        </w:rPr>
        <w:t xml:space="preserve">Cantidad de trabajadores de la salud que se han acogido al régimen jubilatorio, y </w:t>
      </w:r>
      <w:r w:rsidR="00F17392" w:rsidRPr="004F0137">
        <w:rPr>
          <w:lang w:val="es-AR"/>
        </w:rPr>
        <w:t>cuál</w:t>
      </w:r>
      <w:r w:rsidRPr="004F0137">
        <w:rPr>
          <w:lang w:val="es-AR"/>
        </w:rPr>
        <w:t xml:space="preserve"> es la edad promedio de los mismos.</w:t>
      </w:r>
    </w:p>
    <w:p w:rsidR="007A3A5F" w:rsidRPr="00F17392" w:rsidRDefault="007A3A5F" w:rsidP="004F0137">
      <w:pPr>
        <w:shd w:val="clear" w:color="auto" w:fill="FFFFFF"/>
        <w:spacing w:line="276" w:lineRule="auto"/>
        <w:jc w:val="both"/>
        <w:rPr>
          <w:color w:val="000000"/>
          <w:lang w:val="es-AR"/>
        </w:rPr>
      </w:pPr>
    </w:p>
    <w:p w:rsidR="007A3A5F" w:rsidRPr="004F0137" w:rsidRDefault="007A3A5F" w:rsidP="004F0137">
      <w:pPr>
        <w:pStyle w:val="Prrafodelista"/>
        <w:numPr>
          <w:ilvl w:val="0"/>
          <w:numId w:val="4"/>
        </w:numPr>
        <w:shd w:val="clear" w:color="auto" w:fill="FFFFFF"/>
        <w:spacing w:line="276" w:lineRule="auto"/>
        <w:rPr>
          <w:lang w:val="es-AR"/>
        </w:rPr>
      </w:pPr>
      <w:r w:rsidRPr="004F0137">
        <w:rPr>
          <w:lang w:val="es-AR"/>
        </w:rPr>
        <w:t xml:space="preserve">Cantidad de ingresos y/o cargos nuevos, y situación de revista de los mismos, así como cantidad de egresos de los trabajadores de la salud, informando los Efectores a los que fueron destinados. </w:t>
      </w:r>
    </w:p>
    <w:p w:rsidR="007A3A5F" w:rsidRPr="00F17392" w:rsidRDefault="007A3A5F" w:rsidP="004F0137">
      <w:pPr>
        <w:shd w:val="clear" w:color="auto" w:fill="FFFFFF"/>
        <w:spacing w:line="276" w:lineRule="auto"/>
        <w:jc w:val="both"/>
        <w:rPr>
          <w:color w:val="000000"/>
          <w:lang w:val="es-AR"/>
        </w:rPr>
      </w:pPr>
    </w:p>
    <w:p w:rsidR="007A3A5F" w:rsidRPr="004F0137" w:rsidRDefault="007A3A5F" w:rsidP="004F0137">
      <w:pPr>
        <w:pStyle w:val="Prrafodelista"/>
        <w:numPr>
          <w:ilvl w:val="0"/>
          <w:numId w:val="4"/>
        </w:numPr>
        <w:shd w:val="clear" w:color="auto" w:fill="FFFFFF"/>
        <w:spacing w:line="276" w:lineRule="auto"/>
        <w:rPr>
          <w:lang w:val="es-AR"/>
        </w:rPr>
      </w:pPr>
      <w:r w:rsidRPr="004F0137">
        <w:rPr>
          <w:lang w:val="es-AR"/>
        </w:rPr>
        <w:t xml:space="preserve">Si se llevó a cabo la realización de los exámenes de aptitud psicofísicos de los trabajadores referidos en el punto 2 del presente Pedido de Informes, en el marco de lo establecido en la Ley N°6035, artículo 15, inciso J y Ley N°471, artículo 10 inciso h.  </w:t>
      </w:r>
    </w:p>
    <w:p w:rsidR="007A3A5F" w:rsidRPr="00F17392" w:rsidRDefault="007A3A5F" w:rsidP="004F0137">
      <w:pPr>
        <w:shd w:val="clear" w:color="auto" w:fill="FFFFFF"/>
        <w:spacing w:line="276" w:lineRule="auto"/>
        <w:jc w:val="both"/>
        <w:rPr>
          <w:color w:val="000000"/>
          <w:lang w:val="es-AR"/>
        </w:rPr>
      </w:pPr>
    </w:p>
    <w:p w:rsidR="007A3A5F" w:rsidRPr="004F0137" w:rsidRDefault="007A3A5F" w:rsidP="004F0137">
      <w:pPr>
        <w:pStyle w:val="Prrafodelista"/>
        <w:numPr>
          <w:ilvl w:val="0"/>
          <w:numId w:val="4"/>
        </w:numPr>
        <w:shd w:val="clear" w:color="auto" w:fill="FFFFFF"/>
        <w:spacing w:line="276" w:lineRule="auto"/>
        <w:rPr>
          <w:lang w:val="es-AR"/>
        </w:rPr>
      </w:pPr>
      <w:r w:rsidRPr="004F0137">
        <w:rPr>
          <w:lang w:val="es-AR"/>
        </w:rPr>
        <w:t xml:space="preserve">Si se efectuó el examen periódico a los trabajadores que se desempeñaron en los distintos Efectores de la Ciudad de Buenos Aires, y </w:t>
      </w:r>
      <w:r w:rsidR="00F17392" w:rsidRPr="004F0137">
        <w:rPr>
          <w:lang w:val="es-AR"/>
        </w:rPr>
        <w:t>cuáles</w:t>
      </w:r>
      <w:r w:rsidRPr="004F0137">
        <w:rPr>
          <w:lang w:val="es-AR"/>
        </w:rPr>
        <w:t xml:space="preserve"> fueron los resultados en el impacto de la salud de los mismos con respecto a los exámenes que previamente se le habían realizado, ya sea con carácter de apto psicofísico o bien respecto de sus anteriores controles periódicos.</w:t>
      </w:r>
    </w:p>
    <w:p w:rsidR="007A3A5F" w:rsidRPr="00F17392" w:rsidRDefault="007A3A5F" w:rsidP="004F0137">
      <w:pPr>
        <w:shd w:val="clear" w:color="auto" w:fill="FFFFFF"/>
        <w:spacing w:line="276" w:lineRule="auto"/>
        <w:jc w:val="both"/>
        <w:rPr>
          <w:color w:val="000000"/>
          <w:lang w:val="es-AR"/>
        </w:rPr>
      </w:pPr>
    </w:p>
    <w:p w:rsidR="007A3A5F" w:rsidRPr="004F0137" w:rsidRDefault="007A3A5F" w:rsidP="004F0137">
      <w:pPr>
        <w:pStyle w:val="Prrafodelista"/>
        <w:numPr>
          <w:ilvl w:val="0"/>
          <w:numId w:val="4"/>
        </w:numPr>
        <w:shd w:val="clear" w:color="auto" w:fill="FFFFFF"/>
        <w:spacing w:line="276" w:lineRule="auto"/>
        <w:rPr>
          <w:lang w:val="es-AR"/>
        </w:rPr>
      </w:pPr>
      <w:r w:rsidRPr="004F0137">
        <w:rPr>
          <w:lang w:val="es-AR"/>
        </w:rPr>
        <w:t xml:space="preserve">Listado de insalubridades declaradas en el marco de la normativa aplicable, respecto de los Efectores de salud de la Ciudad, sus servicios, actividades y tareas desarrolladas dentro de los mismos, vigentes al comienzo de la emergencia sanitaria referida.  </w:t>
      </w:r>
    </w:p>
    <w:p w:rsidR="007A3A5F" w:rsidRPr="00F17392" w:rsidRDefault="007A3A5F" w:rsidP="004F0137">
      <w:pPr>
        <w:spacing w:line="276" w:lineRule="auto"/>
        <w:jc w:val="both"/>
        <w:rPr>
          <w:b/>
          <w:color w:val="000000"/>
          <w:lang w:val="es-AR"/>
        </w:rPr>
      </w:pPr>
    </w:p>
    <w:p w:rsidR="007A3A5F" w:rsidRPr="00F17392" w:rsidRDefault="007A3A5F" w:rsidP="004F0137">
      <w:pPr>
        <w:shd w:val="clear" w:color="auto" w:fill="FFFFFF"/>
        <w:spacing w:before="240" w:line="276" w:lineRule="auto"/>
        <w:jc w:val="both"/>
        <w:rPr>
          <w:color w:val="000000"/>
          <w:lang w:val="es-AR"/>
        </w:rPr>
      </w:pPr>
      <w:r w:rsidRPr="00F17392">
        <w:rPr>
          <w:b/>
          <w:color w:val="000000"/>
          <w:lang w:val="es-AR"/>
        </w:rPr>
        <w:t xml:space="preserve">Artículo 2° .- </w:t>
      </w:r>
      <w:r w:rsidRPr="00F17392">
        <w:rPr>
          <w:color w:val="000000"/>
          <w:lang w:val="es-AR"/>
        </w:rPr>
        <w:t>Comuníquese, etc.</w:t>
      </w:r>
    </w:p>
    <w:p w:rsidR="007A3A5F" w:rsidRPr="00F17392" w:rsidRDefault="007A3A5F" w:rsidP="004F0137">
      <w:pPr>
        <w:spacing w:line="276" w:lineRule="auto"/>
        <w:jc w:val="both"/>
        <w:rPr>
          <w:b/>
          <w:color w:val="000000"/>
          <w:lang w:val="es-AR"/>
        </w:rPr>
      </w:pPr>
      <w:r w:rsidRPr="00F17392">
        <w:rPr>
          <w:lang w:val="es-AR"/>
        </w:rPr>
        <w:br w:type="page"/>
      </w:r>
    </w:p>
    <w:p w:rsidR="007A3A5F" w:rsidRPr="00F17392" w:rsidRDefault="007A3A5F" w:rsidP="004F0137">
      <w:pPr>
        <w:shd w:val="clear" w:color="auto" w:fill="FFFFFF"/>
        <w:spacing w:line="276" w:lineRule="auto"/>
        <w:jc w:val="center"/>
        <w:rPr>
          <w:b/>
          <w:color w:val="000000"/>
          <w:lang w:val="es-AR"/>
        </w:rPr>
      </w:pPr>
      <w:r w:rsidRPr="00F17392">
        <w:rPr>
          <w:b/>
          <w:color w:val="000000"/>
          <w:lang w:val="es-AR"/>
        </w:rPr>
        <w:lastRenderedPageBreak/>
        <w:t>FUNDAMENTOS</w:t>
      </w:r>
    </w:p>
    <w:p w:rsidR="007A3A5F" w:rsidRPr="00F17392" w:rsidRDefault="007A3A5F" w:rsidP="004F0137">
      <w:pPr>
        <w:shd w:val="clear" w:color="auto" w:fill="FFFFFF"/>
        <w:spacing w:line="276" w:lineRule="auto"/>
        <w:jc w:val="both"/>
        <w:rPr>
          <w:color w:val="000000"/>
          <w:lang w:val="es-AR"/>
        </w:rPr>
      </w:pPr>
    </w:p>
    <w:p w:rsidR="007A3A5F" w:rsidRPr="00F17392" w:rsidRDefault="007A3A5F" w:rsidP="004F0137">
      <w:pPr>
        <w:shd w:val="clear" w:color="auto" w:fill="FFFFFF"/>
        <w:spacing w:line="276" w:lineRule="auto"/>
        <w:jc w:val="both"/>
        <w:rPr>
          <w:color w:val="000000"/>
          <w:lang w:val="es-AR"/>
        </w:rPr>
      </w:pPr>
      <w:r w:rsidRPr="00F17392">
        <w:rPr>
          <w:color w:val="000000"/>
          <w:lang w:val="es-AR"/>
        </w:rPr>
        <w:t>Sr. Presidente:</w:t>
      </w:r>
    </w:p>
    <w:p w:rsidR="007A3A5F" w:rsidRPr="00F17392" w:rsidRDefault="007A3A5F" w:rsidP="004F0137">
      <w:pPr>
        <w:shd w:val="clear" w:color="auto" w:fill="FFFFFF"/>
        <w:spacing w:line="276" w:lineRule="auto"/>
        <w:jc w:val="both"/>
        <w:rPr>
          <w:color w:val="000000"/>
          <w:lang w:val="es-AR"/>
        </w:rPr>
      </w:pPr>
    </w:p>
    <w:p w:rsidR="007A3A5F" w:rsidRPr="00F17392" w:rsidRDefault="007A3A5F" w:rsidP="004F0137">
      <w:pPr>
        <w:shd w:val="clear" w:color="auto" w:fill="FFFFFF"/>
        <w:spacing w:after="150" w:line="276" w:lineRule="auto"/>
        <w:ind w:firstLine="1418"/>
        <w:jc w:val="both"/>
        <w:rPr>
          <w:lang w:val="es-AR"/>
        </w:rPr>
      </w:pPr>
      <w:r w:rsidRPr="00F17392">
        <w:rPr>
          <w:color w:val="000000"/>
          <w:lang w:val="es-AR"/>
        </w:rPr>
        <w:t xml:space="preserve">En el marco de la </w:t>
      </w:r>
      <w:r w:rsidRPr="00F17392">
        <w:rPr>
          <w:lang w:val="es-AR"/>
        </w:rPr>
        <w:t>Pandemia declarada por la Organización Mundial de la Salud (OMS) en relación con el Coronavirus (COVID-19), el Poder Ejecutivo de la Nación, mediante Decreto de Necesidad y Urgencia N° 260/PEN/2020 amplió la emergencia pública en materia sanitaria establecida por Ley N° 27.541, por el plazo de Un (1) año a partir de la entrada en vigencia de dicho decreto, cuyo plazo fue prorrogado mediante Decretos N°167/2021 y N°867/2021. En virtud de dichas medidas, la Ciudad de Buenos Aires, mediante Decreto N°1/20 declaró la emergencia sanitaria, habiendo sido la misma prorrogada mediante Decretos N° 8/20, N° 12/20, N° 15/20, N° 17/20, N° 5/21, N° 7/21, N° 8/21, N° 9/21, N° 10/21, N° 11/21, N° 12/21, N° 13/21 y N° 2/2022, ratificados oportunamente por esta Legislatura, emergencia que se encuentra vigente.</w:t>
      </w:r>
    </w:p>
    <w:p w:rsidR="007A3A5F" w:rsidRPr="00F17392" w:rsidRDefault="007A3A5F" w:rsidP="004F0137">
      <w:pPr>
        <w:shd w:val="clear" w:color="auto" w:fill="FFFFFF"/>
        <w:spacing w:line="276" w:lineRule="auto"/>
        <w:ind w:firstLine="1560"/>
        <w:jc w:val="both"/>
        <w:rPr>
          <w:color w:val="000000"/>
          <w:lang w:val="es-AR"/>
        </w:rPr>
      </w:pPr>
      <w:r w:rsidRPr="00F17392">
        <w:rPr>
          <w:color w:val="000000"/>
          <w:lang w:val="es-AR"/>
        </w:rPr>
        <w:t xml:space="preserve">Como es de público conocimiento, a raíz del desarrollo de la pandemia referida, los trabajadores de la salud han estado en primera línea, </w:t>
      </w:r>
      <w:r w:rsidR="00972D9A" w:rsidRPr="00F17392">
        <w:rPr>
          <w:color w:val="000000"/>
          <w:lang w:val="es-AR"/>
        </w:rPr>
        <w:t>desempeñándose</w:t>
      </w:r>
      <w:r w:rsidRPr="00F17392">
        <w:rPr>
          <w:color w:val="000000"/>
          <w:lang w:val="es-AR"/>
        </w:rPr>
        <w:t xml:space="preserve"> ardua e incansablemente al frente de sus puestos de trabajo para dar la mayor respuesta posible en este </w:t>
      </w:r>
      <w:r w:rsidRPr="00F17392">
        <w:rPr>
          <w:lang w:val="es-AR"/>
        </w:rPr>
        <w:t>difícil</w:t>
      </w:r>
      <w:r w:rsidRPr="00F17392">
        <w:rPr>
          <w:color w:val="000000"/>
          <w:lang w:val="es-AR"/>
        </w:rPr>
        <w:t xml:space="preserve"> y preocupante contexto sanitario, habiendo sido los Hospitales y Centros de Salud de la Ciudad uno de los núcleos trascendentales de la lucha contra el Covid, situación latente a la fecha, hasta tanto la pandemia sea controlada y el virus contenido definitivamente a nivel mundial. </w:t>
      </w:r>
    </w:p>
    <w:p w:rsidR="007A3A5F" w:rsidRPr="00F17392" w:rsidRDefault="007A3A5F" w:rsidP="004F0137">
      <w:pPr>
        <w:shd w:val="clear" w:color="auto" w:fill="FFFFFF"/>
        <w:spacing w:after="150" w:line="276" w:lineRule="auto"/>
        <w:ind w:firstLine="1418"/>
        <w:jc w:val="both"/>
        <w:rPr>
          <w:lang w:val="es-AR"/>
        </w:rPr>
      </w:pPr>
      <w:r w:rsidRPr="00F17392">
        <w:rPr>
          <w:lang w:val="es-AR"/>
        </w:rPr>
        <w:t xml:space="preserve">En este marco de agotamiento y colapso de los agentes sanitarios que lidiaron y siguen haciéndolo extenuadamente contra el virus referido, habiendo sido declarada su actividad como esencial en el contexto descripto, es necesario precisar el estado de salud, las características y movimientos de la dotación de trabajadores de los Efectores de la Ciudad, obteniendo la información solicitada en los puntos precedentemente desarrollados, todo ello en cumplimiento de la norma vigente sobre Derecho del Trabajo, higiene y seguridad. </w:t>
      </w:r>
    </w:p>
    <w:p w:rsidR="007A3A5F" w:rsidRPr="00F17392" w:rsidRDefault="007A3A5F" w:rsidP="004F0137">
      <w:pPr>
        <w:shd w:val="clear" w:color="auto" w:fill="FFFFFF"/>
        <w:spacing w:after="150" w:line="276" w:lineRule="auto"/>
        <w:ind w:firstLine="1418"/>
        <w:jc w:val="both"/>
        <w:rPr>
          <w:color w:val="000000"/>
          <w:lang w:val="es-AR"/>
        </w:rPr>
      </w:pPr>
      <w:r w:rsidRPr="00F17392">
        <w:rPr>
          <w:color w:val="000000"/>
          <w:lang w:val="es-AR"/>
        </w:rPr>
        <w:t xml:space="preserve">Al respecto, la Constitución Nacional y la Constitución de la Ciudad de Buenos Aires tutelan el derecho de los trabajadores de desempeñar sus funciones en condiciones dignas y equitativas de labor.  </w:t>
      </w:r>
    </w:p>
    <w:p w:rsidR="007A3A5F" w:rsidRPr="00F17392" w:rsidRDefault="007A3A5F" w:rsidP="004F0137">
      <w:pPr>
        <w:shd w:val="clear" w:color="auto" w:fill="FFFFFF"/>
        <w:spacing w:after="150" w:line="276" w:lineRule="auto"/>
        <w:ind w:firstLine="1418"/>
        <w:jc w:val="both"/>
        <w:rPr>
          <w:color w:val="000000"/>
          <w:lang w:val="es-AR"/>
        </w:rPr>
      </w:pPr>
      <w:r w:rsidRPr="00F17392">
        <w:rPr>
          <w:color w:val="000000"/>
          <w:lang w:val="es-AR"/>
        </w:rPr>
        <w:t xml:space="preserve">Por su parte, la Ley N° 6035 sobre el régimen de profesionales de la salud, en su artículo 14, inciso a, consagra dicho derecho, así como en su inciso e dispone condiciones de salud y seguridad en el trabajo para los trabajadores de la salud, tutelados en la norma referida. En el artículo 16, dispone que son obligaciones del Gobierno de la Ciudad Autónoma de Buenos Aires como empleador, entre otras: </w:t>
      </w:r>
      <w:r w:rsidRPr="00F17392">
        <w:rPr>
          <w:i/>
          <w:color w:val="000000"/>
          <w:lang w:val="es-AR"/>
        </w:rPr>
        <w:t xml:space="preserve">“inciso a. Observar las normas legales sobre higiene y seguridad en el trabajo, así como las disposiciones sobre pausas y limitaciones en horas de trabajo establecidas en la legislación vigente… Inciso f. Todas aquellas obligaciones derivadas de la legislación general, sea esta nacional o local, y de las que se derivan de los principios generales del derecho del trabajo receptados por el artículo 43 de la Constitución local…”. </w:t>
      </w:r>
      <w:r w:rsidRPr="00F17392">
        <w:rPr>
          <w:color w:val="000000"/>
          <w:lang w:val="es-AR"/>
        </w:rPr>
        <w:t>En la misma línea, el a</w:t>
      </w:r>
      <w:r w:rsidRPr="00F17392">
        <w:rPr>
          <w:color w:val="000000"/>
          <w:highlight w:val="white"/>
          <w:lang w:val="es-AR"/>
        </w:rPr>
        <w:t>rtículo 145 sobre</w:t>
      </w:r>
      <w:r w:rsidRPr="00F17392">
        <w:rPr>
          <w:b/>
          <w:color w:val="000000"/>
          <w:highlight w:val="white"/>
          <w:lang w:val="es-AR"/>
        </w:rPr>
        <w:t xml:space="preserve"> </w:t>
      </w:r>
      <w:r w:rsidRPr="00F17392">
        <w:rPr>
          <w:color w:val="000000"/>
          <w:highlight w:val="white"/>
          <w:lang w:val="es-AR"/>
        </w:rPr>
        <w:t>CONDICIONES Y MEDIOAMBIENTE DE TRABAJO</w:t>
      </w:r>
      <w:r w:rsidRPr="00F17392">
        <w:rPr>
          <w:b/>
          <w:color w:val="000000"/>
          <w:highlight w:val="white"/>
          <w:lang w:val="es-AR"/>
        </w:rPr>
        <w:t xml:space="preserve"> </w:t>
      </w:r>
      <w:r w:rsidRPr="00F17392">
        <w:rPr>
          <w:color w:val="000000"/>
          <w:highlight w:val="white"/>
          <w:lang w:val="es-AR"/>
        </w:rPr>
        <w:t>dispone:</w:t>
      </w:r>
      <w:r w:rsidRPr="00F17392">
        <w:rPr>
          <w:b/>
          <w:color w:val="000000"/>
          <w:highlight w:val="white"/>
          <w:lang w:val="es-AR"/>
        </w:rPr>
        <w:t xml:space="preserve"> </w:t>
      </w:r>
      <w:r w:rsidRPr="00F17392">
        <w:rPr>
          <w:b/>
          <w:i/>
          <w:color w:val="000000"/>
          <w:highlight w:val="white"/>
          <w:lang w:val="es-AR"/>
        </w:rPr>
        <w:t>“</w:t>
      </w:r>
      <w:r w:rsidRPr="00F17392">
        <w:rPr>
          <w:i/>
          <w:color w:val="000000"/>
          <w:highlight w:val="white"/>
          <w:lang w:val="es-AR"/>
        </w:rPr>
        <w:t xml:space="preserve">Las relaciones laborales entre el Gobierno de la Ciudad Autónoma de Buenos Aires y los profesionales incluidos en la presente carrera se encuentran alcanzadas por las prescripciones de las Leyes N° 24.557, N° 26.773, N° 27.348, sus decretos y resoluciones reglamentarias; de la Ley N° 19.587, y de las Leyes 153, 154 y 265 de la Ciudad de Buenos Aires. Asimismo, serán de aplicación los </w:t>
      </w:r>
      <w:r w:rsidRPr="00F17392">
        <w:rPr>
          <w:i/>
          <w:color w:val="000000"/>
          <w:highlight w:val="white"/>
          <w:lang w:val="es-AR"/>
        </w:rPr>
        <w:lastRenderedPageBreak/>
        <w:t>Convenios internacionales sobre seguridad y salud de los trabajadores ratificados por Argentina como así también aquellos que se incorporen a la legislación nacional en los términos del inciso 22 del artículo 75 de la Constitución Nacional.”</w:t>
      </w:r>
    </w:p>
    <w:p w:rsidR="007A3A5F" w:rsidRPr="00F17392" w:rsidRDefault="007A3A5F" w:rsidP="004F0137">
      <w:pPr>
        <w:shd w:val="clear" w:color="auto" w:fill="FFFFFF"/>
        <w:spacing w:after="150" w:line="276" w:lineRule="auto"/>
        <w:ind w:firstLine="1418"/>
        <w:jc w:val="both"/>
        <w:rPr>
          <w:color w:val="000000"/>
          <w:lang w:val="es-AR"/>
        </w:rPr>
      </w:pPr>
      <w:r w:rsidRPr="00F17392">
        <w:rPr>
          <w:lang w:val="es-AR"/>
        </w:rPr>
        <w:t>Asimismo, la Ley N° 471 que tutela las Relaciones Laborales en la Administración Pública en el ámbito de la Ciudad, en su artículo 10 inciso h y la Ley N° 6</w:t>
      </w:r>
      <w:r w:rsidRPr="00F17392">
        <w:rPr>
          <w:color w:val="000000"/>
          <w:lang w:val="es-AR"/>
        </w:rPr>
        <w:t xml:space="preserve">035 ya referida, en sus artículos 12 inciso e y 15 inciso j, establecen la obligatoriedad de realización, por parte de los agentes comprendidos en cada uno de los regímenes, de un examen de aptitud psicofísica, a los fines del ingreso a la Planta del Estado de la Ciudad. Dicha normativa tiene su fundamento en el cumplimiento de lo establecido en la Ley 24.557 sobre riesgos del trabajo y sus normas </w:t>
      </w:r>
      <w:r w:rsidRPr="00F17392">
        <w:rPr>
          <w:lang w:val="es-AR"/>
        </w:rPr>
        <w:t>reglamentarias</w:t>
      </w:r>
      <w:r w:rsidRPr="00F17392">
        <w:rPr>
          <w:color w:val="000000"/>
          <w:lang w:val="es-AR"/>
        </w:rPr>
        <w:t xml:space="preserve">, entre ellas, el Decreto N°1338/96 y la Resolución N° 43/97 de la Superintendencia de Riesgos del Trabajo. Al respecto, el artículo 2° de dicha Resolución establece la obligatoriedad y demás características de la realización de los exámenes preocupacionales. Asimismo, en cumplimiento de la tutela del derecho a la salud de los trabajadores, el artículo 3° dispone la obligatoriedad de realización de exámenes periódicos objetivos, en los términos y condiciones allí dispuestas. </w:t>
      </w:r>
    </w:p>
    <w:p w:rsidR="007A3A5F" w:rsidRPr="00F17392" w:rsidRDefault="007A3A5F" w:rsidP="004F0137">
      <w:pPr>
        <w:shd w:val="clear" w:color="auto" w:fill="FFFFFF"/>
        <w:spacing w:after="150" w:line="276" w:lineRule="auto"/>
        <w:ind w:firstLine="1418"/>
        <w:jc w:val="both"/>
        <w:rPr>
          <w:color w:val="000000"/>
          <w:lang w:val="es-AR"/>
        </w:rPr>
      </w:pPr>
      <w:r w:rsidRPr="00F17392">
        <w:rPr>
          <w:lang w:val="es-AR"/>
        </w:rPr>
        <w:t xml:space="preserve">    </w:t>
      </w:r>
      <w:r w:rsidRPr="00F17392">
        <w:rPr>
          <w:color w:val="000000"/>
          <w:lang w:val="es-AR"/>
        </w:rPr>
        <w:t xml:space="preserve">A la luz de los </w:t>
      </w:r>
      <w:r w:rsidRPr="00F17392">
        <w:rPr>
          <w:lang w:val="es-AR"/>
        </w:rPr>
        <w:t>acontecimientos</w:t>
      </w:r>
      <w:r w:rsidRPr="00F17392">
        <w:rPr>
          <w:color w:val="000000"/>
          <w:lang w:val="es-AR"/>
        </w:rPr>
        <w:t xml:space="preserve"> vividos en el marco de la pandemia que nos atraviesa, deviene imprescindible la realización de los exámenes mencionados, así como el resto de la información requerida, a fin de llevar a cabo un análisis profundo sobre los resultados obtenidos y definir el estado actual de la salud de los trabajadores del sector, con el objeto de evaluar las mejores políticas públicas a adoptar para mejorar la calidad de trabajo de tan esenciales trabajadores, y así también fortalecer el sistema de salud de los vecinos de la Ciudad, tutelando el derecho a la salud de los profesionales que con tanta dedicación han enfrentado la pandemia, con mayor urgencia en el contexto en el que nos encontramos.  </w:t>
      </w:r>
    </w:p>
    <w:p w:rsidR="007A3A5F" w:rsidRPr="00F17392" w:rsidRDefault="007A3A5F" w:rsidP="004F0137">
      <w:pPr>
        <w:shd w:val="clear" w:color="auto" w:fill="FFFFFF"/>
        <w:spacing w:line="276" w:lineRule="auto"/>
        <w:ind w:firstLine="1560"/>
        <w:jc w:val="both"/>
        <w:rPr>
          <w:color w:val="000000"/>
          <w:lang w:val="es-AR"/>
        </w:rPr>
      </w:pPr>
      <w:r w:rsidRPr="00F17392">
        <w:rPr>
          <w:color w:val="000000"/>
          <w:lang w:val="es-AR"/>
        </w:rPr>
        <w:t>Por los motivos expuestos, resulta de fundamental interés conocer la información solicitada, por lo que se solicita al cuerpo acompañe el presente proyecto de Resolución.</w:t>
      </w:r>
    </w:p>
    <w:p w:rsidR="007A3A5F" w:rsidRPr="00F17392" w:rsidRDefault="007A3A5F" w:rsidP="004F0137">
      <w:pPr>
        <w:spacing w:after="240" w:line="276" w:lineRule="auto"/>
        <w:jc w:val="both"/>
        <w:rPr>
          <w:lang w:val="es-AR"/>
        </w:rPr>
      </w:pPr>
    </w:p>
    <w:p w:rsidR="007A3A5F" w:rsidRPr="00F17392" w:rsidRDefault="007A3A5F" w:rsidP="004F0137">
      <w:pPr>
        <w:spacing w:line="276" w:lineRule="auto"/>
        <w:jc w:val="both"/>
        <w:rPr>
          <w:lang w:val="es-AR"/>
        </w:rPr>
      </w:pPr>
    </w:p>
    <w:p w:rsidR="007A3A5F" w:rsidRPr="00F17392" w:rsidRDefault="007A3A5F" w:rsidP="004F0137">
      <w:pPr>
        <w:spacing w:line="276" w:lineRule="auto"/>
        <w:jc w:val="both"/>
        <w:rPr>
          <w:lang w:val="es-AR"/>
        </w:rPr>
      </w:pPr>
      <w:r w:rsidRPr="00F17392">
        <w:rPr>
          <w:lang w:val="es-AR"/>
        </w:rPr>
        <w:t xml:space="preserve"> </w:t>
      </w:r>
    </w:p>
    <w:p w:rsidR="005E3C49" w:rsidRPr="004822DD" w:rsidRDefault="005E3C49" w:rsidP="004F0137">
      <w:pPr>
        <w:spacing w:line="276" w:lineRule="auto"/>
        <w:rPr>
          <w:lang w:val="es-AR"/>
        </w:rPr>
      </w:pPr>
    </w:p>
    <w:sectPr w:rsidR="005E3C49" w:rsidRPr="004822DD" w:rsidSect="005E3C49">
      <w:headerReference w:type="default" r:id="rId8"/>
      <w:footerReference w:type="default" r:id="rId9"/>
      <w:pgSz w:w="12242" w:h="20163" w:code="5"/>
      <w:pgMar w:top="2977" w:right="851" w:bottom="1418" w:left="2835"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44138" w:rsidRDefault="00C44138">
      <w:r>
        <w:separator/>
      </w:r>
    </w:p>
  </w:endnote>
  <w:endnote w:type="continuationSeparator" w:id="1">
    <w:p w:rsidR="00C44138" w:rsidRDefault="00C4413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1A75" w:rsidRPr="001C19C4" w:rsidRDefault="00601A75">
    <w:pPr>
      <w:pStyle w:val="Piedepgina"/>
      <w:rPr>
        <w:color w:val="333333"/>
        <w:sz w:val="20"/>
      </w:rPr>
    </w:pPr>
    <w:bookmarkStart w:id="0" w:name="Proyecto"/>
    <w:bookmarkEnd w:id="0"/>
  </w:p>
  <w:p w:rsidR="00601A75" w:rsidRPr="004822DD" w:rsidRDefault="00601A75">
    <w:pPr>
      <w:pStyle w:val="Piedepgina"/>
      <w:rPr>
        <w:color w:val="333333"/>
        <w:sz w:val="20"/>
        <w:lang w:val="es-AR"/>
      </w:rPr>
    </w:pPr>
    <w:r w:rsidRPr="004822DD">
      <w:rPr>
        <w:color w:val="333333"/>
        <w:sz w:val="20"/>
        <w:lang w:val="es-AR"/>
      </w:rPr>
      <w:t xml:space="preserve">Último cambio: </w:t>
    </w:r>
    <w:fldSimple w:instr=" SAVEDATE  \* MERGEFORMAT ">
      <w:r w:rsidR="00086029" w:rsidRPr="00086029">
        <w:rPr>
          <w:noProof/>
          <w:color w:val="333333"/>
          <w:sz w:val="20"/>
        </w:rPr>
        <w:t>15/03/2022 12:18:00</w:t>
      </w:r>
      <w:r w:rsidR="00086029">
        <w:rPr>
          <w:noProof/>
        </w:rPr>
        <w:t xml:space="preserve"> p.m.</w:t>
      </w:r>
    </w:fldSimple>
    <w:r w:rsidRPr="004822DD">
      <w:rPr>
        <w:color w:val="333333"/>
        <w:sz w:val="20"/>
        <w:lang w:val="es-AR"/>
      </w:rPr>
      <w:t xml:space="preserve">  -  Cantidad de caracteres: </w:t>
    </w:r>
    <w:fldSimple w:instr=" NUMCHARS  \* MERGEFORMAT ">
      <w:r w:rsidR="00086029" w:rsidRPr="00086029">
        <w:rPr>
          <w:noProof/>
          <w:color w:val="333333"/>
          <w:sz w:val="20"/>
          <w:lang w:val="es-AR"/>
        </w:rPr>
        <w:t>6090</w:t>
      </w:r>
    </w:fldSimple>
    <w:r w:rsidRPr="004822DD">
      <w:rPr>
        <w:color w:val="333333"/>
        <w:sz w:val="20"/>
        <w:lang w:val="es-AR"/>
      </w:rPr>
      <w:t xml:space="preserve"> - Cantidad de palabras: </w:t>
    </w:r>
    <w:fldSimple w:instr=" NUMWORDS  \* MERGEFORMAT ">
      <w:r w:rsidR="00086029" w:rsidRPr="00086029">
        <w:rPr>
          <w:noProof/>
          <w:color w:val="333333"/>
          <w:sz w:val="20"/>
          <w:lang w:val="es-AR"/>
        </w:rPr>
        <w:t>1185</w:t>
      </w:r>
    </w:fldSimple>
  </w:p>
  <w:p w:rsidR="00601A75" w:rsidRPr="004822DD" w:rsidRDefault="00601A75" w:rsidP="00B05649">
    <w:pPr>
      <w:pStyle w:val="Piedepgina"/>
      <w:tabs>
        <w:tab w:val="left" w:pos="3565"/>
      </w:tabs>
      <w:rPr>
        <w:rStyle w:val="Nmerodepgina"/>
        <w:color w:val="333333"/>
        <w:lang w:val="es-AR"/>
      </w:rPr>
    </w:pPr>
    <w:r w:rsidRPr="004822DD">
      <w:rPr>
        <w:color w:val="333333"/>
        <w:sz w:val="20"/>
        <w:lang w:val="es-AR"/>
      </w:rPr>
      <w:tab/>
      <w:t>Pág.</w:t>
    </w:r>
    <w:r w:rsidRPr="004822DD">
      <w:rPr>
        <w:color w:val="333333"/>
        <w:lang w:val="es-AR"/>
      </w:rPr>
      <w:t xml:space="preserve"> </w:t>
    </w:r>
    <w:r w:rsidR="006E1199" w:rsidRPr="001C19C4">
      <w:rPr>
        <w:rStyle w:val="Nmerodepgina"/>
        <w:color w:val="333333"/>
      </w:rPr>
      <w:fldChar w:fldCharType="begin"/>
    </w:r>
    <w:r w:rsidRPr="004822DD">
      <w:rPr>
        <w:rStyle w:val="Nmerodepgina"/>
        <w:color w:val="333333"/>
        <w:lang w:val="es-AR"/>
      </w:rPr>
      <w:instrText xml:space="preserve"> PAGE </w:instrText>
    </w:r>
    <w:r w:rsidR="006E1199" w:rsidRPr="001C19C4">
      <w:rPr>
        <w:rStyle w:val="Nmerodepgina"/>
        <w:color w:val="333333"/>
      </w:rPr>
      <w:fldChar w:fldCharType="separate"/>
    </w:r>
    <w:r w:rsidR="00086029">
      <w:rPr>
        <w:rStyle w:val="Nmerodepgina"/>
        <w:noProof/>
        <w:color w:val="333333"/>
        <w:lang w:val="es-AR"/>
      </w:rPr>
      <w:t>2</w:t>
    </w:r>
    <w:r w:rsidR="006E1199" w:rsidRPr="001C19C4">
      <w:rPr>
        <w:rStyle w:val="Nmerodepgina"/>
        <w:color w:val="333333"/>
      </w:rPr>
      <w:fldChar w:fldCharType="end"/>
    </w:r>
    <w:r w:rsidRPr="004822DD">
      <w:rPr>
        <w:rStyle w:val="Nmerodepgina"/>
        <w:color w:val="333333"/>
        <w:lang w:val="es-AR"/>
      </w:rPr>
      <w:t>/</w:t>
    </w:r>
    <w:fldSimple w:instr=" NUMPAGES  \* MERGEFORMAT ">
      <w:r w:rsidR="00086029" w:rsidRPr="00086029">
        <w:rPr>
          <w:rStyle w:val="Nmerodepgina"/>
          <w:noProof/>
          <w:color w:val="333333"/>
          <w:lang w:val="es-AR"/>
        </w:rPr>
        <w:t>3</w:t>
      </w:r>
    </w:fldSimple>
    <w:r w:rsidRPr="004822DD">
      <w:rPr>
        <w:rStyle w:val="Nmerodepgina"/>
        <w:color w:val="333333"/>
        <w:lang w:val="es-AR"/>
      </w:rPr>
      <w:t xml:space="preserve"> </w:t>
    </w:r>
  </w:p>
  <w:p w:rsidR="00601A75" w:rsidRPr="004822DD" w:rsidRDefault="00601A75">
    <w:pPr>
      <w:pStyle w:val="Piedepgina"/>
      <w:rPr>
        <w:color w:val="333333"/>
        <w:sz w:val="20"/>
        <w:lang w:val="es-AR"/>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44138" w:rsidRDefault="00C44138">
      <w:r>
        <w:separator/>
      </w:r>
    </w:p>
  </w:footnote>
  <w:footnote w:type="continuationSeparator" w:id="1">
    <w:p w:rsidR="00C44138" w:rsidRDefault="00C4413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168A" w:rsidRDefault="00E5658D" w:rsidP="0033168A">
    <w:pPr>
      <w:pStyle w:val="Encabezado"/>
      <w:ind w:left="-2410" w:firstLine="850"/>
      <w:jc w:val="center"/>
      <w:rPr>
        <w:i/>
        <w:sz w:val="18"/>
        <w:szCs w:val="18"/>
      </w:rPr>
    </w:pPr>
    <w:r>
      <w:rPr>
        <w:noProof/>
        <w:lang w:val="es-AR" w:eastAsia="es-AR"/>
      </w:rPr>
      <w:drawing>
        <wp:inline distT="0" distB="0" distL="0" distR="0">
          <wp:extent cx="1885950" cy="342900"/>
          <wp:effectExtent l="19050" t="0" r="0" b="0"/>
          <wp:docPr id="1" name="0 Imagen" descr="lo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1.jpg"/>
                  <pic:cNvPicPr>
                    <a:picLocks noChangeAspect="1" noChangeArrowheads="1"/>
                  </pic:cNvPicPr>
                </pic:nvPicPr>
                <pic:blipFill>
                  <a:blip r:embed="rId1"/>
                  <a:srcRect/>
                  <a:stretch>
                    <a:fillRect/>
                  </a:stretch>
                </pic:blipFill>
                <pic:spPr bwMode="auto">
                  <a:xfrm>
                    <a:off x="0" y="0"/>
                    <a:ext cx="1885950" cy="342900"/>
                  </a:xfrm>
                  <a:prstGeom prst="rect">
                    <a:avLst/>
                  </a:prstGeom>
                  <a:noFill/>
                  <a:ln w="9525">
                    <a:noFill/>
                    <a:miter lim="800000"/>
                    <a:headEnd/>
                    <a:tailEnd/>
                  </a:ln>
                </pic:spPr>
              </pic:pic>
            </a:graphicData>
          </a:graphic>
        </wp:inline>
      </w:drawing>
    </w:r>
    <w:r w:rsidR="0033168A">
      <w:rPr>
        <w:i/>
        <w:sz w:val="18"/>
        <w:szCs w:val="18"/>
      </w:rPr>
      <w:br/>
    </w:r>
  </w:p>
  <w:p w:rsidR="00601A75" w:rsidRDefault="00601A75" w:rsidP="0033168A">
    <w:pPr>
      <w:pStyle w:val="Encabezado"/>
      <w:jc w:val="center"/>
      <w:rPr>
        <w:i/>
        <w:color w:val="000000"/>
        <w:shd w:val="clear" w:color="auto" w:fill="FFFFFF"/>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1D5553"/>
    <w:multiLevelType w:val="hybridMultilevel"/>
    <w:tmpl w:val="3A16B5EA"/>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
    <w:nsid w:val="2FFC161B"/>
    <w:multiLevelType w:val="hybridMultilevel"/>
    <w:tmpl w:val="C6F087E4"/>
    <w:numStyleLink w:val="Estiloimportado1"/>
  </w:abstractNum>
  <w:abstractNum w:abstractNumId="2">
    <w:nsid w:val="3CEC5BA1"/>
    <w:multiLevelType w:val="hybridMultilevel"/>
    <w:tmpl w:val="5DBE9566"/>
    <w:lvl w:ilvl="0" w:tplc="2C0A0011">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3">
    <w:nsid w:val="48C97AD0"/>
    <w:multiLevelType w:val="hybridMultilevel"/>
    <w:tmpl w:val="C6F087E4"/>
    <w:styleLink w:val="Estiloimportado1"/>
    <w:lvl w:ilvl="0" w:tplc="9F7825FC">
      <w:start w:val="1"/>
      <w:numFmt w:val="decimal"/>
      <w:lvlText w:val="%1)"/>
      <w:lvlJc w:val="left"/>
      <w:pPr>
        <w:ind w:left="1065" w:hanging="705"/>
      </w:pPr>
      <w:rPr>
        <w:rFonts w:hAnsi="Arial Unicode MS"/>
        <w:caps w:val="0"/>
        <w:smallCaps w:val="0"/>
        <w:strike w:val="0"/>
        <w:dstrike w:val="0"/>
        <w:outline w:val="0"/>
        <w:emboss w:val="0"/>
        <w:imprint w:val="0"/>
        <w:spacing w:val="0"/>
        <w:w w:val="100"/>
        <w:kern w:val="0"/>
        <w:position w:val="0"/>
        <w:highlight w:val="none"/>
        <w:vertAlign w:val="baseline"/>
      </w:rPr>
    </w:lvl>
    <w:lvl w:ilvl="1" w:tplc="B66E4B16">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9508096">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65CA4D10">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13EDE12">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A967634">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4A1C9FEC">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212F084">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B0AC6876">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3"/>
  </w:num>
  <w:num w:numId="2">
    <w:abstractNumId w:val="1"/>
  </w:num>
  <w:num w:numId="3">
    <w:abstractNumId w:val="0"/>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8434"/>
  </w:hdrShapeDefaults>
  <w:footnotePr>
    <w:footnote w:id="0"/>
    <w:footnote w:id="1"/>
  </w:footnotePr>
  <w:endnotePr>
    <w:endnote w:id="0"/>
    <w:endnote w:id="1"/>
  </w:endnotePr>
  <w:compat/>
  <w:rsids>
    <w:rsidRoot w:val="00F52C9B"/>
    <w:rsid w:val="00026430"/>
    <w:rsid w:val="00030DF5"/>
    <w:rsid w:val="0003615C"/>
    <w:rsid w:val="000376AB"/>
    <w:rsid w:val="00043882"/>
    <w:rsid w:val="00062864"/>
    <w:rsid w:val="00067370"/>
    <w:rsid w:val="000713D7"/>
    <w:rsid w:val="00071CFB"/>
    <w:rsid w:val="00077DAC"/>
    <w:rsid w:val="00080837"/>
    <w:rsid w:val="00081FFF"/>
    <w:rsid w:val="00085D07"/>
    <w:rsid w:val="00086029"/>
    <w:rsid w:val="000B2290"/>
    <w:rsid w:val="000D1497"/>
    <w:rsid w:val="000D2860"/>
    <w:rsid w:val="000D6C54"/>
    <w:rsid w:val="000E3949"/>
    <w:rsid w:val="000E53FD"/>
    <w:rsid w:val="000F74CB"/>
    <w:rsid w:val="000F7E30"/>
    <w:rsid w:val="00103C6B"/>
    <w:rsid w:val="00104335"/>
    <w:rsid w:val="00127D10"/>
    <w:rsid w:val="00136787"/>
    <w:rsid w:val="00145948"/>
    <w:rsid w:val="00155C7C"/>
    <w:rsid w:val="00160A2A"/>
    <w:rsid w:val="001614A7"/>
    <w:rsid w:val="0019414B"/>
    <w:rsid w:val="001B770D"/>
    <w:rsid w:val="001C18CC"/>
    <w:rsid w:val="001C19C4"/>
    <w:rsid w:val="001D480C"/>
    <w:rsid w:val="001E0E01"/>
    <w:rsid w:val="001E5394"/>
    <w:rsid w:val="001F2924"/>
    <w:rsid w:val="001F3AFD"/>
    <w:rsid w:val="00205802"/>
    <w:rsid w:val="00205DAD"/>
    <w:rsid w:val="00223436"/>
    <w:rsid w:val="002327DE"/>
    <w:rsid w:val="00246DF0"/>
    <w:rsid w:val="0026220D"/>
    <w:rsid w:val="00265972"/>
    <w:rsid w:val="00275865"/>
    <w:rsid w:val="00276A7E"/>
    <w:rsid w:val="00296815"/>
    <w:rsid w:val="002971A4"/>
    <w:rsid w:val="002B47D0"/>
    <w:rsid w:val="002C768C"/>
    <w:rsid w:val="002D05E9"/>
    <w:rsid w:val="002D533A"/>
    <w:rsid w:val="002D778C"/>
    <w:rsid w:val="002E38C3"/>
    <w:rsid w:val="002F7961"/>
    <w:rsid w:val="00302300"/>
    <w:rsid w:val="00305DD1"/>
    <w:rsid w:val="003145ED"/>
    <w:rsid w:val="00315C77"/>
    <w:rsid w:val="0033168A"/>
    <w:rsid w:val="00335CD9"/>
    <w:rsid w:val="00340F54"/>
    <w:rsid w:val="0035681D"/>
    <w:rsid w:val="00361201"/>
    <w:rsid w:val="00395843"/>
    <w:rsid w:val="003A7311"/>
    <w:rsid w:val="003B471C"/>
    <w:rsid w:val="003D10AB"/>
    <w:rsid w:val="003D4000"/>
    <w:rsid w:val="003F1EFD"/>
    <w:rsid w:val="003F4249"/>
    <w:rsid w:val="00401C75"/>
    <w:rsid w:val="0040761B"/>
    <w:rsid w:val="00422C3F"/>
    <w:rsid w:val="004354AC"/>
    <w:rsid w:val="00446E1A"/>
    <w:rsid w:val="004822DD"/>
    <w:rsid w:val="004847CA"/>
    <w:rsid w:val="004B7714"/>
    <w:rsid w:val="004C4B76"/>
    <w:rsid w:val="004D2D62"/>
    <w:rsid w:val="004D30D5"/>
    <w:rsid w:val="004D438B"/>
    <w:rsid w:val="004E235F"/>
    <w:rsid w:val="004F0137"/>
    <w:rsid w:val="0051012E"/>
    <w:rsid w:val="005142E6"/>
    <w:rsid w:val="00522C71"/>
    <w:rsid w:val="005241CE"/>
    <w:rsid w:val="00534552"/>
    <w:rsid w:val="00540D49"/>
    <w:rsid w:val="00540E5C"/>
    <w:rsid w:val="00550A79"/>
    <w:rsid w:val="00551DE0"/>
    <w:rsid w:val="0057409D"/>
    <w:rsid w:val="005769D4"/>
    <w:rsid w:val="00584777"/>
    <w:rsid w:val="00587242"/>
    <w:rsid w:val="005A1232"/>
    <w:rsid w:val="005A32ED"/>
    <w:rsid w:val="005A3AA1"/>
    <w:rsid w:val="005A3DA3"/>
    <w:rsid w:val="005A4D27"/>
    <w:rsid w:val="005B0FAF"/>
    <w:rsid w:val="005B14CE"/>
    <w:rsid w:val="005B6538"/>
    <w:rsid w:val="005C37AB"/>
    <w:rsid w:val="005E3C49"/>
    <w:rsid w:val="005F35E2"/>
    <w:rsid w:val="00601A75"/>
    <w:rsid w:val="00616F70"/>
    <w:rsid w:val="00622DE5"/>
    <w:rsid w:val="00636BE0"/>
    <w:rsid w:val="00637B65"/>
    <w:rsid w:val="0064363E"/>
    <w:rsid w:val="00660624"/>
    <w:rsid w:val="006811D6"/>
    <w:rsid w:val="00690392"/>
    <w:rsid w:val="00697F98"/>
    <w:rsid w:val="006C326A"/>
    <w:rsid w:val="006C40E9"/>
    <w:rsid w:val="006D3303"/>
    <w:rsid w:val="006D5CB7"/>
    <w:rsid w:val="006E1199"/>
    <w:rsid w:val="006E3675"/>
    <w:rsid w:val="00706B8E"/>
    <w:rsid w:val="00715AF3"/>
    <w:rsid w:val="00720C1E"/>
    <w:rsid w:val="00734F30"/>
    <w:rsid w:val="007410E7"/>
    <w:rsid w:val="007420D8"/>
    <w:rsid w:val="00771B54"/>
    <w:rsid w:val="007728C1"/>
    <w:rsid w:val="00777916"/>
    <w:rsid w:val="00780167"/>
    <w:rsid w:val="00795E19"/>
    <w:rsid w:val="007A3A5F"/>
    <w:rsid w:val="007B0FD7"/>
    <w:rsid w:val="007B3715"/>
    <w:rsid w:val="007B6DE7"/>
    <w:rsid w:val="007C0373"/>
    <w:rsid w:val="007C0CF9"/>
    <w:rsid w:val="007D2459"/>
    <w:rsid w:val="007E2AB2"/>
    <w:rsid w:val="007E3534"/>
    <w:rsid w:val="007E36D1"/>
    <w:rsid w:val="008019FD"/>
    <w:rsid w:val="008034F8"/>
    <w:rsid w:val="00812683"/>
    <w:rsid w:val="00820A3A"/>
    <w:rsid w:val="00827228"/>
    <w:rsid w:val="008433E2"/>
    <w:rsid w:val="00846702"/>
    <w:rsid w:val="008553EB"/>
    <w:rsid w:val="0086333F"/>
    <w:rsid w:val="00870A2D"/>
    <w:rsid w:val="008844BF"/>
    <w:rsid w:val="0088546A"/>
    <w:rsid w:val="00890C59"/>
    <w:rsid w:val="00890E2F"/>
    <w:rsid w:val="008938E5"/>
    <w:rsid w:val="008B4536"/>
    <w:rsid w:val="008C4AC3"/>
    <w:rsid w:val="00906685"/>
    <w:rsid w:val="00910E0F"/>
    <w:rsid w:val="0091690E"/>
    <w:rsid w:val="00947238"/>
    <w:rsid w:val="009624FC"/>
    <w:rsid w:val="0096461D"/>
    <w:rsid w:val="00972D9A"/>
    <w:rsid w:val="009953AF"/>
    <w:rsid w:val="00996E34"/>
    <w:rsid w:val="009A6E2B"/>
    <w:rsid w:val="009B4FAC"/>
    <w:rsid w:val="009C20D3"/>
    <w:rsid w:val="009E5835"/>
    <w:rsid w:val="009F4E01"/>
    <w:rsid w:val="00A06A2B"/>
    <w:rsid w:val="00A07090"/>
    <w:rsid w:val="00A11AD7"/>
    <w:rsid w:val="00A1286B"/>
    <w:rsid w:val="00A240CA"/>
    <w:rsid w:val="00A37C1D"/>
    <w:rsid w:val="00A40D86"/>
    <w:rsid w:val="00A43208"/>
    <w:rsid w:val="00A47920"/>
    <w:rsid w:val="00A502EF"/>
    <w:rsid w:val="00A55E61"/>
    <w:rsid w:val="00A66804"/>
    <w:rsid w:val="00A75EED"/>
    <w:rsid w:val="00A7779B"/>
    <w:rsid w:val="00A878E2"/>
    <w:rsid w:val="00A962A7"/>
    <w:rsid w:val="00AA08DB"/>
    <w:rsid w:val="00AA2FEA"/>
    <w:rsid w:val="00AA7C22"/>
    <w:rsid w:val="00AB0A73"/>
    <w:rsid w:val="00AB5EB2"/>
    <w:rsid w:val="00AC3839"/>
    <w:rsid w:val="00AE2E8F"/>
    <w:rsid w:val="00AF5760"/>
    <w:rsid w:val="00AF6352"/>
    <w:rsid w:val="00B05649"/>
    <w:rsid w:val="00B1723C"/>
    <w:rsid w:val="00B177FE"/>
    <w:rsid w:val="00B264C1"/>
    <w:rsid w:val="00B26905"/>
    <w:rsid w:val="00B31B65"/>
    <w:rsid w:val="00B36178"/>
    <w:rsid w:val="00B4532F"/>
    <w:rsid w:val="00B46232"/>
    <w:rsid w:val="00B57A65"/>
    <w:rsid w:val="00B85EE2"/>
    <w:rsid w:val="00BF2B7B"/>
    <w:rsid w:val="00BF71C2"/>
    <w:rsid w:val="00C26F53"/>
    <w:rsid w:val="00C330CB"/>
    <w:rsid w:val="00C3675D"/>
    <w:rsid w:val="00C419C1"/>
    <w:rsid w:val="00C44138"/>
    <w:rsid w:val="00C51E49"/>
    <w:rsid w:val="00C521F9"/>
    <w:rsid w:val="00C63351"/>
    <w:rsid w:val="00C71253"/>
    <w:rsid w:val="00C734F9"/>
    <w:rsid w:val="00C87365"/>
    <w:rsid w:val="00C93FF6"/>
    <w:rsid w:val="00CC20B0"/>
    <w:rsid w:val="00CE163F"/>
    <w:rsid w:val="00D21279"/>
    <w:rsid w:val="00D43AA2"/>
    <w:rsid w:val="00D518DB"/>
    <w:rsid w:val="00D55ECB"/>
    <w:rsid w:val="00D67721"/>
    <w:rsid w:val="00D758CE"/>
    <w:rsid w:val="00D76A86"/>
    <w:rsid w:val="00D927D4"/>
    <w:rsid w:val="00DD2795"/>
    <w:rsid w:val="00DD4DE2"/>
    <w:rsid w:val="00DD520D"/>
    <w:rsid w:val="00DF0164"/>
    <w:rsid w:val="00DF14A9"/>
    <w:rsid w:val="00DF54AA"/>
    <w:rsid w:val="00E07D33"/>
    <w:rsid w:val="00E12909"/>
    <w:rsid w:val="00E12DDE"/>
    <w:rsid w:val="00E143B6"/>
    <w:rsid w:val="00E30CFF"/>
    <w:rsid w:val="00E55186"/>
    <w:rsid w:val="00E5658D"/>
    <w:rsid w:val="00E615F1"/>
    <w:rsid w:val="00E63146"/>
    <w:rsid w:val="00E64A1D"/>
    <w:rsid w:val="00E74920"/>
    <w:rsid w:val="00E81EE5"/>
    <w:rsid w:val="00E91F21"/>
    <w:rsid w:val="00EB6956"/>
    <w:rsid w:val="00ED578C"/>
    <w:rsid w:val="00EE6672"/>
    <w:rsid w:val="00EF0D22"/>
    <w:rsid w:val="00F13C69"/>
    <w:rsid w:val="00F17392"/>
    <w:rsid w:val="00F41DF6"/>
    <w:rsid w:val="00F52245"/>
    <w:rsid w:val="00F52C9B"/>
    <w:rsid w:val="00F5569F"/>
    <w:rsid w:val="00F60308"/>
    <w:rsid w:val="00F640D0"/>
    <w:rsid w:val="00F75389"/>
    <w:rsid w:val="00F903E8"/>
    <w:rsid w:val="00FA0C8C"/>
    <w:rsid w:val="00FB4F49"/>
    <w:rsid w:val="00FD07F5"/>
  </w:rsids>
  <m:mathPr>
    <m:mathFont m:val="Cambria Math"/>
    <m:brkBin m:val="before"/>
    <m:brkBinSub m:val="--"/>
    <m:smallFrac m:val="off"/>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AR" w:eastAsia="es-A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4822DD"/>
    <w:pPr>
      <w:pBdr>
        <w:top w:val="nil"/>
        <w:left w:val="nil"/>
        <w:bottom w:val="nil"/>
        <w:right w:val="nil"/>
        <w:between w:val="nil"/>
        <w:bar w:val="nil"/>
      </w:pBdr>
    </w:pPr>
    <w:rPr>
      <w:rFonts w:eastAsia="Arial Unicode MS"/>
      <w:sz w:val="24"/>
      <w:szCs w:val="24"/>
      <w:bdr w:val="nil"/>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redaccin">
    <w:name w:val="redacción"/>
    <w:basedOn w:val="Normal"/>
    <w:next w:val="Normal"/>
    <w:rsid w:val="00395843"/>
    <w:pPr>
      <w:ind w:left="3686"/>
    </w:pPr>
  </w:style>
  <w:style w:type="paragraph" w:styleId="Encabezado">
    <w:name w:val="header"/>
    <w:basedOn w:val="Normal"/>
    <w:link w:val="EncabezadoCar"/>
    <w:uiPriority w:val="99"/>
    <w:rsid w:val="00395843"/>
    <w:pPr>
      <w:tabs>
        <w:tab w:val="center" w:pos="4419"/>
        <w:tab w:val="right" w:pos="8838"/>
      </w:tabs>
    </w:pPr>
  </w:style>
  <w:style w:type="paragraph" w:styleId="Piedepgina">
    <w:name w:val="footer"/>
    <w:basedOn w:val="Normal"/>
    <w:rsid w:val="00395843"/>
    <w:pPr>
      <w:tabs>
        <w:tab w:val="center" w:pos="4419"/>
        <w:tab w:val="right" w:pos="8838"/>
      </w:tabs>
    </w:pPr>
  </w:style>
  <w:style w:type="character" w:styleId="Nmerodepgina">
    <w:name w:val="page number"/>
    <w:basedOn w:val="Fuentedeprrafopredeter"/>
    <w:rsid w:val="00395843"/>
  </w:style>
  <w:style w:type="character" w:customStyle="1" w:styleId="EncabezadoCar">
    <w:name w:val="Encabezado Car"/>
    <w:basedOn w:val="Fuentedeprrafopredeter"/>
    <w:link w:val="Encabezado"/>
    <w:uiPriority w:val="99"/>
    <w:rsid w:val="0033168A"/>
    <w:rPr>
      <w:sz w:val="24"/>
      <w:lang w:val="es-ES_tradnl"/>
    </w:rPr>
  </w:style>
  <w:style w:type="paragraph" w:styleId="Textodeglobo">
    <w:name w:val="Balloon Text"/>
    <w:basedOn w:val="Normal"/>
    <w:link w:val="TextodegloboCar"/>
    <w:uiPriority w:val="99"/>
    <w:semiHidden/>
    <w:unhideWhenUsed/>
    <w:rsid w:val="005241CE"/>
    <w:rPr>
      <w:rFonts w:ascii="Tahoma" w:hAnsi="Tahoma" w:cs="Tahoma"/>
      <w:sz w:val="16"/>
      <w:szCs w:val="16"/>
    </w:rPr>
  </w:style>
  <w:style w:type="character" w:customStyle="1" w:styleId="TextodegloboCar">
    <w:name w:val="Texto de globo Car"/>
    <w:basedOn w:val="Fuentedeprrafopredeter"/>
    <w:link w:val="Textodeglobo"/>
    <w:uiPriority w:val="99"/>
    <w:semiHidden/>
    <w:rsid w:val="005241CE"/>
    <w:rPr>
      <w:rFonts w:ascii="Tahoma" w:hAnsi="Tahoma" w:cs="Tahoma"/>
      <w:sz w:val="16"/>
      <w:szCs w:val="16"/>
      <w:lang w:val="es-ES_tradnl" w:eastAsia="es-ES"/>
    </w:rPr>
  </w:style>
  <w:style w:type="character" w:customStyle="1" w:styleId="Ninguno">
    <w:name w:val="Ninguno"/>
    <w:rsid w:val="004822DD"/>
  </w:style>
  <w:style w:type="paragraph" w:customStyle="1" w:styleId="Cuerpo">
    <w:name w:val="Cuerpo"/>
    <w:rsid w:val="004822DD"/>
    <w:pPr>
      <w:pBdr>
        <w:top w:val="nil"/>
        <w:left w:val="nil"/>
        <w:bottom w:val="nil"/>
        <w:right w:val="nil"/>
        <w:between w:val="nil"/>
        <w:bar w:val="nil"/>
      </w:pBdr>
      <w:jc w:val="both"/>
    </w:pPr>
    <w:rPr>
      <w:rFonts w:eastAsia="Arial Unicode MS" w:cs="Arial Unicode MS"/>
      <w:color w:val="000000"/>
      <w:sz w:val="24"/>
      <w:szCs w:val="24"/>
      <w:u w:color="000000"/>
      <w:bdr w:val="nil"/>
      <w:shd w:val="nil"/>
      <w:lang w:val="es-ES_tradnl"/>
    </w:rPr>
  </w:style>
  <w:style w:type="paragraph" w:styleId="Prrafodelista">
    <w:name w:val="List Paragraph"/>
    <w:rsid w:val="004822DD"/>
    <w:pPr>
      <w:pBdr>
        <w:top w:val="nil"/>
        <w:left w:val="nil"/>
        <w:bottom w:val="nil"/>
        <w:right w:val="nil"/>
        <w:between w:val="nil"/>
        <w:bar w:val="nil"/>
      </w:pBdr>
      <w:ind w:left="720"/>
      <w:jc w:val="both"/>
    </w:pPr>
    <w:rPr>
      <w:rFonts w:eastAsia="Arial Unicode MS" w:cs="Arial Unicode MS"/>
      <w:color w:val="000000"/>
      <w:sz w:val="24"/>
      <w:szCs w:val="24"/>
      <w:u w:color="000000"/>
      <w:bdr w:val="nil"/>
      <w:shd w:val="nil"/>
      <w:lang w:val="es-ES_tradnl"/>
    </w:rPr>
  </w:style>
  <w:style w:type="numbering" w:customStyle="1" w:styleId="Estiloimportado1">
    <w:name w:val="Estilo importado 1"/>
    <w:rsid w:val="004822DD"/>
    <w:pPr>
      <w:numPr>
        <w:numId w:val="1"/>
      </w:numPr>
    </w:pPr>
  </w:style>
</w:styles>
</file>

<file path=word/webSettings.xml><?xml version="1.0" encoding="utf-8"?>
<w:webSettings xmlns:r="http://schemas.openxmlformats.org/officeDocument/2006/relationships" xmlns:w="http://schemas.openxmlformats.org/wordprocessingml/2006/main">
  <w:divs>
    <w:div w:id="444008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esp.amor\Downloads\LegislarOffLine.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A6B6B39-A720-45B3-909E-45168867CD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LegislarOffLine.dotx</Template>
  <TotalTime>13</TotalTime>
  <Pages>3</Pages>
  <Words>1185</Words>
  <Characters>6090</Characters>
  <Application>Microsoft Office Word</Application>
  <DocSecurity>0</DocSecurity>
  <Lines>111</Lines>
  <Paragraphs>19</Paragraphs>
  <ScaleCrop>false</ScaleCrop>
  <HeadingPairs>
    <vt:vector size="2" baseType="variant">
      <vt:variant>
        <vt:lpstr>Título</vt:lpstr>
      </vt:variant>
      <vt:variant>
        <vt:i4>1</vt:i4>
      </vt:variant>
    </vt:vector>
  </HeadingPairs>
  <TitlesOfParts>
    <vt:vector size="1" baseType="lpstr">
      <vt:lpstr>Nuevo Proyecto</vt:lpstr>
    </vt:vector>
  </TitlesOfParts>
  <Company>Bangho</Company>
  <LinksUpToDate>false</LinksUpToDate>
  <CharactersWithSpaces>7273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char-word count</dc:title>
  <dc:creator>despacho amor</dc:creator>
  <cp:lastModifiedBy>despacho amor</cp:lastModifiedBy>
  <cp:revision>6</cp:revision>
  <cp:lastPrinted>2020-02-28T17:24:00Z</cp:lastPrinted>
  <dcterms:created xsi:type="dcterms:W3CDTF">2022-03-15T15:07:00Z</dcterms:created>
  <dcterms:modified xsi:type="dcterms:W3CDTF">2022-03-15T15:18:00Z</dcterms:modified>
</cp:coreProperties>
</file>