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3BC" w:rsidRPr="00AF73BC" w:rsidRDefault="00AF73BC" w:rsidP="00081FFF">
      <w:pPr>
        <w:rPr>
          <w:lang w:val="es-MX"/>
        </w:rPr>
      </w:pPr>
    </w:p>
    <w:p w:rsidR="00AF73BC" w:rsidRPr="00AF73BC" w:rsidRDefault="00AF73BC" w:rsidP="00AF73BC">
      <w:pPr>
        <w:jc w:val="center"/>
        <w:rPr>
          <w:b/>
          <w:lang w:val="es-MX"/>
        </w:rPr>
      </w:pPr>
      <w:bookmarkStart w:id="0" w:name="PResolución"/>
      <w:bookmarkEnd w:id="0"/>
      <w:r w:rsidRPr="00AF73BC">
        <w:rPr>
          <w:b/>
          <w:lang w:val="es-MX"/>
        </w:rPr>
        <w:t>PROYECTO DE RESOLUCIÓN</w:t>
      </w:r>
    </w:p>
    <w:p w:rsidR="00AF73BC" w:rsidRPr="00AF73BC" w:rsidRDefault="00AF73BC" w:rsidP="00AF73BC">
      <w:pPr>
        <w:rPr>
          <w:b/>
          <w:lang w:val="es-MX"/>
        </w:rPr>
      </w:pPr>
    </w:p>
    <w:p w:rsidR="00AF73BC" w:rsidRDefault="00AF73BC" w:rsidP="00AF73BC">
      <w:pPr>
        <w:pStyle w:val="normal0"/>
        <w:spacing w:line="240" w:lineRule="auto"/>
        <w:jc w:val="both"/>
        <w:rPr>
          <w:rFonts w:ascii="Times New Roman" w:eastAsia="Times New Roman" w:hAnsi="Times New Roman" w:cs="Times New Roman"/>
          <w:color w:val="000000"/>
        </w:rPr>
      </w:pPr>
      <w:r w:rsidRPr="00AF73BC">
        <w:rPr>
          <w:rFonts w:ascii="Times New Roman" w:eastAsia="Times New Roman" w:hAnsi="Times New Roman" w:cs="Times New Roman"/>
          <w:color w:val="000000"/>
        </w:rPr>
        <w:t>Artículo 1º.-</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 Dispóngase la colocación de una placa conmemorativa en la calle </w:t>
      </w:r>
      <w:r>
        <w:rPr>
          <w:rFonts w:ascii="Times New Roman" w:eastAsia="Times New Roman" w:hAnsi="Times New Roman" w:cs="Times New Roman"/>
        </w:rPr>
        <w:t>Tte. Gral. Juan Domingo Perón 2646 de</w:t>
      </w:r>
      <w:r>
        <w:rPr>
          <w:rFonts w:ascii="Times New Roman" w:eastAsia="Times New Roman" w:hAnsi="Times New Roman" w:cs="Times New Roman"/>
          <w:color w:val="000000"/>
        </w:rPr>
        <w:t xml:space="preserve"> la Ciudad Autónoma de Buenos Aires, </w:t>
      </w:r>
      <w:r>
        <w:rPr>
          <w:rFonts w:ascii="Times New Roman" w:eastAsia="Times New Roman" w:hAnsi="Times New Roman" w:cs="Times New Roman"/>
        </w:rPr>
        <w:t>sitio donde vivió el filósofo y escritor Günther Rodolfo Kusch entre los años 1966 y 1976.</w:t>
      </w:r>
    </w:p>
    <w:p w:rsidR="00AF73BC" w:rsidRDefault="00AF73BC" w:rsidP="00AF73BC">
      <w:pPr>
        <w:pStyle w:val="normal0"/>
        <w:spacing w:line="240" w:lineRule="auto"/>
        <w:jc w:val="both"/>
        <w:rPr>
          <w:rFonts w:ascii="Times New Roman" w:eastAsia="Times New Roman" w:hAnsi="Times New Roman" w:cs="Times New Roman"/>
        </w:rPr>
      </w:pPr>
    </w:p>
    <w:p w:rsidR="00AF73BC" w:rsidRDefault="00AF73BC" w:rsidP="00AF73BC">
      <w:pPr>
        <w:pStyle w:val="normal0"/>
        <w:shd w:val="clear" w:color="auto" w:fill="FFFFFF"/>
        <w:spacing w:line="240" w:lineRule="auto"/>
        <w:jc w:val="both"/>
        <w:rPr>
          <w:rFonts w:ascii="Times New Roman" w:eastAsia="Times New Roman" w:hAnsi="Times New Roman" w:cs="Times New Roman"/>
        </w:rPr>
      </w:pPr>
      <w:r w:rsidRPr="00AF73BC">
        <w:rPr>
          <w:rFonts w:ascii="Times New Roman" w:eastAsia="Times New Roman" w:hAnsi="Times New Roman" w:cs="Times New Roman"/>
          <w:color w:val="000000"/>
        </w:rPr>
        <w:t>Artículo 2º.-</w:t>
      </w:r>
      <w:r>
        <w:rPr>
          <w:rFonts w:ascii="Times New Roman" w:eastAsia="Times New Roman" w:hAnsi="Times New Roman" w:cs="Times New Roman"/>
          <w:color w:val="000000"/>
        </w:rPr>
        <w:t> La placa dispuesta por el artículo 1° contendrá el siguiente texto:</w:t>
      </w:r>
    </w:p>
    <w:p w:rsidR="00AF73BC" w:rsidRDefault="00AF73BC" w:rsidP="00AF73BC">
      <w:pPr>
        <w:pStyle w:val="normal0"/>
        <w:shd w:val="clear" w:color="auto" w:fill="FFFFFF"/>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Aquí vivió</w:t>
      </w:r>
      <w:r>
        <w:rPr>
          <w:rFonts w:ascii="Times New Roman" w:eastAsia="Times New Roman" w:hAnsi="Times New Roman" w:cs="Times New Roman"/>
          <w:b/>
          <w:sz w:val="21"/>
          <w:szCs w:val="21"/>
        </w:rPr>
        <w:br/>
      </w:r>
      <w:r>
        <w:rPr>
          <w:rFonts w:ascii="Times New Roman" w:eastAsia="Times New Roman" w:hAnsi="Times New Roman" w:cs="Times New Roman"/>
          <w:b/>
          <w:sz w:val="21"/>
          <w:szCs w:val="21"/>
        </w:rPr>
        <w:br/>
      </w:r>
      <w:r>
        <w:rPr>
          <w:rFonts w:ascii="Times New Roman" w:eastAsia="Times New Roman" w:hAnsi="Times New Roman" w:cs="Times New Roman"/>
          <w:b/>
        </w:rPr>
        <w:t>GÜNTHER RODOLFO KUSCH</w:t>
      </w:r>
      <w:r>
        <w:rPr>
          <w:rFonts w:ascii="Times New Roman" w:eastAsia="Times New Roman" w:hAnsi="Times New Roman" w:cs="Times New Roman"/>
          <w:b/>
          <w:sz w:val="21"/>
          <w:szCs w:val="21"/>
        </w:rPr>
        <w:br/>
        <w:t>1922-1979</w:t>
      </w:r>
      <w:r>
        <w:rPr>
          <w:rFonts w:ascii="Times New Roman" w:eastAsia="Times New Roman" w:hAnsi="Times New Roman" w:cs="Times New Roman"/>
          <w:b/>
          <w:sz w:val="21"/>
          <w:szCs w:val="21"/>
        </w:rPr>
        <w:br/>
      </w:r>
      <w:r>
        <w:rPr>
          <w:rFonts w:ascii="Times New Roman" w:eastAsia="Times New Roman" w:hAnsi="Times New Roman" w:cs="Times New Roman"/>
          <w:b/>
          <w:sz w:val="21"/>
          <w:szCs w:val="21"/>
        </w:rPr>
        <w:br/>
        <w:t xml:space="preserve">Homenaje de la </w:t>
      </w:r>
    </w:p>
    <w:p w:rsidR="00AF73BC" w:rsidRDefault="00AF73BC" w:rsidP="00AF73BC">
      <w:pPr>
        <w:pStyle w:val="normal0"/>
        <w:shd w:val="clear" w:color="auto" w:fill="FFFFFF"/>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Legislatura de la Ciudad de Buenos Aires</w:t>
      </w:r>
      <w:r>
        <w:rPr>
          <w:rFonts w:ascii="Times New Roman" w:eastAsia="Times New Roman" w:hAnsi="Times New Roman" w:cs="Times New Roman"/>
          <w:b/>
          <w:sz w:val="21"/>
          <w:szCs w:val="21"/>
        </w:rPr>
        <w:br/>
        <w:t>2022</w:t>
      </w:r>
    </w:p>
    <w:p w:rsidR="00AF73BC" w:rsidRDefault="00AF73BC" w:rsidP="00AF73BC">
      <w:pPr>
        <w:pStyle w:val="normal0"/>
        <w:spacing w:line="240" w:lineRule="auto"/>
        <w:jc w:val="center"/>
        <w:rPr>
          <w:rFonts w:ascii="Times New Roman" w:eastAsia="Times New Roman" w:hAnsi="Times New Roman" w:cs="Times New Roman"/>
        </w:rPr>
      </w:pPr>
    </w:p>
    <w:p w:rsidR="00AF73BC" w:rsidRDefault="00AF73BC" w:rsidP="00AF73BC">
      <w:pPr>
        <w:pStyle w:val="normal0"/>
        <w:shd w:val="clear" w:color="auto" w:fill="FFFFFF"/>
        <w:spacing w:line="240" w:lineRule="auto"/>
        <w:jc w:val="both"/>
        <w:rPr>
          <w:rFonts w:ascii="Times New Roman" w:eastAsia="Times New Roman" w:hAnsi="Times New Roman" w:cs="Times New Roman"/>
          <w:color w:val="000000"/>
        </w:rPr>
      </w:pPr>
      <w:r w:rsidRPr="00AF73BC">
        <w:rPr>
          <w:rFonts w:ascii="Times New Roman" w:eastAsia="Times New Roman" w:hAnsi="Times New Roman" w:cs="Times New Roman"/>
          <w:color w:val="000000"/>
        </w:rPr>
        <w:t>Artículo 3º.-</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Comuníquese, etc.</w:t>
      </w:r>
    </w:p>
    <w:p w:rsidR="00AF73BC" w:rsidRPr="004C0DEA" w:rsidRDefault="00AF73BC" w:rsidP="004C0DEA">
      <w:pPr>
        <w:jc w:val="center"/>
        <w:rPr>
          <w:b/>
          <w:lang w:val="es-MX"/>
        </w:rPr>
      </w:pPr>
      <w:r>
        <w:br w:type="page"/>
      </w:r>
      <w:r w:rsidRPr="004C0DEA">
        <w:rPr>
          <w:b/>
          <w:lang w:val="es-MX"/>
        </w:rPr>
        <w:lastRenderedPageBreak/>
        <w:t>FUNDAMENTOS</w:t>
      </w:r>
    </w:p>
    <w:p w:rsidR="004C0DEA" w:rsidRDefault="004C0DEA" w:rsidP="00AF73BC">
      <w:pPr>
        <w:rPr>
          <w:lang w:val="es-MX"/>
        </w:rPr>
      </w:pPr>
    </w:p>
    <w:p w:rsidR="00AF6352" w:rsidRPr="00AF73BC" w:rsidRDefault="00AF73BC" w:rsidP="00AF73BC">
      <w:pPr>
        <w:rPr>
          <w:lang w:val="es-MX"/>
        </w:rPr>
      </w:pPr>
      <w:r w:rsidRPr="00AF73BC">
        <w:rPr>
          <w:lang w:val="es-MX"/>
        </w:rPr>
        <w:t xml:space="preserve">Señora Presidenta: </w:t>
      </w:r>
    </w:p>
    <w:p w:rsidR="00AF73BC" w:rsidRDefault="00AF73BC" w:rsidP="00AF73BC">
      <w:pPr>
        <w:pStyle w:val="normal0"/>
        <w:shd w:val="clear" w:color="auto" w:fill="FFFFFF"/>
        <w:spacing w:line="240" w:lineRule="auto"/>
        <w:jc w:val="both"/>
        <w:rPr>
          <w:rFonts w:ascii="Times New Roman" w:eastAsia="Times New Roman" w:hAnsi="Times New Roman" w:cs="Times New Roman"/>
        </w:rPr>
      </w:pPr>
    </w:p>
    <w:p w:rsidR="00AF73BC" w:rsidRDefault="00AF73BC" w:rsidP="00AF73BC">
      <w:pPr>
        <w:pStyle w:val="normal0"/>
        <w:shd w:val="clear" w:color="auto" w:fill="FFFFFF"/>
        <w:spacing w:line="240" w:lineRule="auto"/>
        <w:ind w:firstLine="1701"/>
        <w:jc w:val="both"/>
        <w:rPr>
          <w:rFonts w:ascii="Times New Roman" w:eastAsia="Times New Roman" w:hAnsi="Times New Roman" w:cs="Times New Roman"/>
        </w:rPr>
      </w:pPr>
      <w:r>
        <w:rPr>
          <w:rFonts w:ascii="Times New Roman" w:eastAsia="Times New Roman" w:hAnsi="Times New Roman" w:cs="Times New Roman"/>
        </w:rPr>
        <w:t>Günther Rodolfo Kusch, nació en Buenos Aires el 25 de junio 1922 y falleció en la misma ciudad el 30 de septiembre de 1979. De padres alemanes radicados en Argentina, Kusch fue profesor de Filosofía por la Universidad de Buenos Aires en 1948. Ejerció una actividad técnica en la dirección de psicología educacional y orientación profesional del Ministerio de Educación de la Provincia de Buenos Aires en el ámbito de la sociología, la psicología y una amplia actividad docente en la enseñanza secundaria y sobre todo superior en universidades argentinas y bolivianas.</w:t>
      </w:r>
    </w:p>
    <w:p w:rsidR="00AF73BC" w:rsidRDefault="00AF73BC" w:rsidP="00AF73BC">
      <w:pPr>
        <w:pStyle w:val="normal0"/>
        <w:shd w:val="clear" w:color="auto" w:fill="FFFFFF"/>
        <w:spacing w:line="240" w:lineRule="auto"/>
        <w:ind w:firstLine="1701"/>
        <w:jc w:val="both"/>
        <w:rPr>
          <w:rFonts w:ascii="Times New Roman" w:eastAsia="Times New Roman" w:hAnsi="Times New Roman" w:cs="Times New Roman"/>
        </w:rPr>
      </w:pPr>
      <w:r>
        <w:rPr>
          <w:rFonts w:ascii="Times New Roman" w:eastAsia="Times New Roman" w:hAnsi="Times New Roman" w:cs="Times New Roman"/>
        </w:rPr>
        <w:t>A lo largo de su trayectoria, Kusch realizó viajes de investigación y trabajos de campo en la zona del noroeste argentino y del altiplano boliviano; organizó simposios, seminarios y jornadas académicas sobre la temática americana; participó, entre otros eventos, como miembro titular de los XXXVII y XXXIX Congresos Internacionales de Americanistas, del II Congreso Nacional de Filosofía en Alta Gracia, Córdoba en 1971 y de las Semanas Académicas en torno al pensamiento latinoamericano organizadas por la Universidad del Salvador, área San Miguel, entre 1970-1973; fue miembro de la Comisión Directiva de la Sociedad Argentina de Escritores entre 1971-1973; integró el equipo argentino dirigido por J. C. Scannone sobre “Investigación filosófica de la sabiduría del pueblo argentino como lugar hermenéutico para una teoría de filosofía de la religión acerca de la relación entre religión y lenguaje” en los años 1977-1979.</w:t>
      </w:r>
    </w:p>
    <w:p w:rsidR="00AF73BC" w:rsidRDefault="00AF73BC" w:rsidP="00AF73BC">
      <w:pPr>
        <w:pStyle w:val="normal0"/>
        <w:shd w:val="clear" w:color="auto" w:fill="FFFFFF"/>
        <w:spacing w:line="240" w:lineRule="auto"/>
        <w:ind w:firstLine="1701"/>
        <w:jc w:val="both"/>
        <w:rPr>
          <w:rFonts w:ascii="Times New Roman" w:eastAsia="Times New Roman" w:hAnsi="Times New Roman" w:cs="Times New Roman"/>
        </w:rPr>
      </w:pPr>
      <w:r>
        <w:rPr>
          <w:rFonts w:ascii="Times New Roman" w:eastAsia="Times New Roman" w:hAnsi="Times New Roman" w:cs="Times New Roman"/>
        </w:rPr>
        <w:t xml:space="preserve">Asimismo, fue también autor de numerosas obras filosóficas y literarias, en las que transmitió lo que su gran sensibilidad poética y pensante le permitió captar de propio y valioso en América. Su obra ha sido reunida en 4 tomos de Obras completas de la Editorial Fundación Ross, Rosario, 1998-2003, quedando aún algunos inéditos que constan, fundamentalmente, en anotaciones y materiales de trabajos de campo. </w:t>
      </w:r>
    </w:p>
    <w:p w:rsidR="00AF73BC" w:rsidRDefault="00AF73BC" w:rsidP="00AF73BC">
      <w:pPr>
        <w:pStyle w:val="normal0"/>
        <w:shd w:val="clear" w:color="auto" w:fill="FFFFFF"/>
        <w:spacing w:line="240" w:lineRule="auto"/>
        <w:ind w:firstLine="1701"/>
        <w:jc w:val="both"/>
        <w:rPr>
          <w:rFonts w:ascii="Times New Roman" w:eastAsia="Times New Roman" w:hAnsi="Times New Roman" w:cs="Times New Roman"/>
        </w:rPr>
      </w:pPr>
      <w:r>
        <w:rPr>
          <w:rFonts w:ascii="Times New Roman" w:eastAsia="Times New Roman" w:hAnsi="Times New Roman" w:cs="Times New Roman"/>
        </w:rPr>
        <w:t xml:space="preserve">Sin duda Rodolfo Kusch se ha preocupado por el pensar, pero a diferencia de otros filósofos y ensayistas, lo ha hecho de forma situada. Es decir, que su filosofía siempre estuvo arraigada al suelo que habitaba. De allí su gran interés por el estar en América, por esa vida que es </w:t>
      </w:r>
      <w:r>
        <w:rPr>
          <w:rFonts w:ascii="Times New Roman" w:eastAsia="Times New Roman" w:hAnsi="Times New Roman" w:cs="Times New Roman"/>
          <w:i/>
        </w:rPr>
        <w:t>vida sin más</w:t>
      </w:r>
      <w:r>
        <w:rPr>
          <w:rFonts w:ascii="Times New Roman" w:eastAsia="Times New Roman" w:hAnsi="Times New Roman" w:cs="Times New Roman"/>
        </w:rPr>
        <w:t xml:space="preserve"> y que muchas veces es negada por los centros de poder. Eso es lo que animó a Kusch a salir de los pulcros sitios de la academia para llegar a lo profundo de América, allí donde palpita lo popular y lo indígena. </w:t>
      </w:r>
    </w:p>
    <w:p w:rsidR="00AF73BC" w:rsidRDefault="00AF73BC" w:rsidP="00AF73BC">
      <w:pPr>
        <w:pStyle w:val="normal0"/>
        <w:shd w:val="clear" w:color="auto" w:fill="FFFFFF"/>
        <w:spacing w:line="240" w:lineRule="auto"/>
        <w:ind w:firstLine="1701"/>
        <w:jc w:val="both"/>
        <w:rPr>
          <w:rFonts w:ascii="Times New Roman" w:eastAsia="Times New Roman" w:hAnsi="Times New Roman" w:cs="Times New Roman"/>
        </w:rPr>
      </w:pPr>
      <w:r>
        <w:rPr>
          <w:rFonts w:ascii="Times New Roman" w:eastAsia="Times New Roman" w:hAnsi="Times New Roman" w:cs="Times New Roman"/>
        </w:rPr>
        <w:t xml:space="preserve">Pero lo profundo de América no se encuentra solamente </w:t>
      </w:r>
      <w:r>
        <w:rPr>
          <w:rFonts w:ascii="Times New Roman" w:eastAsia="Times New Roman" w:hAnsi="Times New Roman" w:cs="Times New Roman"/>
          <w:i/>
        </w:rPr>
        <w:t>más allá de la frontera</w:t>
      </w:r>
      <w:r>
        <w:rPr>
          <w:rFonts w:ascii="Times New Roman" w:eastAsia="Times New Roman" w:hAnsi="Times New Roman" w:cs="Times New Roman"/>
        </w:rPr>
        <w:t xml:space="preserve">, sino que Rodolfo desentraña esta profundidad como porteño, como habitante de la Ciudad de Buenos Aires. Sus obras “Indios, Porteños y Dioses”, “De la Mala Vida Porteña”, (ambas de 1966) y su obra de teatro “Cafetín” de 1965, son algunos ejemplos de esto. De esta forma, rescata los símbolos de una cultura porteña que es también parte indisociable de la compleja trama identitaria que nos define como argentinos y americanos. </w:t>
      </w:r>
    </w:p>
    <w:p w:rsidR="00AF73BC" w:rsidRDefault="00AF73BC" w:rsidP="00AF73BC">
      <w:pPr>
        <w:pStyle w:val="normal0"/>
        <w:shd w:val="clear" w:color="auto" w:fill="FFFFFF"/>
        <w:spacing w:line="240" w:lineRule="auto"/>
        <w:ind w:firstLine="1701"/>
        <w:jc w:val="both"/>
        <w:rPr>
          <w:rFonts w:ascii="Times New Roman" w:eastAsia="Times New Roman" w:hAnsi="Times New Roman" w:cs="Times New Roman"/>
        </w:rPr>
      </w:pPr>
      <w:r>
        <w:rPr>
          <w:rFonts w:ascii="Times New Roman" w:eastAsia="Times New Roman" w:hAnsi="Times New Roman" w:cs="Times New Roman"/>
        </w:rPr>
        <w:t>En un mundo muchas veces polarizado, extremadamente fragmentado y atravesado por la virtualidad, este pensador sabe encontrar indicios para hallar aquello que nos religa con lo fundante, aquello que nos hace capaces de ver sin desprecio el propio paisaje, al tiempo que nos abrimos a todo horizonte humano. Tal vez esa sea una de las razones por las que el interés por el pensamiento y las obras de Kusch han vuelto a tener un fuerte reconocimiento en las últimas décadas.</w:t>
      </w:r>
    </w:p>
    <w:p w:rsidR="00AF73BC" w:rsidRDefault="00AF73BC" w:rsidP="00AF73BC">
      <w:pPr>
        <w:pStyle w:val="normal0"/>
        <w:shd w:val="clear" w:color="auto" w:fill="FFFFFF"/>
        <w:spacing w:line="240" w:lineRule="auto"/>
        <w:ind w:firstLine="1701"/>
        <w:jc w:val="both"/>
        <w:rPr>
          <w:rFonts w:ascii="Times New Roman" w:eastAsia="Times New Roman" w:hAnsi="Times New Roman" w:cs="Times New Roman"/>
        </w:rPr>
      </w:pPr>
      <w:r>
        <w:rPr>
          <w:rFonts w:ascii="Times New Roman" w:eastAsia="Times New Roman" w:hAnsi="Times New Roman" w:cs="Times New Roman"/>
        </w:rPr>
        <w:t xml:space="preserve">El presente proyecto surge como una iniciativa conjunta con los integrantes del Programa Pensamiento Americano de la Universidad Nacional de Tres de Febrero (UNTREF). Una de las principales acciones desarrolladas por el Programa son las jornadas “El Pensamiento de Rodolfo Kusch”. Con sus nueve ediciones realizadas entre 2011 y 2021 y con la décima proyectada para este 2022, se han ido constituyendo en un eje articulador intergeneracional, interdisciplinar e interamericano de la reviviscencia del pensamiento de kuscheano. </w:t>
      </w:r>
    </w:p>
    <w:p w:rsidR="00AF73BC" w:rsidRDefault="00AF73BC" w:rsidP="00AF73BC">
      <w:pPr>
        <w:pStyle w:val="normal0"/>
        <w:shd w:val="clear" w:color="auto" w:fill="FFFFFF"/>
        <w:spacing w:line="240" w:lineRule="auto"/>
        <w:ind w:firstLine="1701"/>
        <w:jc w:val="both"/>
        <w:rPr>
          <w:rFonts w:ascii="Times New Roman" w:eastAsia="Times New Roman" w:hAnsi="Times New Roman" w:cs="Times New Roman"/>
        </w:rPr>
      </w:pPr>
      <w:r>
        <w:rPr>
          <w:rFonts w:ascii="Times New Roman" w:eastAsia="Times New Roman" w:hAnsi="Times New Roman" w:cs="Times New Roman"/>
        </w:rPr>
        <w:t>El número de participantes en el 2011 fue de 90 participantes, mientras que en las jornadas sucesivas llegó a superar los 400 participantes. Esto demuestra un incremento notable en el sucederse de las Jornadas, tanto en lo que hace a la cantidad de participantes como en lo que se refiere al monto de trabajos presentados y las áreas cubiertas.</w:t>
      </w:r>
    </w:p>
    <w:p w:rsidR="00AF73BC" w:rsidRDefault="00AF73BC" w:rsidP="00AF73BC">
      <w:pPr>
        <w:pStyle w:val="normal0"/>
        <w:shd w:val="clear" w:color="auto" w:fill="FFFFFF"/>
        <w:spacing w:line="240" w:lineRule="auto"/>
        <w:ind w:firstLine="1701"/>
        <w:jc w:val="both"/>
        <w:rPr>
          <w:rFonts w:ascii="Times New Roman" w:eastAsia="Times New Roman" w:hAnsi="Times New Roman" w:cs="Times New Roman"/>
        </w:rPr>
      </w:pPr>
      <w:r>
        <w:rPr>
          <w:rFonts w:ascii="Times New Roman" w:eastAsia="Times New Roman" w:hAnsi="Times New Roman" w:cs="Times New Roman"/>
        </w:rPr>
        <w:lastRenderedPageBreak/>
        <w:t>Particularmente relevante es el programa de digitalización de la Biblioteca/Archivo Rodolfo Kusch de Maimará (Jujuy) dirigido por Mariana Ambrosio, Ana Laura Arnedillo y Lina Mamani, que involucra su biblioteca personal, los escritos inéditos en torno a trabajos de campo e informes, el epistolario y los registros grabados.</w:t>
      </w:r>
    </w:p>
    <w:p w:rsidR="00AF73BC" w:rsidRDefault="00AF73BC" w:rsidP="00AF73BC">
      <w:pPr>
        <w:pStyle w:val="normal0"/>
        <w:shd w:val="clear" w:color="auto" w:fill="FFFFFF"/>
        <w:spacing w:line="240" w:lineRule="auto"/>
        <w:ind w:firstLine="1701"/>
        <w:jc w:val="both"/>
        <w:rPr>
          <w:rFonts w:ascii="Times New Roman" w:eastAsia="Times New Roman" w:hAnsi="Times New Roman" w:cs="Times New Roman"/>
        </w:rPr>
      </w:pPr>
      <w:r>
        <w:rPr>
          <w:rFonts w:ascii="Times New Roman" w:eastAsia="Times New Roman" w:hAnsi="Times New Roman" w:cs="Times New Roman"/>
        </w:rPr>
        <w:t xml:space="preserve">La publicación de obras es otro aspecto importante a destacar. Entre ellas podríamos mencionar los libros: “Rodolfo Kusch, geocultura de un hombre americano” de 2020; “El Hedor de América. Reflexiones interdisciplinarias a 50 años de la América Profunda de Rodolfo Kusch” y “Arte, estética, literatura y teatro en Rodolfo Kusch" de 2016. </w:t>
      </w:r>
    </w:p>
    <w:p w:rsidR="00AF73BC" w:rsidRDefault="00AF73BC" w:rsidP="00AF73BC">
      <w:pPr>
        <w:pStyle w:val="normal0"/>
        <w:shd w:val="clear" w:color="auto" w:fill="FFFFFF"/>
        <w:spacing w:line="240" w:lineRule="auto"/>
        <w:ind w:firstLine="1701"/>
        <w:jc w:val="both"/>
        <w:rPr>
          <w:rFonts w:ascii="Times New Roman" w:eastAsia="Times New Roman" w:hAnsi="Times New Roman" w:cs="Times New Roman"/>
        </w:rPr>
      </w:pPr>
      <w:r>
        <w:rPr>
          <w:rFonts w:ascii="Times New Roman" w:eastAsia="Times New Roman" w:hAnsi="Times New Roman" w:cs="Times New Roman"/>
        </w:rPr>
        <w:t>En este sentido, consideramos que resultaría valioso que la Legislatura de la Ciudad Autónoma de Buenos Aires, en la tarea de recuperar la historia de aquellos individuos que han aportado valiosos elementos para el pensamiento de nuestro país y nuestra región, reconozca en la vía pública el paso de Kusch por nuestra Ciudad a través de una placa conmemorando el espacio que habitó entre los años 1966 y 1976.</w:t>
      </w:r>
    </w:p>
    <w:p w:rsidR="00AF73BC" w:rsidRDefault="00AF73BC" w:rsidP="00AF73BC">
      <w:pPr>
        <w:pStyle w:val="normal0"/>
        <w:shd w:val="clear" w:color="auto" w:fill="FFFFFF"/>
        <w:spacing w:line="240" w:lineRule="auto"/>
        <w:ind w:firstLine="1701"/>
        <w:jc w:val="both"/>
        <w:rPr>
          <w:rFonts w:ascii="Times New Roman" w:eastAsia="Times New Roman" w:hAnsi="Times New Roman" w:cs="Times New Roman"/>
        </w:rPr>
      </w:pPr>
      <w:r>
        <w:rPr>
          <w:rFonts w:ascii="Times New Roman" w:eastAsia="Times New Roman" w:hAnsi="Times New Roman" w:cs="Times New Roman"/>
        </w:rPr>
        <w:t>Por todo lo expuesto, solicito la aprobación del presente Proyecto de Resolución.</w:t>
      </w:r>
    </w:p>
    <w:p w:rsidR="00AF73BC" w:rsidRDefault="00AF73BC" w:rsidP="00AF73BC">
      <w:pPr>
        <w:pStyle w:val="normal0"/>
        <w:shd w:val="clear" w:color="auto" w:fill="FFFFFF"/>
        <w:spacing w:line="240" w:lineRule="auto"/>
        <w:ind w:firstLine="708"/>
        <w:jc w:val="both"/>
        <w:rPr>
          <w:rFonts w:ascii="Times New Roman" w:eastAsia="Times New Roman" w:hAnsi="Times New Roman" w:cs="Times New Roman"/>
        </w:rPr>
      </w:pPr>
    </w:p>
    <w:p w:rsidR="00AF73BC" w:rsidRDefault="00AF73BC" w:rsidP="00AF73BC">
      <w:pPr>
        <w:pStyle w:val="normal0"/>
        <w:shd w:val="clear" w:color="auto" w:fill="FFFFFF"/>
        <w:spacing w:line="240" w:lineRule="auto"/>
        <w:ind w:firstLine="708"/>
        <w:jc w:val="both"/>
        <w:rPr>
          <w:rFonts w:ascii="Times New Roman" w:eastAsia="Times New Roman" w:hAnsi="Times New Roman" w:cs="Times New Roman"/>
        </w:rPr>
      </w:pPr>
    </w:p>
    <w:p w:rsidR="00AF73BC" w:rsidRDefault="00AF73BC" w:rsidP="00AF73BC">
      <w:pPr>
        <w:pStyle w:val="normal0"/>
        <w:shd w:val="clear" w:color="auto" w:fill="FFFFFF"/>
        <w:spacing w:line="240" w:lineRule="auto"/>
        <w:jc w:val="both"/>
        <w:rPr>
          <w:rFonts w:ascii="Times New Roman" w:eastAsia="Times New Roman" w:hAnsi="Times New Roman" w:cs="Times New Roman"/>
        </w:rPr>
      </w:pPr>
    </w:p>
    <w:p w:rsidR="00B177FE" w:rsidRPr="00AF73BC" w:rsidRDefault="00B177FE" w:rsidP="00081FFF">
      <w:pPr>
        <w:rPr>
          <w:lang w:val="es-AR"/>
        </w:rPr>
      </w:pPr>
    </w:p>
    <w:p w:rsidR="00B177FE" w:rsidRPr="00AF73BC" w:rsidRDefault="00B177FE" w:rsidP="00081FFF">
      <w:pPr>
        <w:rPr>
          <w:lang w:val="es-MX"/>
        </w:rPr>
      </w:pPr>
    </w:p>
    <w:p w:rsidR="00AF6352" w:rsidRPr="00AF73BC" w:rsidRDefault="00AF6352" w:rsidP="00081FFF">
      <w:pPr>
        <w:rPr>
          <w:lang w:val="es-MX"/>
        </w:rPr>
      </w:pPr>
    </w:p>
    <w:sectPr w:rsidR="00AF6352" w:rsidRPr="00AF73BC" w:rsidSect="005A3AA1">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2ADE" w:rsidRDefault="00F12ADE">
      <w:r>
        <w:separator/>
      </w:r>
    </w:p>
  </w:endnote>
  <w:endnote w:type="continuationSeparator" w:id="1">
    <w:p w:rsidR="00F12ADE" w:rsidRDefault="00F12A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BC" w:rsidRDefault="00AF73B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F73BC" w:rsidRDefault="00601A75">
    <w:pPr>
      <w:pStyle w:val="Piedepgina"/>
      <w:rPr>
        <w:color w:val="333333"/>
        <w:sz w:val="20"/>
      </w:rPr>
    </w:pPr>
    <w:bookmarkStart w:id="1" w:name="Proyecto"/>
    <w:bookmarkEnd w:id="1"/>
  </w:p>
  <w:p w:rsidR="00601A75" w:rsidRPr="00AF73BC" w:rsidRDefault="00601A75">
    <w:pPr>
      <w:pStyle w:val="Piedepgina"/>
      <w:rPr>
        <w:color w:val="333333"/>
        <w:sz w:val="20"/>
      </w:rPr>
    </w:pPr>
    <w:r w:rsidRPr="00AF73BC">
      <w:rPr>
        <w:color w:val="333333"/>
        <w:sz w:val="20"/>
      </w:rPr>
      <w:t xml:space="preserve">Último cambio: </w:t>
    </w:r>
    <w:fldSimple w:instr=" SAVEDATE  \* MERGEFORMAT ">
      <w:r w:rsidR="004C0DEA" w:rsidRPr="004C0DEA">
        <w:rPr>
          <w:noProof/>
          <w:color w:val="333333"/>
          <w:sz w:val="20"/>
        </w:rPr>
        <w:t>15/03/2022 15:24:00</w:t>
      </w:r>
    </w:fldSimple>
    <w:r w:rsidRPr="00AF73BC">
      <w:rPr>
        <w:color w:val="333333"/>
        <w:sz w:val="20"/>
      </w:rPr>
      <w:t xml:space="preserve">  -  Cantidad de caracteres: </w:t>
    </w:r>
    <w:fldSimple w:instr=" NUMCHARS  \* MERGEFORMAT ">
      <w:r w:rsidR="004C0DEA" w:rsidRPr="004C0DEA">
        <w:rPr>
          <w:noProof/>
          <w:color w:val="333333"/>
          <w:sz w:val="20"/>
        </w:rPr>
        <w:t>4975</w:t>
      </w:r>
    </w:fldSimple>
    <w:r w:rsidRPr="00AF73BC">
      <w:rPr>
        <w:color w:val="333333"/>
        <w:sz w:val="20"/>
      </w:rPr>
      <w:t xml:space="preserve"> - Cantidad de palabras: </w:t>
    </w:r>
    <w:fldSimple w:instr=" NUMWORDS  \* MERGEFORMAT ">
      <w:r w:rsidR="004C0DEA" w:rsidRPr="004C0DEA">
        <w:rPr>
          <w:noProof/>
          <w:color w:val="333333"/>
          <w:sz w:val="20"/>
        </w:rPr>
        <w:t>952</w:t>
      </w:r>
    </w:fldSimple>
  </w:p>
  <w:p w:rsidR="00601A75" w:rsidRPr="00AF73BC" w:rsidRDefault="00601A75" w:rsidP="00B05649">
    <w:pPr>
      <w:pStyle w:val="Piedepgina"/>
      <w:tabs>
        <w:tab w:val="left" w:pos="3565"/>
      </w:tabs>
      <w:rPr>
        <w:rStyle w:val="Nmerodepgina"/>
        <w:color w:val="333333"/>
      </w:rPr>
    </w:pPr>
    <w:r w:rsidRPr="00AF73BC">
      <w:rPr>
        <w:color w:val="333333"/>
        <w:sz w:val="20"/>
      </w:rPr>
      <w:tab/>
      <w:t>Pág.</w:t>
    </w:r>
    <w:r w:rsidRPr="00AF73BC">
      <w:rPr>
        <w:color w:val="333333"/>
      </w:rPr>
      <w:t xml:space="preserve"> </w:t>
    </w:r>
    <w:r w:rsidR="00A541AF" w:rsidRPr="00AF73BC">
      <w:rPr>
        <w:rStyle w:val="Nmerodepgina"/>
        <w:color w:val="333333"/>
      </w:rPr>
      <w:fldChar w:fldCharType="begin"/>
    </w:r>
    <w:r w:rsidRPr="00AF73BC">
      <w:rPr>
        <w:rStyle w:val="Nmerodepgina"/>
        <w:color w:val="333333"/>
      </w:rPr>
      <w:instrText xml:space="preserve"> PAGE </w:instrText>
    </w:r>
    <w:r w:rsidR="00A541AF" w:rsidRPr="00AF73BC">
      <w:rPr>
        <w:rStyle w:val="Nmerodepgina"/>
        <w:color w:val="333333"/>
      </w:rPr>
      <w:fldChar w:fldCharType="separate"/>
    </w:r>
    <w:r w:rsidR="004C0DEA">
      <w:rPr>
        <w:rStyle w:val="Nmerodepgina"/>
        <w:noProof/>
        <w:color w:val="333333"/>
      </w:rPr>
      <w:t>1</w:t>
    </w:r>
    <w:r w:rsidR="00A541AF" w:rsidRPr="00AF73BC">
      <w:rPr>
        <w:rStyle w:val="Nmerodepgina"/>
        <w:color w:val="333333"/>
      </w:rPr>
      <w:fldChar w:fldCharType="end"/>
    </w:r>
    <w:r w:rsidRPr="00AF73BC">
      <w:rPr>
        <w:rStyle w:val="Nmerodepgina"/>
        <w:color w:val="333333"/>
      </w:rPr>
      <w:t>/</w:t>
    </w:r>
    <w:fldSimple w:instr=" NUMPAGES  \* MERGEFORMAT ">
      <w:r w:rsidR="004C0DEA" w:rsidRPr="004C0DEA">
        <w:rPr>
          <w:rStyle w:val="Nmerodepgina"/>
          <w:noProof/>
          <w:color w:val="333333"/>
        </w:rPr>
        <w:t>3</w:t>
      </w:r>
    </w:fldSimple>
    <w:r w:rsidRPr="00AF73BC">
      <w:rPr>
        <w:rStyle w:val="Nmerodepgina"/>
        <w:color w:val="333333"/>
      </w:rPr>
      <w:t xml:space="preserve"> </w:t>
    </w:r>
  </w:p>
  <w:p w:rsidR="00601A75" w:rsidRPr="00AF73BC"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BC" w:rsidRDefault="00AF73B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2ADE" w:rsidRDefault="00F12ADE">
      <w:r>
        <w:separator/>
      </w:r>
    </w:p>
  </w:footnote>
  <w:footnote w:type="continuationSeparator" w:id="1">
    <w:p w:rsidR="00F12ADE" w:rsidRDefault="00F12A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BC" w:rsidRDefault="00AF73B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AF73BC"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BC" w:rsidRDefault="00AF73BC">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8A6358"/>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C0DEA"/>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61115"/>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6358"/>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41A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AF73BC"/>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2ADE"/>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1A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541AF"/>
    <w:pPr>
      <w:ind w:left="3686"/>
    </w:pPr>
  </w:style>
  <w:style w:type="paragraph" w:styleId="Encabezado">
    <w:name w:val="header"/>
    <w:basedOn w:val="Normal"/>
    <w:link w:val="EncabezadoCar"/>
    <w:uiPriority w:val="99"/>
    <w:rsid w:val="00A541AF"/>
    <w:pPr>
      <w:tabs>
        <w:tab w:val="center" w:pos="4419"/>
        <w:tab w:val="right" w:pos="8838"/>
      </w:tabs>
    </w:pPr>
  </w:style>
  <w:style w:type="paragraph" w:styleId="Piedepgina">
    <w:name w:val="footer"/>
    <w:basedOn w:val="Normal"/>
    <w:rsid w:val="00A541AF"/>
    <w:pPr>
      <w:tabs>
        <w:tab w:val="center" w:pos="4419"/>
        <w:tab w:val="right" w:pos="8838"/>
      </w:tabs>
    </w:pPr>
  </w:style>
  <w:style w:type="character" w:styleId="Nmerodepgina">
    <w:name w:val="page number"/>
    <w:basedOn w:val="Fuentedeprrafopredeter"/>
    <w:rsid w:val="00A541AF"/>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AF73BC"/>
    <w:pPr>
      <w:spacing w:after="200" w:line="276" w:lineRule="auto"/>
    </w:pPr>
    <w:rPr>
      <w:rFonts w:ascii="Calibri" w:eastAsia="Calibri" w:hAnsi="Calibri" w:cs="Calibri"/>
      <w:sz w:val="22"/>
      <w:szCs w:val="22"/>
    </w:rPr>
  </w:style>
  <w:style w:type="paragraph" w:styleId="Textodeglobo">
    <w:name w:val="Balloon Text"/>
    <w:basedOn w:val="Normal"/>
    <w:link w:val="TextodegloboCar"/>
    <w:uiPriority w:val="99"/>
    <w:semiHidden/>
    <w:unhideWhenUsed/>
    <w:rsid w:val="008A6358"/>
    <w:rPr>
      <w:rFonts w:ascii="Tahoma" w:hAnsi="Tahoma" w:cs="Tahoma"/>
      <w:sz w:val="16"/>
      <w:szCs w:val="16"/>
    </w:rPr>
  </w:style>
  <w:style w:type="character" w:customStyle="1" w:styleId="TextodegloboCar">
    <w:name w:val="Texto de globo Car"/>
    <w:basedOn w:val="Fuentedeprrafopredeter"/>
    <w:link w:val="Textodeglobo"/>
    <w:uiPriority w:val="99"/>
    <w:semiHidden/>
    <w:rsid w:val="008A6358"/>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goldring\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3</Pages>
  <Words>952</Words>
  <Characters>4975</Characters>
  <Application>Microsoft Office Word</Application>
  <DocSecurity>0</DocSecurity>
  <Lines>95</Lines>
  <Paragraphs>20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pagoldring</dc:creator>
  <cp:lastModifiedBy>pagoldring</cp:lastModifiedBy>
  <cp:revision>4</cp:revision>
  <cp:lastPrinted>2022-03-15T18:24:00Z</cp:lastPrinted>
  <dcterms:created xsi:type="dcterms:W3CDTF">2022-03-15T18:21:00Z</dcterms:created>
  <dcterms:modified xsi:type="dcterms:W3CDTF">2022-03-15T18:25:00Z</dcterms:modified>
</cp:coreProperties>
</file>