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C8D65" w14:textId="77777777" w:rsidR="00AF6352" w:rsidRPr="00081FFF" w:rsidRDefault="00AF6352" w:rsidP="009F1353">
      <w:pPr>
        <w:spacing w:after="120"/>
        <w:rPr>
          <w:lang w:val="es-MX"/>
        </w:rPr>
      </w:pPr>
    </w:p>
    <w:p w14:paraId="68791ADB" w14:textId="77777777" w:rsidR="00B177FE" w:rsidRDefault="00B177FE" w:rsidP="009F1353">
      <w:pPr>
        <w:spacing w:after="120"/>
        <w:rPr>
          <w:lang w:val="es-MX"/>
        </w:rPr>
      </w:pPr>
    </w:p>
    <w:p w14:paraId="11CC9429" w14:textId="77777777" w:rsidR="009F1353" w:rsidRPr="009F1353" w:rsidRDefault="009F1353" w:rsidP="009F1353">
      <w:pPr>
        <w:spacing w:after="120"/>
        <w:rPr>
          <w:lang w:val="es-MX"/>
        </w:rPr>
      </w:pPr>
    </w:p>
    <w:p w14:paraId="705CA5F5" w14:textId="77777777" w:rsidR="009F1353" w:rsidRPr="009F1353" w:rsidRDefault="009F1353" w:rsidP="009F1353">
      <w:pPr>
        <w:spacing w:after="120"/>
        <w:jc w:val="center"/>
        <w:rPr>
          <w:b/>
          <w:bCs/>
          <w:lang w:val="es-MX"/>
        </w:rPr>
      </w:pPr>
      <w:r w:rsidRPr="009F1353">
        <w:rPr>
          <w:b/>
          <w:bCs/>
          <w:lang w:val="es-MX"/>
        </w:rPr>
        <w:t>PROYECTO DE DECLARACIÓN</w:t>
      </w:r>
    </w:p>
    <w:p w14:paraId="2D57A9A2" w14:textId="77777777" w:rsidR="009F1353" w:rsidRPr="009F1353" w:rsidRDefault="009F1353" w:rsidP="009F1353">
      <w:pPr>
        <w:spacing w:after="120"/>
        <w:rPr>
          <w:lang w:val="es-MX"/>
        </w:rPr>
      </w:pPr>
    </w:p>
    <w:p w14:paraId="1713689F" w14:textId="77777777" w:rsidR="009F1353" w:rsidRPr="009F1353" w:rsidRDefault="009F1353" w:rsidP="009F1353">
      <w:pPr>
        <w:spacing w:after="120"/>
        <w:rPr>
          <w:lang w:val="es-MX"/>
        </w:rPr>
      </w:pPr>
      <w:r w:rsidRPr="009F1353">
        <w:rPr>
          <w:lang w:val="es-MX"/>
        </w:rPr>
        <w:t xml:space="preserve">La Legislatura de la Ciudad Autónoma de Buenos Aires expresa su profundo pesar por el fallecimiento del periodista, escritor y crítico Miguel Grinberg.  </w:t>
      </w:r>
    </w:p>
    <w:p w14:paraId="5EA15B26" w14:textId="0EE8581A" w:rsidR="009F1353" w:rsidRDefault="009F1353" w:rsidP="009F1353">
      <w:pPr>
        <w:spacing w:after="120"/>
        <w:jc w:val="center"/>
        <w:rPr>
          <w:lang w:val="es-MX"/>
        </w:rPr>
      </w:pPr>
      <w:r>
        <w:rPr>
          <w:lang w:val="es-MX"/>
        </w:rPr>
        <w:br w:type="page"/>
      </w:r>
      <w:r w:rsidRPr="009F1353">
        <w:rPr>
          <w:b/>
          <w:bCs/>
          <w:lang w:val="es-MX"/>
        </w:rPr>
        <w:lastRenderedPageBreak/>
        <w:t>FUNDAMENTOS</w:t>
      </w:r>
    </w:p>
    <w:p w14:paraId="02888B28" w14:textId="77777777" w:rsidR="009F1353" w:rsidRPr="009F1353" w:rsidRDefault="009F1353" w:rsidP="009F1353">
      <w:pPr>
        <w:spacing w:after="120"/>
        <w:jc w:val="center"/>
        <w:rPr>
          <w:lang w:val="es-MX"/>
        </w:rPr>
      </w:pPr>
    </w:p>
    <w:p w14:paraId="6F32B444" w14:textId="77777777" w:rsidR="009F1353" w:rsidRPr="009F1353" w:rsidRDefault="009F1353" w:rsidP="009F1353">
      <w:pPr>
        <w:spacing w:after="120"/>
        <w:rPr>
          <w:lang w:val="es-MX"/>
        </w:rPr>
      </w:pPr>
      <w:r w:rsidRPr="009F1353">
        <w:rPr>
          <w:lang w:val="es-MX"/>
        </w:rPr>
        <w:t>El día 4 de marzo del corriente año se ha notificado el fallecimiento del escritor, poeta y crítico Miguel Grinberg a sus 84 años. Nacido en la Ciudad de Buenos Aires, el 18 de agosto del año 1937 a lo largo de su vida se ha transformado en un referente para el periodismo y la cultura argentina.</w:t>
      </w:r>
    </w:p>
    <w:p w14:paraId="073A9163" w14:textId="77777777" w:rsidR="009F1353" w:rsidRPr="009F1353" w:rsidRDefault="009F1353" w:rsidP="009F1353">
      <w:pPr>
        <w:spacing w:after="120"/>
        <w:rPr>
          <w:lang w:val="es-MX"/>
        </w:rPr>
      </w:pPr>
      <w:r w:rsidRPr="009F1353">
        <w:rPr>
          <w:lang w:val="es-MX"/>
        </w:rPr>
        <w:t xml:space="preserve">Grinberg fue un reconocido integrante de la Generación del ‘60 y promotor de la poesía castellana. Su pasión por </w:t>
      </w:r>
      <w:proofErr w:type="gramStart"/>
      <w:r w:rsidRPr="009F1353">
        <w:rPr>
          <w:lang w:val="es-MX"/>
        </w:rPr>
        <w:t>las  nuevas</w:t>
      </w:r>
      <w:proofErr w:type="gramEnd"/>
      <w:r w:rsidRPr="009F1353">
        <w:rPr>
          <w:lang w:val="es-MX"/>
        </w:rPr>
        <w:t xml:space="preserve"> formas poéticas de los beatniks -a quienes descubrió en su paso por Estados Unidos-, lo llevaron a gestar junto a Antonio </w:t>
      </w:r>
      <w:proofErr w:type="spellStart"/>
      <w:r w:rsidRPr="009F1353">
        <w:rPr>
          <w:lang w:val="es-MX"/>
        </w:rPr>
        <w:t>DalMasetto</w:t>
      </w:r>
      <w:proofErr w:type="spellEnd"/>
      <w:r w:rsidRPr="009F1353">
        <w:rPr>
          <w:lang w:val="es-MX"/>
        </w:rPr>
        <w:t xml:space="preserve"> la revista cultural Eco Contemporáneo (1961-1969). Un año más tarde, en 1962, Grinberg creó "Nueva Solidaridad", una alianza de poetas de América, tradujo y difundió en profundidad a los poetas de la Generación Beat estadounidense y de las nuevas corrientes latinoamericanas. </w:t>
      </w:r>
    </w:p>
    <w:p w14:paraId="6CE84007" w14:textId="77777777" w:rsidR="009F1353" w:rsidRPr="009F1353" w:rsidRDefault="009F1353" w:rsidP="009F1353">
      <w:pPr>
        <w:spacing w:after="120"/>
        <w:rPr>
          <w:lang w:val="es-MX"/>
        </w:rPr>
      </w:pPr>
      <w:r w:rsidRPr="009F1353">
        <w:rPr>
          <w:lang w:val="es-MX"/>
        </w:rPr>
        <w:t xml:space="preserve">Tuvo un rol fundamental en la historia de la música argentina. Fue partícipe del nacimiento, y ferviente impulsor, del rock nacional </w:t>
      </w:r>
      <w:proofErr w:type="gramStart"/>
      <w:r w:rsidRPr="009F1353">
        <w:rPr>
          <w:lang w:val="es-MX"/>
        </w:rPr>
        <w:t>promoviendo  la</w:t>
      </w:r>
      <w:proofErr w:type="gramEnd"/>
      <w:r w:rsidRPr="009F1353">
        <w:rPr>
          <w:lang w:val="es-MX"/>
        </w:rPr>
        <w:t xml:space="preserve"> adopción de la lengua castellana en dicho género. Así, se vinculó estrechamente con grandes íconos musicales </w:t>
      </w:r>
      <w:proofErr w:type="gramStart"/>
      <w:r w:rsidRPr="009F1353">
        <w:rPr>
          <w:lang w:val="es-MX"/>
        </w:rPr>
        <w:t>como  grandes</w:t>
      </w:r>
      <w:proofErr w:type="gramEnd"/>
      <w:r w:rsidRPr="009F1353">
        <w:rPr>
          <w:lang w:val="es-MX"/>
        </w:rPr>
        <w:t xml:space="preserve"> íconos musicales como: Miguel Abuelo, Moris, Javier Martínez, Pipo </w:t>
      </w:r>
      <w:proofErr w:type="spellStart"/>
      <w:r w:rsidRPr="009F1353">
        <w:rPr>
          <w:lang w:val="es-MX"/>
        </w:rPr>
        <w:t>Lernoud</w:t>
      </w:r>
      <w:proofErr w:type="spellEnd"/>
      <w:r w:rsidRPr="009F1353">
        <w:rPr>
          <w:lang w:val="es-MX"/>
        </w:rPr>
        <w:t xml:space="preserve">, Tanguito, Javier y Luis Alberto </w:t>
      </w:r>
      <w:proofErr w:type="spellStart"/>
      <w:r w:rsidRPr="009F1353">
        <w:rPr>
          <w:lang w:val="es-MX"/>
        </w:rPr>
        <w:t>Spinetta</w:t>
      </w:r>
      <w:proofErr w:type="spellEnd"/>
      <w:r w:rsidRPr="009F1353">
        <w:rPr>
          <w:lang w:val="es-MX"/>
        </w:rPr>
        <w:t xml:space="preserve">, entre tantos otros exponentes de la música argentina. </w:t>
      </w:r>
    </w:p>
    <w:p w14:paraId="24ED4E2C" w14:textId="77777777" w:rsidR="009F1353" w:rsidRPr="009F1353" w:rsidRDefault="009F1353" w:rsidP="009F1353">
      <w:pPr>
        <w:spacing w:after="120"/>
        <w:rPr>
          <w:lang w:val="es-MX"/>
        </w:rPr>
      </w:pPr>
      <w:r w:rsidRPr="009F1353">
        <w:rPr>
          <w:lang w:val="es-MX"/>
        </w:rPr>
        <w:t xml:space="preserve">Asimismo, fue uno de los primeros periodistas especializados e historiadores del rock nacional. Difundió la cultura del rock en programas legendarios de Radio Municipal y Radio Nacional y en revistas y diarios como Canta Rock, Hurra, Rock </w:t>
      </w:r>
      <w:proofErr w:type="spellStart"/>
      <w:r w:rsidRPr="009F1353">
        <w:rPr>
          <w:lang w:val="es-MX"/>
        </w:rPr>
        <w:t>Superstar</w:t>
      </w:r>
      <w:proofErr w:type="spellEnd"/>
      <w:r w:rsidRPr="009F1353">
        <w:rPr>
          <w:lang w:val="es-MX"/>
        </w:rPr>
        <w:t xml:space="preserve"> y La Opinión.</w:t>
      </w:r>
    </w:p>
    <w:p w14:paraId="3EDCAAC0" w14:textId="77777777" w:rsidR="009F1353" w:rsidRPr="009F1353" w:rsidRDefault="009F1353" w:rsidP="009F1353">
      <w:pPr>
        <w:spacing w:after="120"/>
        <w:rPr>
          <w:lang w:val="es-MX"/>
        </w:rPr>
      </w:pPr>
      <w:r w:rsidRPr="009F1353">
        <w:rPr>
          <w:lang w:val="es-MX"/>
        </w:rPr>
        <w:t xml:space="preserve">Ha publicado más de 35 libros, entre los que se encuentran los siguientes títulos: América Hora Cero. Bs. As.: Poesía-Ahora (1965); Ciénagas. Bs. As.: Eco Contemporáneo (1974); Ecología Vivencial. Bs. As.: </w:t>
      </w:r>
      <w:proofErr w:type="spellStart"/>
      <w:r w:rsidRPr="009F1353">
        <w:rPr>
          <w:lang w:val="es-MX"/>
        </w:rPr>
        <w:t>Agedit</w:t>
      </w:r>
      <w:proofErr w:type="spellEnd"/>
      <w:r w:rsidRPr="009F1353">
        <w:rPr>
          <w:lang w:val="es-MX"/>
        </w:rPr>
        <w:t xml:space="preserve"> (1988); Cómo vino la mano. Orígenes del rock argentino. Bs. As.: Ed. Gourmet Musical (2008); Poesía y Libertad. Rosario: Editorial Fundación Ross (2010); Apasionados por el Rock. Bs. As.: Editorial Atlántida (2010); Nuestro Futuro Indómito. Bs. As.: Editorial </w:t>
      </w:r>
      <w:proofErr w:type="spellStart"/>
      <w:r w:rsidRPr="009F1353">
        <w:rPr>
          <w:lang w:val="es-MX"/>
        </w:rPr>
        <w:t>Ciccus</w:t>
      </w:r>
      <w:proofErr w:type="spellEnd"/>
      <w:r w:rsidRPr="009F1353">
        <w:rPr>
          <w:lang w:val="es-MX"/>
        </w:rPr>
        <w:t xml:space="preserve">, (2013); Memoria de los ritos paralelos. Diario de Nueva York, 1964. Bs. As.: Caja Negra, (2014); Una vida hermosa. Luis Alberto </w:t>
      </w:r>
      <w:proofErr w:type="spellStart"/>
      <w:r w:rsidRPr="009F1353">
        <w:rPr>
          <w:lang w:val="es-MX"/>
        </w:rPr>
        <w:t>Spinetta</w:t>
      </w:r>
      <w:proofErr w:type="spellEnd"/>
      <w:r w:rsidRPr="009F1353">
        <w:rPr>
          <w:lang w:val="es-MX"/>
        </w:rPr>
        <w:t xml:space="preserve">. Bs. As.: Atlántida, (2015); Un mar de metales hirvientes - Crónicas de la resistencia musical en tiempos totalitarios (1975-1980). Bs. As.: Gourmet Musical, (2015); Tiempo de Renacer. El principio del principio. Ediciones </w:t>
      </w:r>
      <w:proofErr w:type="spellStart"/>
      <w:r w:rsidRPr="009F1353">
        <w:rPr>
          <w:lang w:val="es-MX"/>
        </w:rPr>
        <w:t>Mutantia</w:t>
      </w:r>
      <w:proofErr w:type="spellEnd"/>
      <w:r w:rsidRPr="009F1353">
        <w:rPr>
          <w:lang w:val="es-MX"/>
        </w:rPr>
        <w:t>, (nov. 2015). ;80 preguntas a Miguel Grinberg. Gourmet Musical (2017).</w:t>
      </w:r>
    </w:p>
    <w:p w14:paraId="328F6D81" w14:textId="77777777" w:rsidR="009F1353" w:rsidRPr="009F1353" w:rsidRDefault="009F1353" w:rsidP="009F1353">
      <w:pPr>
        <w:spacing w:after="120"/>
        <w:rPr>
          <w:lang w:val="es-MX"/>
        </w:rPr>
      </w:pPr>
      <w:r w:rsidRPr="009F1353">
        <w:rPr>
          <w:lang w:val="es-MX"/>
        </w:rPr>
        <w:t xml:space="preserve">Paralelamente a su labor y aportes en el arte y la comunicación, se destaca su compromiso con los movimientos juveniles ecologistas. Desde la década del 70 se preocupó por la destrucción sistemática del entorno, la contaminación de los ríos, entre otras cosas. Trabajó durante diez años en la órbita de Naciones Unidas para la célebre conferencia de Río de Janeiro sobre el Medio Ambiente y el Desarrollo. Lo que permite afirmar que fue un pionero en la concientización verde y divulgación de cuestiones medioambientales a través de sus libros y revistas. En sus últimos años se preocupó por la industria alimentaria y los efectos de los alimentos transgénicos. </w:t>
      </w:r>
    </w:p>
    <w:p w14:paraId="6712EBCA" w14:textId="77777777" w:rsidR="009F1353" w:rsidRPr="009F1353" w:rsidRDefault="009F1353" w:rsidP="009F1353">
      <w:pPr>
        <w:spacing w:after="120"/>
        <w:rPr>
          <w:lang w:val="es-MX"/>
        </w:rPr>
      </w:pPr>
      <w:r w:rsidRPr="009F1353">
        <w:rPr>
          <w:lang w:val="es-MX"/>
        </w:rPr>
        <w:t xml:space="preserve">También Miguel Grinberg aportó desde el ámbito académico siendo docente de la cátedra de Ecología en TEA (Taller Escuela Agencia) y profesor de Periodismo Ambiental en la Facultad de Periodismo y Comunicación Socia de </w:t>
      </w:r>
      <w:proofErr w:type="gramStart"/>
      <w:r w:rsidRPr="009F1353">
        <w:rPr>
          <w:lang w:val="es-MX"/>
        </w:rPr>
        <w:t>la  Universidad</w:t>
      </w:r>
      <w:proofErr w:type="gramEnd"/>
      <w:r w:rsidRPr="009F1353">
        <w:rPr>
          <w:lang w:val="es-MX"/>
        </w:rPr>
        <w:t xml:space="preserve"> Nacional de La Plata. Dictó clases en Universidad de </w:t>
      </w:r>
      <w:proofErr w:type="spellStart"/>
      <w:r w:rsidRPr="009F1353">
        <w:rPr>
          <w:lang w:val="es-MX"/>
        </w:rPr>
        <w:t>GeorgetownWashington</w:t>
      </w:r>
      <w:proofErr w:type="spellEnd"/>
      <w:r w:rsidRPr="009F1353">
        <w:rPr>
          <w:lang w:val="es-MX"/>
        </w:rPr>
        <w:t xml:space="preserve"> D. C.; Universidad Americana (Washington D. C.); Universidad de Maryland; Instituto Nacional de la Administración Pública; Universidad Holística Internacional de Brasilia, Universidad Estatal de Campinas; Universidad de </w:t>
      </w:r>
      <w:proofErr w:type="spellStart"/>
      <w:r w:rsidRPr="009F1353">
        <w:rPr>
          <w:lang w:val="es-MX"/>
        </w:rPr>
        <w:t>Barretos</w:t>
      </w:r>
      <w:proofErr w:type="spellEnd"/>
      <w:r w:rsidRPr="009F1353">
        <w:rPr>
          <w:lang w:val="es-MX"/>
        </w:rPr>
        <w:t xml:space="preserve">; Universidad del Estado de San Pablo y Universidad Nacional de General San Martín. </w:t>
      </w:r>
    </w:p>
    <w:p w14:paraId="5BEC7FA5" w14:textId="77777777" w:rsidR="009F1353" w:rsidRPr="009F1353" w:rsidRDefault="009F1353" w:rsidP="009F1353">
      <w:pPr>
        <w:spacing w:after="120"/>
        <w:rPr>
          <w:lang w:val="es-MX"/>
        </w:rPr>
      </w:pPr>
      <w:r w:rsidRPr="009F1353">
        <w:rPr>
          <w:lang w:val="es-MX"/>
        </w:rPr>
        <w:t xml:space="preserve">Su trayectoria lo ha llevado a ser galardonado en todas las latitudes. Ha recibido el premio Global 500, del Programa de Naciones Unidas para el Medio Ambiente (PNUMA). la Cruz de Oro al Mérito Cultural, máxima condecoración otorgada en tiempos de paz por el </w:t>
      </w:r>
      <w:r w:rsidRPr="009F1353">
        <w:rPr>
          <w:lang w:val="es-MX"/>
        </w:rPr>
        <w:lastRenderedPageBreak/>
        <w:t xml:space="preserve">gobierno de Polonia, el Premio </w:t>
      </w:r>
      <w:proofErr w:type="spellStart"/>
      <w:r w:rsidRPr="009F1353">
        <w:rPr>
          <w:lang w:val="es-MX"/>
        </w:rPr>
        <w:t>N'Aitún</w:t>
      </w:r>
      <w:proofErr w:type="spellEnd"/>
      <w:r w:rsidRPr="009F1353">
        <w:rPr>
          <w:lang w:val="es-MX"/>
        </w:rPr>
        <w:t xml:space="preserve"> de la Corporación de Artistas Pro Ecología y la Fundación Pablo Neruda; Chile, 2008; la distinción Respeto al Medio Ambiente, de Dupont Argentina; el Premio Coraje, de la Fundación Tierra Alerta, etc. </w:t>
      </w:r>
    </w:p>
    <w:p w14:paraId="1AE9BFED" w14:textId="77777777" w:rsidR="009F1353" w:rsidRPr="009F1353" w:rsidRDefault="009F1353" w:rsidP="009F1353">
      <w:pPr>
        <w:spacing w:after="120"/>
        <w:rPr>
          <w:lang w:val="es-MX"/>
        </w:rPr>
      </w:pPr>
      <w:r w:rsidRPr="009F1353">
        <w:rPr>
          <w:lang w:val="es-MX"/>
        </w:rPr>
        <w:t xml:space="preserve">En 2014 Miguel Grinberg, su autor, fue reconocido por esta Legislatura como "Personalidad Destacada de la Cultura de la Ciudad Autónoma de Buenos Aires". </w:t>
      </w:r>
    </w:p>
    <w:p w14:paraId="1474988E" w14:textId="77777777" w:rsidR="009F1353" w:rsidRPr="009F1353" w:rsidRDefault="009F1353" w:rsidP="009F1353">
      <w:pPr>
        <w:spacing w:after="120"/>
        <w:rPr>
          <w:lang w:val="es-MX"/>
        </w:rPr>
      </w:pPr>
      <w:r w:rsidRPr="009F1353">
        <w:rPr>
          <w:lang w:val="es-MX"/>
        </w:rPr>
        <w:t>Sin duda, a comienzos de este mes, despedimos a un referente cultural multifacético que, a lo largo de su vida, realizó importantes aportes para el desarrollo de la cultura argentina y nos dejó testimonio de momentos célebres para la historia artística de nuestro país; a la vez que fue protagonista del crecimiento del movimiento ambientalista nacional.</w:t>
      </w:r>
    </w:p>
    <w:p w14:paraId="580D2E91" w14:textId="77777777" w:rsidR="009F1353" w:rsidRPr="009F1353" w:rsidRDefault="009F1353" w:rsidP="009F1353">
      <w:pPr>
        <w:spacing w:after="120"/>
        <w:rPr>
          <w:lang w:val="es-MX"/>
        </w:rPr>
      </w:pPr>
      <w:r w:rsidRPr="009F1353">
        <w:rPr>
          <w:lang w:val="es-MX"/>
        </w:rPr>
        <w:t>Por todo lo expuesto es que solicito la aprobación de la presente iniciativa.</w:t>
      </w:r>
    </w:p>
    <w:p w14:paraId="0CC0463F" w14:textId="77777777" w:rsidR="009F1353" w:rsidRPr="009F1353" w:rsidRDefault="009F1353" w:rsidP="009F1353">
      <w:pPr>
        <w:spacing w:after="120"/>
        <w:rPr>
          <w:lang w:val="es-MX"/>
        </w:rPr>
      </w:pPr>
    </w:p>
    <w:p w14:paraId="4753A2FF" w14:textId="77777777" w:rsidR="009F1353" w:rsidRPr="009F1353" w:rsidRDefault="009F1353" w:rsidP="009F1353">
      <w:pPr>
        <w:spacing w:after="120"/>
        <w:rPr>
          <w:lang w:val="es-MX"/>
        </w:rPr>
      </w:pPr>
    </w:p>
    <w:p w14:paraId="6EA0EEBE" w14:textId="77777777" w:rsidR="009F1353" w:rsidRPr="009F1353" w:rsidRDefault="009F1353" w:rsidP="009F1353">
      <w:pPr>
        <w:spacing w:after="120"/>
        <w:rPr>
          <w:lang w:val="es-MX"/>
        </w:rPr>
      </w:pPr>
    </w:p>
    <w:p w14:paraId="2EF3F49F" w14:textId="77777777" w:rsidR="009F1353" w:rsidRPr="009F1353" w:rsidRDefault="009F1353" w:rsidP="009F1353">
      <w:pPr>
        <w:spacing w:after="120"/>
        <w:rPr>
          <w:lang w:val="es-MX"/>
        </w:rPr>
      </w:pPr>
    </w:p>
    <w:p w14:paraId="5FFC4C81" w14:textId="77777777" w:rsidR="009F1353" w:rsidRPr="009F1353" w:rsidRDefault="009F1353" w:rsidP="009F1353">
      <w:pPr>
        <w:spacing w:after="120"/>
        <w:rPr>
          <w:lang w:val="es-MX"/>
        </w:rPr>
      </w:pPr>
    </w:p>
    <w:p w14:paraId="0908221F" w14:textId="77777777" w:rsidR="00B177FE" w:rsidRDefault="00B177FE" w:rsidP="009F1353">
      <w:pPr>
        <w:spacing w:after="120"/>
        <w:rPr>
          <w:lang w:val="es-MX"/>
        </w:rPr>
      </w:pPr>
    </w:p>
    <w:p w14:paraId="1811BB95" w14:textId="77777777" w:rsidR="00AF6352" w:rsidRPr="009F1353" w:rsidRDefault="00AF6352" w:rsidP="009F1353">
      <w:pPr>
        <w:spacing w:after="120"/>
        <w:rPr>
          <w:lang w:val="es-AR"/>
        </w:rPr>
      </w:pPr>
    </w:p>
    <w:sectPr w:rsidR="00AF6352" w:rsidRPr="009F135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4EF22" w14:textId="77777777" w:rsidR="009F1353" w:rsidRDefault="009F1353">
      <w:r>
        <w:separator/>
      </w:r>
    </w:p>
  </w:endnote>
  <w:endnote w:type="continuationSeparator" w:id="0">
    <w:p w14:paraId="09E8D457" w14:textId="77777777" w:rsidR="009F1353" w:rsidRDefault="009F1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960CD" w14:textId="77777777" w:rsidR="00601A75" w:rsidRPr="00B177FE" w:rsidRDefault="00601A75">
    <w:pPr>
      <w:pStyle w:val="Piedepgina"/>
      <w:rPr>
        <w:color w:val="333333"/>
        <w:sz w:val="20"/>
      </w:rPr>
    </w:pPr>
  </w:p>
  <w:p w14:paraId="360398AD" w14:textId="53058B0B" w:rsidR="00601A75" w:rsidRPr="00B177FE" w:rsidRDefault="00601A75">
    <w:pPr>
      <w:pStyle w:val="Piedepgina"/>
      <w:rPr>
        <w:color w:val="333333"/>
        <w:sz w:val="20"/>
      </w:rPr>
    </w:pPr>
    <w:r w:rsidRPr="00B177FE">
      <w:rPr>
        <w:color w:val="333333"/>
        <w:sz w:val="20"/>
      </w:rPr>
      <w:t xml:space="preserve">Último cambio: </w:t>
    </w:r>
    <w:r w:rsidRPr="00B177FE">
      <w:rPr>
        <w:color w:val="333333"/>
        <w:sz w:val="20"/>
      </w:rPr>
      <w:fldChar w:fldCharType="begin"/>
    </w:r>
    <w:r w:rsidRPr="00B177FE">
      <w:rPr>
        <w:color w:val="333333"/>
        <w:sz w:val="20"/>
      </w:rPr>
      <w:instrText xml:space="preserve"> SAVEDATE  \* MERGEFORMAT </w:instrText>
    </w:r>
    <w:r w:rsidRPr="00B177FE">
      <w:rPr>
        <w:color w:val="333333"/>
        <w:sz w:val="20"/>
      </w:rPr>
      <w:fldChar w:fldCharType="separate"/>
    </w:r>
    <w:r w:rsidR="00DE094B">
      <w:rPr>
        <w:noProof/>
        <w:color w:val="333333"/>
        <w:sz w:val="20"/>
      </w:rPr>
      <w:t>16/03/2022 10:44:00</w:t>
    </w:r>
    <w:r w:rsidRPr="00B177FE">
      <w:rPr>
        <w:color w:val="333333"/>
        <w:sz w:val="20"/>
      </w:rPr>
      <w:fldChar w:fldCharType="end"/>
    </w:r>
    <w:r w:rsidRPr="00B177FE">
      <w:rPr>
        <w:color w:val="333333"/>
        <w:sz w:val="20"/>
      </w:rPr>
      <w:t xml:space="preserve">  -  Cantidad de caracteres: </w:t>
    </w:r>
    <w:r w:rsidRPr="00B177FE">
      <w:rPr>
        <w:color w:val="333333"/>
        <w:sz w:val="20"/>
      </w:rPr>
      <w:fldChar w:fldCharType="begin"/>
    </w:r>
    <w:r w:rsidRPr="00B177FE">
      <w:rPr>
        <w:color w:val="333333"/>
        <w:sz w:val="20"/>
      </w:rPr>
      <w:instrText xml:space="preserve"> NUMCHARS  \* MERGEFORMAT </w:instrText>
    </w:r>
    <w:r w:rsidRPr="00B177FE">
      <w:rPr>
        <w:color w:val="333333"/>
        <w:sz w:val="20"/>
      </w:rPr>
      <w:fldChar w:fldCharType="separate"/>
    </w:r>
    <w:r w:rsidR="00DE094B">
      <w:rPr>
        <w:noProof/>
        <w:color w:val="333333"/>
        <w:sz w:val="20"/>
      </w:rPr>
      <w:t>4231</w:t>
    </w:r>
    <w:r w:rsidRPr="00B177FE">
      <w:rPr>
        <w:color w:val="333333"/>
        <w:sz w:val="20"/>
      </w:rPr>
      <w:fldChar w:fldCharType="end"/>
    </w:r>
    <w:r w:rsidRPr="00B177FE">
      <w:rPr>
        <w:color w:val="333333"/>
        <w:sz w:val="20"/>
      </w:rPr>
      <w:t xml:space="preserve"> - Cantidad de palabras: </w:t>
    </w:r>
    <w:r w:rsidRPr="00B177FE">
      <w:rPr>
        <w:color w:val="333333"/>
        <w:sz w:val="20"/>
      </w:rPr>
      <w:fldChar w:fldCharType="begin"/>
    </w:r>
    <w:r w:rsidRPr="00B177FE">
      <w:rPr>
        <w:color w:val="333333"/>
        <w:sz w:val="20"/>
      </w:rPr>
      <w:instrText xml:space="preserve"> NUMWORDS  \* MERGEFORMAT </w:instrText>
    </w:r>
    <w:r w:rsidRPr="00B177FE">
      <w:rPr>
        <w:color w:val="333333"/>
        <w:sz w:val="20"/>
      </w:rPr>
      <w:fldChar w:fldCharType="separate"/>
    </w:r>
    <w:r w:rsidR="00DE094B">
      <w:rPr>
        <w:noProof/>
        <w:color w:val="333333"/>
        <w:sz w:val="20"/>
      </w:rPr>
      <w:t>780</w:t>
    </w:r>
    <w:r w:rsidRPr="00B177FE">
      <w:rPr>
        <w:color w:val="333333"/>
        <w:sz w:val="20"/>
      </w:rPr>
      <w:fldChar w:fldCharType="end"/>
    </w:r>
  </w:p>
  <w:p w14:paraId="4304F698" w14:textId="77777777" w:rsidR="00601A75" w:rsidRPr="00B177FE" w:rsidRDefault="00601A75" w:rsidP="00B05649">
    <w:pPr>
      <w:pStyle w:val="Piedepgina"/>
      <w:tabs>
        <w:tab w:val="left" w:pos="3565"/>
      </w:tabs>
      <w:rPr>
        <w:rStyle w:val="Nmerodepgina"/>
        <w:color w:val="333333"/>
      </w:rPr>
    </w:pPr>
    <w:r w:rsidRPr="00B177FE">
      <w:rPr>
        <w:color w:val="333333"/>
        <w:sz w:val="20"/>
      </w:rPr>
      <w:tab/>
      <w:t>Pág.</w:t>
    </w:r>
    <w:r w:rsidRPr="00B177FE">
      <w:rPr>
        <w:color w:val="333333"/>
      </w:rPr>
      <w:t xml:space="preserve"> </w:t>
    </w:r>
    <w:r w:rsidRPr="00B177FE">
      <w:rPr>
        <w:rStyle w:val="Nmerodepgina"/>
        <w:color w:val="333333"/>
      </w:rPr>
      <w:fldChar w:fldCharType="begin"/>
    </w:r>
    <w:r w:rsidRPr="00B177FE">
      <w:rPr>
        <w:rStyle w:val="Nmerodepgina"/>
        <w:color w:val="333333"/>
      </w:rPr>
      <w:instrText xml:space="preserve"> PAGE </w:instrText>
    </w:r>
    <w:r w:rsidRPr="00B177FE">
      <w:rPr>
        <w:rStyle w:val="Nmerodepgina"/>
        <w:color w:val="333333"/>
      </w:rPr>
      <w:fldChar w:fldCharType="separate"/>
    </w:r>
    <w:r w:rsidR="00F5569F">
      <w:rPr>
        <w:rStyle w:val="Nmerodepgina"/>
        <w:noProof/>
        <w:color w:val="333333"/>
      </w:rPr>
      <w:t>1</w:t>
    </w:r>
    <w:r w:rsidRPr="00B177FE">
      <w:rPr>
        <w:rStyle w:val="Nmerodepgina"/>
        <w:color w:val="333333"/>
      </w:rPr>
      <w:fldChar w:fldCharType="end"/>
    </w:r>
    <w:r w:rsidRPr="00B177FE">
      <w:rPr>
        <w:rStyle w:val="Nmerodepgina"/>
        <w:color w:val="333333"/>
      </w:rPr>
      <w:t>/</w:t>
    </w:r>
    <w:r w:rsidRPr="00B177FE">
      <w:rPr>
        <w:rStyle w:val="Nmerodepgina"/>
        <w:color w:val="333333"/>
      </w:rPr>
      <w:fldChar w:fldCharType="begin"/>
    </w:r>
    <w:r w:rsidRPr="00B177FE">
      <w:rPr>
        <w:rStyle w:val="Nmerodepgina"/>
        <w:color w:val="333333"/>
      </w:rPr>
      <w:instrText xml:space="preserve"> NUMPAGES  \* MERGEFORMAT </w:instrText>
    </w:r>
    <w:r w:rsidRPr="00B177FE">
      <w:rPr>
        <w:rStyle w:val="Nmerodepgina"/>
        <w:color w:val="333333"/>
      </w:rPr>
      <w:fldChar w:fldCharType="separate"/>
    </w:r>
    <w:r w:rsidR="00F5569F">
      <w:rPr>
        <w:rStyle w:val="Nmerodepgina"/>
        <w:noProof/>
        <w:color w:val="333333"/>
      </w:rPr>
      <w:t>1</w:t>
    </w:r>
    <w:r w:rsidRPr="00B177FE">
      <w:rPr>
        <w:rStyle w:val="Nmerodepgina"/>
        <w:color w:val="333333"/>
      </w:rPr>
      <w:fldChar w:fldCharType="end"/>
    </w:r>
    <w:r w:rsidRPr="00B177FE">
      <w:rPr>
        <w:rStyle w:val="Nmerodepgina"/>
        <w:color w:val="333333"/>
      </w:rPr>
      <w:t xml:space="preserve"> </w:t>
    </w:r>
  </w:p>
  <w:p w14:paraId="30750594" w14:textId="77777777" w:rsidR="00601A75" w:rsidRPr="00B177FE" w:rsidRDefault="00601A75">
    <w:pPr>
      <w:pStyle w:val="Piedepgina"/>
      <w:rPr>
        <w:color w:val="333333"/>
        <w:sz w:val="20"/>
      </w:rPr>
    </w:pPr>
  </w:p>
  <w:p w14:paraId="5EB26A3D" w14:textId="77777777" w:rsidR="00601A75" w:rsidRDefault="00601A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73B5E" w14:textId="77777777" w:rsidR="009F1353" w:rsidRDefault="009F1353">
      <w:r>
        <w:separator/>
      </w:r>
    </w:p>
  </w:footnote>
  <w:footnote w:type="continuationSeparator" w:id="0">
    <w:p w14:paraId="61F76B69" w14:textId="77777777" w:rsidR="009F1353" w:rsidRDefault="009F1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1B502" w14:textId="3BF1C22F" w:rsidR="0033168A" w:rsidRDefault="009F1353" w:rsidP="0033168A">
    <w:pPr>
      <w:pStyle w:val="Encabezado"/>
      <w:ind w:left="-2410" w:firstLine="850"/>
      <w:jc w:val="center"/>
      <w:rPr>
        <w:i/>
        <w:sz w:val="18"/>
        <w:szCs w:val="18"/>
      </w:rPr>
    </w:pPr>
    <w:r w:rsidRPr="005A3AA1">
      <w:rPr>
        <w:noProof/>
        <w:lang w:val="es-ES"/>
      </w:rPr>
      <w:drawing>
        <wp:inline distT="0" distB="0" distL="0" distR="0" wp14:anchorId="3C063089" wp14:editId="7103DAE7">
          <wp:extent cx="1885950" cy="342900"/>
          <wp:effectExtent l="0" t="0" r="0" b="0"/>
          <wp:docPr id="5"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5950" cy="342900"/>
                  </a:xfrm>
                  <a:prstGeom prst="rect">
                    <a:avLst/>
                  </a:prstGeom>
                  <a:noFill/>
                  <a:ln>
                    <a:noFill/>
                  </a:ln>
                </pic:spPr>
              </pic:pic>
            </a:graphicData>
          </a:graphic>
        </wp:inline>
      </w:drawing>
    </w:r>
    <w:r w:rsidR="0033168A">
      <w:rPr>
        <w:i/>
        <w:sz w:val="18"/>
        <w:szCs w:val="18"/>
      </w:rPr>
      <w:br/>
    </w:r>
  </w:p>
  <w:p w14:paraId="303A3A15"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35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1353"/>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E094B"/>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DD6C0"/>
  <w15:chartTrackingRefBased/>
  <w15:docId w15:val="{456E89F9-4ACA-46C8-8518-3D9C5769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780</Words>
  <Characters>4231</Characters>
  <Application>Microsoft Office Word</Application>
  <DocSecurity>0</DocSecurity>
  <Lines>77</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2022-03-16T13:41:00Z</dcterms:created>
  <dcterms:modified xsi:type="dcterms:W3CDTF">2022-03-16T13:45:00Z</dcterms:modified>
</cp:coreProperties>
</file>