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B4B" w:rsidRPr="00B56B4B" w:rsidRDefault="00B56B4B" w:rsidP="00081FFF">
      <w:pPr>
        <w:rPr>
          <w:lang w:val="es-MX"/>
        </w:rPr>
      </w:pPr>
    </w:p>
    <w:p w:rsidR="00B56B4B" w:rsidRPr="00B56B4B" w:rsidRDefault="00B56B4B" w:rsidP="00081FFF">
      <w:pPr>
        <w:rPr>
          <w:lang w:val="es-MX"/>
        </w:rPr>
      </w:pPr>
    </w:p>
    <w:p w:rsidR="00B56B4B" w:rsidRPr="00B56B4B" w:rsidRDefault="00B56B4B" w:rsidP="00081FFF">
      <w:pPr>
        <w:rPr>
          <w:lang w:val="es-MX"/>
        </w:rPr>
      </w:pPr>
      <w:r w:rsidRPr="00B56B4B">
        <w:rPr>
          <w:lang w:val="es-MX"/>
        </w:rPr>
        <w:tab/>
      </w:r>
    </w:p>
    <w:p w:rsidR="00B56B4B" w:rsidRPr="00B56B4B" w:rsidRDefault="00B56B4B" w:rsidP="00B56B4B">
      <w:pPr>
        <w:jc w:val="center"/>
        <w:rPr>
          <w:b/>
          <w:lang w:val="es-MX"/>
        </w:rPr>
      </w:pPr>
      <w:bookmarkStart w:id="0" w:name="PResolución"/>
      <w:bookmarkEnd w:id="0"/>
      <w:r>
        <w:rPr>
          <w:b/>
          <w:lang w:val="es-MX"/>
        </w:rPr>
        <w:t>PROYECTO DE DECLARACIÓN</w:t>
      </w:r>
    </w:p>
    <w:p w:rsidR="00B56B4B" w:rsidRPr="00B56B4B" w:rsidRDefault="00B56B4B" w:rsidP="00B56B4B">
      <w:pPr>
        <w:rPr>
          <w:b/>
          <w:lang w:val="es-MX"/>
        </w:rPr>
      </w:pPr>
    </w:p>
    <w:p w:rsidR="00B56B4B" w:rsidRPr="00B56B4B" w:rsidRDefault="00B56B4B" w:rsidP="00B56B4B">
      <w:pPr>
        <w:rPr>
          <w:lang w:val="es-MX"/>
        </w:rPr>
      </w:pPr>
    </w:p>
    <w:p w:rsidR="00B56B4B" w:rsidRDefault="00B56B4B" w:rsidP="00B56B4B">
      <w:pPr>
        <w:rPr>
          <w:lang w:val="es-MX"/>
        </w:rPr>
      </w:pPr>
    </w:p>
    <w:p w:rsidR="003E5C56" w:rsidRDefault="003E5C56" w:rsidP="003E5C56">
      <w:r w:rsidRPr="007F69B1">
        <w:t>La Legislatura de la Ciudad Autónoma de Buenos Aires declara de interés</w:t>
      </w:r>
      <w:r>
        <w:t xml:space="preserve"> para los derechos de las mujeres</w:t>
      </w:r>
      <w:r w:rsidRPr="007F69B1">
        <w:t xml:space="preserve"> </w:t>
      </w:r>
      <w:r w:rsidR="0032635B">
        <w:t>el "P</w:t>
      </w:r>
      <w:r>
        <w:t>rotocolo contra la violencia de género</w:t>
      </w:r>
      <w:r w:rsidR="0032635B">
        <w:t>" en el ámbito de las instituciones médicas y/o científicas,</w:t>
      </w:r>
      <w:r>
        <w:t xml:space="preserve"> </w:t>
      </w:r>
      <w:r w:rsidR="0032635B">
        <w:t>confeccionado</w:t>
      </w:r>
      <w:r>
        <w:t xml:space="preserve"> por la  Asociación Civil </w:t>
      </w:r>
      <w:r w:rsidRPr="007F69B1">
        <w:t>Cirujanas Argentinas</w:t>
      </w:r>
      <w:r>
        <w:t>.</w:t>
      </w:r>
    </w:p>
    <w:p w:rsidR="00B56B4B" w:rsidRDefault="00B56B4B" w:rsidP="00B56B4B">
      <w:pPr>
        <w:jc w:val="center"/>
        <w:rPr>
          <w:b/>
          <w:lang w:val="es-MX"/>
        </w:rPr>
      </w:pPr>
      <w:r>
        <w:rPr>
          <w:lang w:val="es-MX"/>
        </w:rPr>
        <w:br w:type="page"/>
      </w:r>
      <w:r w:rsidRPr="00B56B4B">
        <w:rPr>
          <w:b/>
          <w:lang w:val="es-MX"/>
        </w:rPr>
        <w:lastRenderedPageBreak/>
        <w:t>FUNDAMENTOS</w:t>
      </w:r>
    </w:p>
    <w:p w:rsidR="00B56B4B" w:rsidRPr="00B56B4B" w:rsidRDefault="00B56B4B" w:rsidP="00B56B4B">
      <w:pPr>
        <w:jc w:val="center"/>
        <w:rPr>
          <w:b/>
          <w:lang w:val="es-MX"/>
        </w:rPr>
      </w:pPr>
    </w:p>
    <w:p w:rsidR="00B56B4B" w:rsidRDefault="00B56B4B" w:rsidP="00ED6F9F">
      <w:pPr>
        <w:ind w:firstLine="708"/>
        <w:rPr>
          <w:lang w:val="es-MX"/>
        </w:rPr>
      </w:pPr>
      <w:r w:rsidRPr="00B56B4B">
        <w:rPr>
          <w:lang w:val="es-MX"/>
        </w:rPr>
        <w:t>Señor President</w:t>
      </w:r>
      <w:r>
        <w:rPr>
          <w:lang w:val="es-MX"/>
        </w:rPr>
        <w:t>e</w:t>
      </w:r>
      <w:r w:rsidR="00674E69">
        <w:rPr>
          <w:lang w:val="es-MX"/>
        </w:rPr>
        <w:t>:</w:t>
      </w:r>
    </w:p>
    <w:p w:rsidR="008F042B" w:rsidRDefault="00674E69" w:rsidP="00081FFF">
      <w:pPr>
        <w:rPr>
          <w:lang w:val="es-AR"/>
        </w:rPr>
      </w:pPr>
      <w:r>
        <w:rPr>
          <w:lang w:val="es-MX"/>
        </w:rPr>
        <w:tab/>
      </w:r>
      <w:r>
        <w:rPr>
          <w:lang w:val="es-MX"/>
        </w:rPr>
        <w:tab/>
      </w:r>
      <w:r w:rsidR="00E77CED">
        <w:rPr>
          <w:lang w:val="es-MX"/>
        </w:rPr>
        <w:tab/>
      </w:r>
      <w:r w:rsidR="00E77CED">
        <w:rPr>
          <w:lang w:val="es-MX"/>
        </w:rPr>
        <w:tab/>
      </w:r>
    </w:p>
    <w:p w:rsidR="00E77CED" w:rsidRDefault="00E77CED" w:rsidP="00081FFF">
      <w:pPr>
        <w:rPr>
          <w:lang w:val="es-AR"/>
        </w:rPr>
      </w:pPr>
    </w:p>
    <w:p w:rsidR="00E77CED" w:rsidRPr="00E77CED" w:rsidRDefault="00E77CED" w:rsidP="00B97F64">
      <w:pPr>
        <w:ind w:firstLine="708"/>
        <w:rPr>
          <w:lang w:val="es-AR"/>
        </w:rPr>
      </w:pPr>
      <w:r w:rsidRPr="00E77CED">
        <w:rPr>
          <w:lang w:val="es-AR"/>
        </w:rPr>
        <w:t>“Ir a ver al doctor” significó en el imaginario colectivo de las y los argentinos, desde los propios inicios del país, ir a ver a un médico varón. Durante casi dos siglos, los números convalidaron este imaginario. A mediados del siglo XIX, los profesionales de la medicina comenzaban a participar, a la par de la construcción del estado moderno, en las universidades, la dirección de las instituciones de salud y en las políticas sobre salud pública. Las mujeres prácticamente no tuvieron acceso a esta elite y quedaron excluidas del ejercicio regulado de la medicina.</w:t>
      </w:r>
    </w:p>
    <w:p w:rsidR="00E77CED" w:rsidRPr="00E77CED" w:rsidRDefault="00E77CED" w:rsidP="00E77CED">
      <w:pPr>
        <w:rPr>
          <w:lang w:val="es-AR"/>
        </w:rPr>
      </w:pPr>
      <w:r w:rsidRPr="00E77CED">
        <w:rPr>
          <w:lang w:val="es-AR"/>
        </w:rPr>
        <w:t> </w:t>
      </w:r>
    </w:p>
    <w:p w:rsidR="00E77CED" w:rsidRPr="00E77CED" w:rsidRDefault="00E77CED" w:rsidP="00ED6F9F">
      <w:pPr>
        <w:ind w:firstLine="708"/>
        <w:rPr>
          <w:lang w:val="es-AR"/>
        </w:rPr>
      </w:pPr>
      <w:r w:rsidRPr="00E77CED">
        <w:rPr>
          <w:lang w:val="es-AR"/>
        </w:rPr>
        <w:t>Sin embargo, a partir del impulso de las Escuelas Normales, un grupo de notables mujeres comenzó a luchar por su ingreso a la universidad. Si bien no había prohibiciones formales, distintas disposiciones lo obstaculizaban. En 1889, Cecilia Grierson fue la primera mujer en graduarse de médica en el país. No pudo ejercer como cirujana. Dejó importantes contribuciones a través de la creación de asociaciones profesionales y la fundación de escuelas especializadas. Abrió además el camino a una nueva generación de mujeres médicas. Fue un camino largo y arduo.</w:t>
      </w:r>
    </w:p>
    <w:p w:rsidR="00E77CED" w:rsidRPr="00E77CED" w:rsidRDefault="00E77CED" w:rsidP="00E77CED">
      <w:pPr>
        <w:rPr>
          <w:lang w:val="es-AR"/>
        </w:rPr>
      </w:pPr>
      <w:r w:rsidRPr="00E77CED">
        <w:rPr>
          <w:lang w:val="es-AR"/>
        </w:rPr>
        <w:t> </w:t>
      </w:r>
    </w:p>
    <w:p w:rsidR="00E77CED" w:rsidRPr="00E77CED" w:rsidRDefault="0078010F" w:rsidP="00ED6F9F">
      <w:pPr>
        <w:ind w:firstLine="708"/>
        <w:rPr>
          <w:lang w:val="es-AR"/>
        </w:rPr>
      </w:pPr>
      <w:r>
        <w:rPr>
          <w:lang w:val="es-AR"/>
        </w:rPr>
        <w:t>La</w:t>
      </w:r>
      <w:r w:rsidR="00E77CED" w:rsidRPr="00E77CED">
        <w:rPr>
          <w:lang w:val="es-AR"/>
        </w:rPr>
        <w:t xml:space="preserve"> publicación de género del P</w:t>
      </w:r>
      <w:r>
        <w:rPr>
          <w:lang w:val="es-AR"/>
        </w:rPr>
        <w:t xml:space="preserve">rograma de las </w:t>
      </w:r>
      <w:r w:rsidR="00E77CED" w:rsidRPr="00E77CED">
        <w:rPr>
          <w:lang w:val="es-AR"/>
        </w:rPr>
        <w:t>N</w:t>
      </w:r>
      <w:r>
        <w:rPr>
          <w:lang w:val="es-AR"/>
        </w:rPr>
        <w:t xml:space="preserve">aciones </w:t>
      </w:r>
      <w:r w:rsidR="00E77CED" w:rsidRPr="00E77CED">
        <w:rPr>
          <w:lang w:val="es-AR"/>
        </w:rPr>
        <w:t>U</w:t>
      </w:r>
      <w:r>
        <w:rPr>
          <w:lang w:val="es-AR"/>
        </w:rPr>
        <w:t xml:space="preserve">nidas para el </w:t>
      </w:r>
      <w:r w:rsidR="00E77CED" w:rsidRPr="00E77CED">
        <w:rPr>
          <w:lang w:val="es-AR"/>
        </w:rPr>
        <w:t>D</w:t>
      </w:r>
      <w:r>
        <w:rPr>
          <w:lang w:val="es-AR"/>
        </w:rPr>
        <w:t>esarrollo</w:t>
      </w:r>
      <w:r w:rsidR="00E77CED" w:rsidRPr="00E77CED">
        <w:rPr>
          <w:lang w:val="es-AR"/>
        </w:rPr>
        <w:t xml:space="preserve"> en Argentina, </w:t>
      </w:r>
      <w:hyperlink r:id="rId7" w:history="1">
        <w:r w:rsidR="00E77CED" w:rsidRPr="00E77CED">
          <w:rPr>
            <w:rStyle w:val="Hipervnculo"/>
            <w:lang w:val="es-AR"/>
          </w:rPr>
          <w:t>“Género en el sector salud: feminización y brechas laborales”</w:t>
        </w:r>
      </w:hyperlink>
      <w:r w:rsidR="00E77CED" w:rsidRPr="00E77CED">
        <w:rPr>
          <w:lang w:val="es-AR"/>
        </w:rPr>
        <w:t xml:space="preserve">, </w:t>
      </w:r>
      <w:r>
        <w:rPr>
          <w:lang w:val="es-AR"/>
        </w:rPr>
        <w:t xml:space="preserve">muestra que para 1980 ocho de cada diez médicos </w:t>
      </w:r>
      <w:r w:rsidR="00EE5C6F">
        <w:rPr>
          <w:lang w:val="es-AR"/>
        </w:rPr>
        <w:t>eran</w:t>
      </w:r>
      <w:r w:rsidR="00E77CED" w:rsidRPr="00E77CED">
        <w:rPr>
          <w:lang w:val="es-AR"/>
        </w:rPr>
        <w:t xml:space="preserve"> hombres, </w:t>
      </w:r>
      <w:r w:rsidR="00EE5C6F" w:rsidRPr="00E77CED">
        <w:rPr>
          <w:lang w:val="es-AR"/>
        </w:rPr>
        <w:t>o</w:t>
      </w:r>
      <w:r w:rsidR="00EE5C6F">
        <w:rPr>
          <w:lang w:val="es-AR"/>
        </w:rPr>
        <w:t xml:space="preserve"> sea</w:t>
      </w:r>
      <w:r>
        <w:rPr>
          <w:lang w:val="es-AR"/>
        </w:rPr>
        <w:t xml:space="preserve"> que</w:t>
      </w:r>
      <w:r w:rsidR="00E77CED" w:rsidRPr="00E77CED">
        <w:rPr>
          <w:lang w:val="es-AR"/>
        </w:rPr>
        <w:t>, sólo dos puestos de las y lo</w:t>
      </w:r>
      <w:r>
        <w:rPr>
          <w:lang w:val="es-AR"/>
        </w:rPr>
        <w:t>s profesionales en medicina eran</w:t>
      </w:r>
      <w:r w:rsidR="00E77CED" w:rsidRPr="00E77CED">
        <w:rPr>
          <w:lang w:val="es-AR"/>
        </w:rPr>
        <w:t xml:space="preserve"> ocupados por mujeres. No obstante, la medicina se encontraba en los albores de una transformación profunda en la composición de sus recursos humanos. Sólo 20 años después, la proporción de mujeres médicas se duplicó, y en la actualidad alcanza al 46,3% del total de médicos y al 51,9% en edad activa. </w:t>
      </w:r>
    </w:p>
    <w:p w:rsidR="00E77CED" w:rsidRPr="00E77CED" w:rsidRDefault="00E77CED" w:rsidP="00E77CED">
      <w:pPr>
        <w:rPr>
          <w:lang w:val="es-AR"/>
        </w:rPr>
      </w:pPr>
      <w:r w:rsidRPr="00E77CED">
        <w:rPr>
          <w:lang w:val="es-AR"/>
        </w:rPr>
        <w:t> </w:t>
      </w:r>
    </w:p>
    <w:p w:rsidR="00E77CED" w:rsidRPr="00E77CED" w:rsidRDefault="0078010F" w:rsidP="00ED6F9F">
      <w:pPr>
        <w:ind w:firstLine="708"/>
        <w:rPr>
          <w:lang w:val="es-AR"/>
        </w:rPr>
      </w:pPr>
      <w:r w:rsidRPr="0078010F">
        <w:t xml:space="preserve">A pesar de esta transformación, las creencias y estereotipos hacia las mujeres </w:t>
      </w:r>
      <w:r w:rsidR="004644D1">
        <w:t xml:space="preserve">médicas persisten, </w:t>
      </w:r>
      <w:r w:rsidR="00976E86">
        <w:t>particularmente</w:t>
      </w:r>
      <w:r w:rsidRPr="0078010F">
        <w:t xml:space="preserve"> en ciertas especialidades. La feminización profesionalizada de la medicina no se produjo al mismo ritmo en todas las áreas. Por el contrario, la distribución no es aleatoria. Hay especialidades con clara presencia de mujeres, y otras de varones. Cecilia Grierson no pudo lograr su sueño de ser cirujana</w:t>
      </w:r>
      <w:r>
        <w:t xml:space="preserve">. </w:t>
      </w:r>
      <w:r w:rsidR="00E77CED" w:rsidRPr="00E77CED">
        <w:rPr>
          <w:lang w:val="es-AR"/>
        </w:rPr>
        <w:t>Dos siglos más tarde, el quirófano sigue siendo un espacio pensado y ejercido predominantemente por hombres. Las estadísticas son elocuentes: al menos 90% de las y los médicos en cirugía general, neurocirugía, coloproctología, cirugía vascular, traumatología, cirugía de tórax, cirugía de cabeza y cuello y cirugía cardiovascular son hombres.</w:t>
      </w:r>
    </w:p>
    <w:p w:rsidR="00E77CED" w:rsidRPr="00E77CED" w:rsidRDefault="00E77CED" w:rsidP="00E77CED">
      <w:pPr>
        <w:rPr>
          <w:lang w:val="es-AR"/>
        </w:rPr>
      </w:pPr>
      <w:r w:rsidRPr="00E77CED">
        <w:rPr>
          <w:lang w:val="es-AR"/>
        </w:rPr>
        <w:t> </w:t>
      </w:r>
    </w:p>
    <w:p w:rsidR="00E77CED" w:rsidRPr="00E77CED" w:rsidRDefault="00E77CED" w:rsidP="00ED6F9F">
      <w:pPr>
        <w:ind w:firstLine="708"/>
        <w:rPr>
          <w:lang w:val="es-AR"/>
        </w:rPr>
      </w:pPr>
      <w:r w:rsidRPr="00E77CED">
        <w:rPr>
          <w:lang w:val="es-AR"/>
        </w:rPr>
        <w:t>El quirófano es un ámbito donde el “control de situaciones de riesgo”, “el manejo del estrés” y la “resistencia física” son entendidas como atributos masculinos. En contraposición, las capacidades de las mujeres continúan principalmente asociadas con la empatía, la contención y el cuidado infanto-juvenil. Así lo expresa un cirujano general, coordinador del servicio de un hospital en el Área Metropolitana: “El hombre se siente más cómodo que la mujer con determinado nivel de estrés. Debe haber algo del género en el cual naturalmente hay un nivel que no quieren pasar, o no se sienten preparadas para pasarlo, y se transforma en una barrera”. Por su parte, un Cirujano general, coordinador de servicio, manifiesta “había que estar preparado como un soldado para ir a la guerra: un entrenamiento duro físicamente, duro emocionalmente. Es muy difícil que una mujer pueda superar eso”.</w:t>
      </w:r>
    </w:p>
    <w:p w:rsidR="00E77CED" w:rsidRPr="00E77CED" w:rsidRDefault="00E77CED" w:rsidP="00E77CED">
      <w:pPr>
        <w:rPr>
          <w:lang w:val="es-AR"/>
        </w:rPr>
      </w:pPr>
      <w:r w:rsidRPr="00E77CED">
        <w:rPr>
          <w:lang w:val="es-AR"/>
        </w:rPr>
        <w:t> </w:t>
      </w:r>
    </w:p>
    <w:p w:rsidR="00EE5C6F" w:rsidRDefault="00E77CED" w:rsidP="00EE5C6F">
      <w:pPr>
        <w:ind w:firstLine="708"/>
        <w:rPr>
          <w:lang w:val="es-AR"/>
        </w:rPr>
      </w:pPr>
      <w:r w:rsidRPr="00E77CED">
        <w:rPr>
          <w:lang w:val="es-AR"/>
        </w:rPr>
        <w:t xml:space="preserve">La eliminación de estereotipos y prejuicios de género requiere transformaciones en las creencias sobre las formas de ser, actuar y pensar de mujeres y varones. Estas transformaciones involucran especialmente a los varones: si bien las mujeres son las que padecen la desigualdad y la discriminación, los varones son en general quienes las alimentan. </w:t>
      </w:r>
    </w:p>
    <w:p w:rsidR="00EE5C6F" w:rsidRDefault="00E77CED" w:rsidP="00EE5C6F">
      <w:pPr>
        <w:ind w:firstLine="708"/>
        <w:rPr>
          <w:lang w:val="es-AR"/>
        </w:rPr>
      </w:pPr>
      <w:r w:rsidRPr="00E77CED">
        <w:rPr>
          <w:lang w:val="es-AR"/>
        </w:rPr>
        <w:lastRenderedPageBreak/>
        <w:t xml:space="preserve">En este marco el empoderamiento es fundamental, </w:t>
      </w:r>
      <w:r w:rsidR="00CD3DD8">
        <w:rPr>
          <w:lang w:val="es-AR"/>
        </w:rPr>
        <w:t xml:space="preserve">es por esto que para seguir avanzando en la búsqueda de tener una sociedad más </w:t>
      </w:r>
      <w:r w:rsidR="00486DB6">
        <w:rPr>
          <w:lang w:val="es-AR"/>
        </w:rPr>
        <w:t>igualitaria y el ejercicio profesional de las médicas cirujanas se desarrolle</w:t>
      </w:r>
      <w:r w:rsidR="00EE5C6F">
        <w:rPr>
          <w:lang w:val="es-AR"/>
        </w:rPr>
        <w:t>n</w:t>
      </w:r>
      <w:r w:rsidR="00486DB6">
        <w:rPr>
          <w:lang w:val="es-AR"/>
        </w:rPr>
        <w:t xml:space="preserve"> en un ámbito de respeto e igualdad es que la </w:t>
      </w:r>
      <w:r w:rsidR="00EE5C6F">
        <w:rPr>
          <w:lang w:val="es-AR"/>
        </w:rPr>
        <w:t>Cirujanas Argentinas</w:t>
      </w:r>
      <w:r w:rsidR="00486DB6">
        <w:rPr>
          <w:lang w:val="es-AR"/>
        </w:rPr>
        <w:t xml:space="preserve"> produ</w:t>
      </w:r>
      <w:r w:rsidR="00EE5C6F">
        <w:rPr>
          <w:lang w:val="es-AR"/>
        </w:rPr>
        <w:t>jo</w:t>
      </w:r>
      <w:r w:rsidR="00486DB6">
        <w:rPr>
          <w:lang w:val="es-AR"/>
        </w:rPr>
        <w:t xml:space="preserve"> su propio Protocolo contra la Violencia de Género. </w:t>
      </w:r>
      <w:r w:rsidRPr="00E77CED">
        <w:rPr>
          <w:lang w:val="es-AR"/>
        </w:rPr>
        <w:t>Un paso fundamental para romper estereotipos</w:t>
      </w:r>
      <w:r w:rsidR="00486DB6">
        <w:rPr>
          <w:lang w:val="es-AR"/>
        </w:rPr>
        <w:t xml:space="preserve">, </w:t>
      </w:r>
      <w:r w:rsidRPr="00E77CED">
        <w:rPr>
          <w:lang w:val="es-AR"/>
        </w:rPr>
        <w:t xml:space="preserve">visibilizar contextos institucionales y formativos en los cuales se construyen, reproducen y </w:t>
      </w:r>
      <w:r w:rsidR="00EE5C6F" w:rsidRPr="00E77CED">
        <w:rPr>
          <w:lang w:val="es-AR"/>
        </w:rPr>
        <w:t>v</w:t>
      </w:r>
      <w:r w:rsidR="00EE5C6F">
        <w:rPr>
          <w:lang w:val="es-AR"/>
        </w:rPr>
        <w:t>iven</w:t>
      </w:r>
      <w:r w:rsidR="00486DB6">
        <w:rPr>
          <w:lang w:val="es-AR"/>
        </w:rPr>
        <w:t xml:space="preserve"> día a día  diferentes tipo de violencias que hay sido calladas por mucho tiempo</w:t>
      </w:r>
      <w:r w:rsidRPr="00E77CED">
        <w:rPr>
          <w:lang w:val="es-AR"/>
        </w:rPr>
        <w:t xml:space="preserve">. </w:t>
      </w:r>
    </w:p>
    <w:p w:rsidR="00EE5C6F" w:rsidRDefault="00EE5C6F" w:rsidP="00EE5C6F">
      <w:pPr>
        <w:ind w:firstLine="708"/>
        <w:rPr>
          <w:lang w:val="es-AR"/>
        </w:rPr>
      </w:pPr>
    </w:p>
    <w:p w:rsidR="00EE5C6F" w:rsidRPr="00E77CED" w:rsidRDefault="00EE5C6F" w:rsidP="00EE5C6F">
      <w:pPr>
        <w:ind w:firstLine="708"/>
        <w:rPr>
          <w:lang w:val="es-AR"/>
        </w:rPr>
      </w:pPr>
      <w:r>
        <w:rPr>
          <w:lang w:val="es-AR"/>
        </w:rPr>
        <w:t xml:space="preserve">Es primordial que apoyemos y acompañemos las iniciativas que nos lleven a una sociedad cada vez más igualitaria, es por esto que esperamos nos acompañen en este proyecto de declaración. </w:t>
      </w:r>
    </w:p>
    <w:p w:rsidR="00E77CED" w:rsidRPr="00E77CED" w:rsidRDefault="00E77CED" w:rsidP="00E77CED">
      <w:pPr>
        <w:rPr>
          <w:lang w:val="es-AR"/>
        </w:rPr>
      </w:pPr>
      <w:r w:rsidRPr="00E77CED">
        <w:rPr>
          <w:lang w:val="es-AR"/>
        </w:rPr>
        <w:t> </w:t>
      </w:r>
    </w:p>
    <w:p w:rsidR="00E77CED" w:rsidRDefault="00E77CED" w:rsidP="00081FFF">
      <w:pPr>
        <w:rPr>
          <w:lang w:val="es-AR"/>
        </w:rPr>
      </w:pPr>
    </w:p>
    <w:p w:rsidR="00E77CED" w:rsidRDefault="00E77CED" w:rsidP="00081FFF">
      <w:pPr>
        <w:rPr>
          <w:lang w:val="es-AR"/>
        </w:rPr>
      </w:pPr>
    </w:p>
    <w:p w:rsidR="00E77CED" w:rsidRPr="008F042B" w:rsidRDefault="00E77CED" w:rsidP="00081FFF">
      <w:pPr>
        <w:rPr>
          <w:lang w:val="es-AR"/>
        </w:rPr>
      </w:pPr>
    </w:p>
    <w:sectPr w:rsidR="00E77CED" w:rsidRPr="008F042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327A2" w:rsidRDefault="002327A2">
      <w:r>
        <w:separator/>
      </w:r>
    </w:p>
  </w:endnote>
  <w:endnote w:type="continuationSeparator" w:id="1">
    <w:p w:rsidR="002327A2" w:rsidRDefault="002327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56B4B" w:rsidRDefault="00601A75">
    <w:pPr>
      <w:pStyle w:val="Piedepgina"/>
      <w:rPr>
        <w:color w:val="333333"/>
        <w:sz w:val="20"/>
      </w:rPr>
    </w:pPr>
    <w:bookmarkStart w:id="1" w:name="Proyecto"/>
    <w:bookmarkEnd w:id="1"/>
  </w:p>
  <w:p w:rsidR="00601A75" w:rsidRPr="00B56B4B" w:rsidRDefault="00601A75">
    <w:pPr>
      <w:pStyle w:val="Piedepgina"/>
      <w:rPr>
        <w:color w:val="333333"/>
        <w:sz w:val="20"/>
      </w:rPr>
    </w:pPr>
    <w:r w:rsidRPr="00B56B4B">
      <w:rPr>
        <w:color w:val="333333"/>
        <w:sz w:val="20"/>
      </w:rPr>
      <w:t xml:space="preserve">Último cambio: </w:t>
    </w:r>
    <w:fldSimple w:instr=" SAVEDATE  \* MERGEFORMAT ">
      <w:r w:rsidR="00976E86" w:rsidRPr="00976E86">
        <w:rPr>
          <w:noProof/>
          <w:color w:val="333333"/>
          <w:sz w:val="20"/>
        </w:rPr>
        <w:t>08/03/2022 16:37:00</w:t>
      </w:r>
    </w:fldSimple>
    <w:r w:rsidRPr="00B56B4B">
      <w:rPr>
        <w:color w:val="333333"/>
        <w:sz w:val="20"/>
      </w:rPr>
      <w:t xml:space="preserve">  -  Cantidad de caracteres: </w:t>
    </w:r>
    <w:fldSimple w:instr=" NUMCHARS  \* MERGEFORMAT ">
      <w:r w:rsidR="00EE5C6F" w:rsidRPr="00EE5C6F">
        <w:rPr>
          <w:noProof/>
          <w:color w:val="333333"/>
          <w:sz w:val="20"/>
        </w:rPr>
        <w:t>4030</w:t>
      </w:r>
    </w:fldSimple>
    <w:r w:rsidRPr="00B56B4B">
      <w:rPr>
        <w:color w:val="333333"/>
        <w:sz w:val="20"/>
      </w:rPr>
      <w:t xml:space="preserve"> - Cantidad de palabras: </w:t>
    </w:r>
    <w:fldSimple w:instr=" NUMWORDS  \* MERGEFORMAT ">
      <w:r w:rsidR="00EE5C6F" w:rsidRPr="00EE5C6F">
        <w:rPr>
          <w:noProof/>
          <w:color w:val="333333"/>
          <w:sz w:val="20"/>
        </w:rPr>
        <w:t>751</w:t>
      </w:r>
    </w:fldSimple>
  </w:p>
  <w:p w:rsidR="00601A75" w:rsidRPr="00B56B4B" w:rsidRDefault="00601A75" w:rsidP="00B05649">
    <w:pPr>
      <w:pStyle w:val="Piedepgina"/>
      <w:tabs>
        <w:tab w:val="left" w:pos="3565"/>
      </w:tabs>
      <w:rPr>
        <w:rStyle w:val="Nmerodepgina"/>
        <w:color w:val="333333"/>
      </w:rPr>
    </w:pPr>
    <w:r w:rsidRPr="00B56B4B">
      <w:rPr>
        <w:color w:val="333333"/>
        <w:sz w:val="20"/>
      </w:rPr>
      <w:tab/>
      <w:t>Pág.</w:t>
    </w:r>
    <w:r w:rsidRPr="00B56B4B">
      <w:rPr>
        <w:color w:val="333333"/>
      </w:rPr>
      <w:t xml:space="preserve"> </w:t>
    </w:r>
    <w:r w:rsidR="00D377DB" w:rsidRPr="00B56B4B">
      <w:rPr>
        <w:rStyle w:val="Nmerodepgina"/>
        <w:color w:val="333333"/>
      </w:rPr>
      <w:fldChar w:fldCharType="begin"/>
    </w:r>
    <w:r w:rsidRPr="00B56B4B">
      <w:rPr>
        <w:rStyle w:val="Nmerodepgina"/>
        <w:color w:val="333333"/>
      </w:rPr>
      <w:instrText xml:space="preserve"> PAGE </w:instrText>
    </w:r>
    <w:r w:rsidR="00D377DB" w:rsidRPr="00B56B4B">
      <w:rPr>
        <w:rStyle w:val="Nmerodepgina"/>
        <w:color w:val="333333"/>
      </w:rPr>
      <w:fldChar w:fldCharType="separate"/>
    </w:r>
    <w:r w:rsidR="00976E86">
      <w:rPr>
        <w:rStyle w:val="Nmerodepgina"/>
        <w:noProof/>
        <w:color w:val="333333"/>
      </w:rPr>
      <w:t>2</w:t>
    </w:r>
    <w:r w:rsidR="00D377DB" w:rsidRPr="00B56B4B">
      <w:rPr>
        <w:rStyle w:val="Nmerodepgina"/>
        <w:color w:val="333333"/>
      </w:rPr>
      <w:fldChar w:fldCharType="end"/>
    </w:r>
    <w:r w:rsidRPr="00B56B4B">
      <w:rPr>
        <w:rStyle w:val="Nmerodepgina"/>
        <w:color w:val="333333"/>
      </w:rPr>
      <w:t>/</w:t>
    </w:r>
    <w:fldSimple w:instr=" NUMPAGES  \* MERGEFORMAT ">
      <w:r w:rsidR="00976E86" w:rsidRPr="00976E86">
        <w:rPr>
          <w:rStyle w:val="Nmerodepgina"/>
          <w:noProof/>
          <w:color w:val="333333"/>
        </w:rPr>
        <w:t>3</w:t>
      </w:r>
    </w:fldSimple>
    <w:r w:rsidRPr="00B56B4B">
      <w:rPr>
        <w:rStyle w:val="Nmerodepgina"/>
        <w:color w:val="333333"/>
      </w:rPr>
      <w:t xml:space="preserve"> </w:t>
    </w:r>
  </w:p>
  <w:p w:rsidR="00601A75" w:rsidRPr="00B56B4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327A2" w:rsidRDefault="002327A2">
      <w:r>
        <w:separator/>
      </w:r>
    </w:p>
  </w:footnote>
  <w:footnote w:type="continuationSeparator" w:id="1">
    <w:p w:rsidR="002327A2" w:rsidRDefault="002327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93534E"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3E6501"/>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94259"/>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A2"/>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635B"/>
    <w:rsid w:val="0033168A"/>
    <w:rsid w:val="00335CD9"/>
    <w:rsid w:val="00340F54"/>
    <w:rsid w:val="0035681D"/>
    <w:rsid w:val="003A7311"/>
    <w:rsid w:val="003B471C"/>
    <w:rsid w:val="003D10AB"/>
    <w:rsid w:val="003D4000"/>
    <w:rsid w:val="003E5C56"/>
    <w:rsid w:val="003E6501"/>
    <w:rsid w:val="003E7BD1"/>
    <w:rsid w:val="003F1EFD"/>
    <w:rsid w:val="003F4249"/>
    <w:rsid w:val="00401C75"/>
    <w:rsid w:val="0040761B"/>
    <w:rsid w:val="00422C3F"/>
    <w:rsid w:val="004354AC"/>
    <w:rsid w:val="00446E1A"/>
    <w:rsid w:val="004644D1"/>
    <w:rsid w:val="004847CA"/>
    <w:rsid w:val="00486DB6"/>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4E69"/>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67BA5"/>
    <w:rsid w:val="00771B54"/>
    <w:rsid w:val="007728C1"/>
    <w:rsid w:val="00777916"/>
    <w:rsid w:val="0078010F"/>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F042B"/>
    <w:rsid w:val="00906685"/>
    <w:rsid w:val="00910E0F"/>
    <w:rsid w:val="0091690E"/>
    <w:rsid w:val="00917D47"/>
    <w:rsid w:val="0093534E"/>
    <w:rsid w:val="00942DCC"/>
    <w:rsid w:val="00947238"/>
    <w:rsid w:val="009624FC"/>
    <w:rsid w:val="0096461D"/>
    <w:rsid w:val="00976E86"/>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23F1"/>
    <w:rsid w:val="00B1723C"/>
    <w:rsid w:val="00B177FE"/>
    <w:rsid w:val="00B264C1"/>
    <w:rsid w:val="00B31B65"/>
    <w:rsid w:val="00B36178"/>
    <w:rsid w:val="00B4532F"/>
    <w:rsid w:val="00B46232"/>
    <w:rsid w:val="00B56B4B"/>
    <w:rsid w:val="00B85EE2"/>
    <w:rsid w:val="00B97F64"/>
    <w:rsid w:val="00BE19C4"/>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D3DD8"/>
    <w:rsid w:val="00CE163F"/>
    <w:rsid w:val="00D21279"/>
    <w:rsid w:val="00D23C57"/>
    <w:rsid w:val="00D377DB"/>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09E5"/>
    <w:rsid w:val="00E615F1"/>
    <w:rsid w:val="00E63146"/>
    <w:rsid w:val="00E64A1D"/>
    <w:rsid w:val="00E72863"/>
    <w:rsid w:val="00E74920"/>
    <w:rsid w:val="00E77CED"/>
    <w:rsid w:val="00E81EE5"/>
    <w:rsid w:val="00E91F21"/>
    <w:rsid w:val="00EB2CF9"/>
    <w:rsid w:val="00EB6956"/>
    <w:rsid w:val="00ED6F9F"/>
    <w:rsid w:val="00EE5C6F"/>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F9"/>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EB2CF9"/>
    <w:pPr>
      <w:ind w:left="3686"/>
    </w:pPr>
  </w:style>
  <w:style w:type="paragraph" w:styleId="Encabezado">
    <w:name w:val="header"/>
    <w:basedOn w:val="Normal"/>
    <w:link w:val="EncabezadoCar"/>
    <w:uiPriority w:val="99"/>
    <w:rsid w:val="00EB2CF9"/>
    <w:pPr>
      <w:tabs>
        <w:tab w:val="center" w:pos="4419"/>
        <w:tab w:val="right" w:pos="8838"/>
      </w:tabs>
    </w:pPr>
  </w:style>
  <w:style w:type="paragraph" w:styleId="Piedepgina">
    <w:name w:val="footer"/>
    <w:basedOn w:val="Normal"/>
    <w:rsid w:val="00EB2CF9"/>
    <w:pPr>
      <w:tabs>
        <w:tab w:val="center" w:pos="4419"/>
        <w:tab w:val="right" w:pos="8838"/>
      </w:tabs>
    </w:pPr>
  </w:style>
  <w:style w:type="character" w:styleId="Nmerodepgina">
    <w:name w:val="page number"/>
    <w:basedOn w:val="Fuentedeprrafopredeter"/>
    <w:rsid w:val="00EB2CF9"/>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3E5C56"/>
    <w:rPr>
      <w:rFonts w:ascii="Tahoma" w:hAnsi="Tahoma" w:cs="Tahoma"/>
      <w:sz w:val="16"/>
      <w:szCs w:val="16"/>
    </w:rPr>
  </w:style>
  <w:style w:type="character" w:customStyle="1" w:styleId="TextodegloboCar">
    <w:name w:val="Texto de globo Car"/>
    <w:basedOn w:val="Fuentedeprrafopredeter"/>
    <w:link w:val="Textodeglobo"/>
    <w:uiPriority w:val="99"/>
    <w:semiHidden/>
    <w:rsid w:val="003E5C56"/>
    <w:rPr>
      <w:rFonts w:ascii="Tahoma" w:hAnsi="Tahoma" w:cs="Tahoma"/>
      <w:sz w:val="16"/>
      <w:szCs w:val="16"/>
      <w:lang w:val="es-ES_tradnl" w:eastAsia="es-ES"/>
    </w:rPr>
  </w:style>
  <w:style w:type="character" w:styleId="Hipervnculo">
    <w:name w:val="Hyperlink"/>
    <w:basedOn w:val="Fuentedeprrafopredeter"/>
    <w:uiPriority w:val="99"/>
    <w:unhideWhenUsed/>
    <w:rsid w:val="00E77CE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787000771">
      <w:bodyDiv w:val="1"/>
      <w:marLeft w:val="0"/>
      <w:marRight w:val="0"/>
      <w:marTop w:val="0"/>
      <w:marBottom w:val="0"/>
      <w:divBdr>
        <w:top w:val="none" w:sz="0" w:space="0" w:color="auto"/>
        <w:left w:val="none" w:sz="0" w:space="0" w:color="auto"/>
        <w:bottom w:val="none" w:sz="0" w:space="0" w:color="auto"/>
        <w:right w:val="none" w:sz="0" w:space="0" w:color="auto"/>
      </w:divBdr>
    </w:div>
    <w:div w:id="2051346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r.undp.org/content/argentina/es/home/library/human_development/Aportes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parad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557</TotalTime>
  <Pages>3</Pages>
  <Words>756</Words>
  <Characters>4163</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naparada</dc:creator>
  <cp:lastModifiedBy>maorioli</cp:lastModifiedBy>
  <cp:revision>5</cp:revision>
  <cp:lastPrinted>2022-03-04T18:57:00Z</cp:lastPrinted>
  <dcterms:created xsi:type="dcterms:W3CDTF">2022-03-04T15:30:00Z</dcterms:created>
  <dcterms:modified xsi:type="dcterms:W3CDTF">2022-03-14T14:16:00Z</dcterms:modified>
</cp:coreProperties>
</file>