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AADF92" w14:textId="77777777" w:rsidR="003E24DE" w:rsidRDefault="003E24DE" w:rsidP="003E24DE">
      <w:pPr>
        <w:jc w:val="center"/>
        <w:rPr>
          <w:b/>
          <w:lang w:val="es-MX"/>
        </w:rPr>
      </w:pPr>
      <w:r>
        <w:rPr>
          <w:b/>
          <w:lang w:val="es-MX"/>
        </w:rPr>
        <w:t>PROYECTO DE DECLARACIÓN</w:t>
      </w:r>
    </w:p>
    <w:p w14:paraId="3A4FB63C" w14:textId="77777777" w:rsidR="003E24DE" w:rsidRDefault="003E24DE" w:rsidP="003E24DE">
      <w:pPr>
        <w:rPr>
          <w:b/>
          <w:lang w:val="es-MX"/>
        </w:rPr>
      </w:pPr>
    </w:p>
    <w:p w14:paraId="1F0EFF9B" w14:textId="77777777" w:rsidR="003E24DE" w:rsidRDefault="003E24DE" w:rsidP="003E24DE">
      <w:pPr>
        <w:jc w:val="both"/>
        <w:rPr>
          <w:lang w:val="es-MX"/>
        </w:rPr>
      </w:pPr>
    </w:p>
    <w:p w14:paraId="1D708EB0" w14:textId="77777777" w:rsidR="003E24DE" w:rsidRDefault="003E24DE" w:rsidP="003E24DE">
      <w:pPr>
        <w:jc w:val="both"/>
        <w:rPr>
          <w:spacing w:val="2"/>
          <w:szCs w:val="24"/>
          <w:shd w:val="clear" w:color="auto" w:fill="FFFFFF"/>
        </w:rPr>
      </w:pPr>
      <w:r>
        <w:rPr>
          <w:lang w:val="es-MX"/>
        </w:rPr>
        <w:t xml:space="preserve">Decláranse de interés sanitario de la Ciudad Autónoma de Buenos Aires las actividades desarrolladas por la plataforma </w:t>
      </w:r>
      <w:r>
        <w:rPr>
          <w:i/>
          <w:lang w:val="es-MX"/>
        </w:rPr>
        <w:t xml:space="preserve">All.Can. </w:t>
      </w:r>
      <w:r>
        <w:rPr>
          <w:lang w:val="es-MX"/>
        </w:rPr>
        <w:t>Argentina desde el año 2019 a la actualidad,</w:t>
      </w:r>
      <w:r>
        <w:rPr>
          <w:i/>
          <w:lang w:val="es-MX"/>
        </w:rPr>
        <w:t xml:space="preserve"> </w:t>
      </w:r>
      <w:r>
        <w:rPr>
          <w:lang w:val="es-MX"/>
        </w:rPr>
        <w:t xml:space="preserve">en pos de </w:t>
      </w:r>
      <w:r>
        <w:rPr>
          <w:spacing w:val="2"/>
          <w:szCs w:val="24"/>
          <w:shd w:val="clear" w:color="auto" w:fill="FFFFFF"/>
        </w:rPr>
        <w:t>lograr una mayor optimización de recursos y acompañamiento en la atención del cáncer, mejorando así la salud de los pacientes.</w:t>
      </w:r>
    </w:p>
    <w:p w14:paraId="021EC451" w14:textId="77777777" w:rsidR="003E24DE" w:rsidRDefault="003E24DE" w:rsidP="003E24DE">
      <w:pPr>
        <w:jc w:val="both"/>
        <w:rPr>
          <w:spacing w:val="2"/>
          <w:szCs w:val="24"/>
          <w:shd w:val="clear" w:color="auto" w:fill="FFFFFF"/>
        </w:rPr>
      </w:pPr>
    </w:p>
    <w:p w14:paraId="715E0AC0" w14:textId="77777777" w:rsidR="003E24DE" w:rsidRDefault="003E24DE" w:rsidP="003E24DE">
      <w:pPr>
        <w:jc w:val="both"/>
        <w:rPr>
          <w:lang w:val="es-MX"/>
        </w:rPr>
      </w:pPr>
    </w:p>
    <w:p w14:paraId="3FCF51DA" w14:textId="77777777" w:rsidR="003E24DE" w:rsidRDefault="003E24DE" w:rsidP="003E24DE">
      <w:pPr>
        <w:rPr>
          <w:lang w:val="es-MX"/>
        </w:rPr>
      </w:pPr>
    </w:p>
    <w:p w14:paraId="0F83EA8B" w14:textId="77777777" w:rsidR="003E24DE" w:rsidRDefault="003E24DE" w:rsidP="003E24DE">
      <w:pPr>
        <w:rPr>
          <w:lang w:val="es-MX"/>
        </w:rPr>
      </w:pPr>
    </w:p>
    <w:p w14:paraId="52C9A1E0" w14:textId="77777777" w:rsidR="003E24DE" w:rsidRDefault="003E24DE" w:rsidP="003E24DE">
      <w:pPr>
        <w:rPr>
          <w:lang w:val="es-MX"/>
        </w:rPr>
      </w:pPr>
    </w:p>
    <w:p w14:paraId="1C53DDE0" w14:textId="77777777" w:rsidR="003E24DE" w:rsidRDefault="003E24DE" w:rsidP="003E24DE">
      <w:pPr>
        <w:rPr>
          <w:lang w:val="es-MX"/>
        </w:rPr>
      </w:pPr>
    </w:p>
    <w:p w14:paraId="5873A980" w14:textId="77777777" w:rsidR="003E24DE" w:rsidRDefault="003E24DE" w:rsidP="003E24DE">
      <w:pPr>
        <w:rPr>
          <w:lang w:val="es-MX"/>
        </w:rPr>
      </w:pPr>
      <w:r>
        <w:rPr>
          <w:lang w:val="es-MX"/>
        </w:rPr>
        <w:tab/>
      </w:r>
    </w:p>
    <w:p w14:paraId="683A6625" w14:textId="77777777" w:rsidR="003E24DE" w:rsidRDefault="003E24DE" w:rsidP="003E24DE">
      <w:pPr>
        <w:rPr>
          <w:lang w:val="es-MX"/>
        </w:rPr>
      </w:pPr>
    </w:p>
    <w:p w14:paraId="236D80B2" w14:textId="77777777" w:rsidR="003E24DE" w:rsidRDefault="003E24DE" w:rsidP="003E24DE">
      <w:pPr>
        <w:rPr>
          <w:lang w:val="es-MX"/>
        </w:rPr>
      </w:pPr>
    </w:p>
    <w:p w14:paraId="3AEEEBAE" w14:textId="77777777" w:rsidR="003E24DE" w:rsidRDefault="003E24DE" w:rsidP="003E24DE">
      <w:pPr>
        <w:rPr>
          <w:lang w:val="es-MX"/>
        </w:rPr>
      </w:pPr>
    </w:p>
    <w:p w14:paraId="7AD442D5" w14:textId="77777777" w:rsidR="003E24DE" w:rsidRDefault="003E24DE" w:rsidP="003E24DE">
      <w:pPr>
        <w:rPr>
          <w:lang w:val="es-MX"/>
        </w:rPr>
      </w:pPr>
    </w:p>
    <w:p w14:paraId="3C14D04D" w14:textId="77777777" w:rsidR="003E24DE" w:rsidRDefault="003E24DE" w:rsidP="003E24DE">
      <w:pPr>
        <w:rPr>
          <w:lang w:val="es-MX"/>
        </w:rPr>
      </w:pPr>
    </w:p>
    <w:p w14:paraId="0587FB9C" w14:textId="77777777" w:rsidR="003E24DE" w:rsidRDefault="003E24DE" w:rsidP="003E24DE">
      <w:pPr>
        <w:rPr>
          <w:lang w:val="es-MX"/>
        </w:rPr>
      </w:pPr>
    </w:p>
    <w:p w14:paraId="4CCC36C9" w14:textId="77777777" w:rsidR="003E24DE" w:rsidRDefault="003E24DE" w:rsidP="003E24DE">
      <w:pPr>
        <w:rPr>
          <w:lang w:val="es-MX"/>
        </w:rPr>
      </w:pPr>
    </w:p>
    <w:p w14:paraId="515E8FD1" w14:textId="77777777" w:rsidR="003E24DE" w:rsidRDefault="003E24DE" w:rsidP="003E24DE">
      <w:pPr>
        <w:rPr>
          <w:lang w:val="es-MX"/>
        </w:rPr>
      </w:pPr>
    </w:p>
    <w:p w14:paraId="33C013C0" w14:textId="77777777" w:rsidR="003E24DE" w:rsidRDefault="003E24DE" w:rsidP="003E24DE">
      <w:pPr>
        <w:rPr>
          <w:lang w:val="es-MX"/>
        </w:rPr>
      </w:pPr>
    </w:p>
    <w:p w14:paraId="6AC289E2" w14:textId="77777777" w:rsidR="003E24DE" w:rsidRDefault="003E24DE" w:rsidP="003E24DE">
      <w:pPr>
        <w:rPr>
          <w:lang w:val="es-MX"/>
        </w:rPr>
      </w:pPr>
    </w:p>
    <w:p w14:paraId="44309AD6" w14:textId="77777777" w:rsidR="003E24DE" w:rsidRDefault="003E24DE" w:rsidP="003E24DE">
      <w:pPr>
        <w:rPr>
          <w:lang w:val="es-MX"/>
        </w:rPr>
      </w:pPr>
    </w:p>
    <w:p w14:paraId="17B0E7A0" w14:textId="77777777" w:rsidR="003E24DE" w:rsidRDefault="003E24DE" w:rsidP="003E24DE">
      <w:pPr>
        <w:rPr>
          <w:lang w:val="es-MX"/>
        </w:rPr>
      </w:pPr>
    </w:p>
    <w:p w14:paraId="78B29D78" w14:textId="77777777" w:rsidR="003E24DE" w:rsidRDefault="003E24DE" w:rsidP="003E24DE">
      <w:pPr>
        <w:rPr>
          <w:lang w:val="es-MX"/>
        </w:rPr>
      </w:pPr>
    </w:p>
    <w:p w14:paraId="774FF535" w14:textId="77777777" w:rsidR="003E24DE" w:rsidRDefault="003E24DE" w:rsidP="003E24DE">
      <w:pPr>
        <w:rPr>
          <w:lang w:val="es-MX"/>
        </w:rPr>
      </w:pPr>
    </w:p>
    <w:p w14:paraId="517EF2C1" w14:textId="77777777" w:rsidR="003E24DE" w:rsidRDefault="003E24DE" w:rsidP="003E24DE">
      <w:pPr>
        <w:rPr>
          <w:lang w:val="es-MX"/>
        </w:rPr>
      </w:pPr>
    </w:p>
    <w:p w14:paraId="0E33C3BD" w14:textId="77777777" w:rsidR="003E24DE" w:rsidRDefault="003E24DE" w:rsidP="003E24DE">
      <w:pPr>
        <w:rPr>
          <w:lang w:val="es-MX"/>
        </w:rPr>
      </w:pPr>
    </w:p>
    <w:p w14:paraId="72E8D32B" w14:textId="77777777" w:rsidR="003E24DE" w:rsidRDefault="003E24DE" w:rsidP="003E24DE">
      <w:pPr>
        <w:rPr>
          <w:lang w:val="es-MX"/>
        </w:rPr>
      </w:pPr>
    </w:p>
    <w:p w14:paraId="68FA0A96" w14:textId="77777777" w:rsidR="003E24DE" w:rsidRDefault="003E24DE" w:rsidP="003E24DE">
      <w:pPr>
        <w:rPr>
          <w:lang w:val="es-MX"/>
        </w:rPr>
      </w:pPr>
    </w:p>
    <w:p w14:paraId="5B7500F8" w14:textId="77777777" w:rsidR="003E24DE" w:rsidRDefault="003E24DE" w:rsidP="003E24DE">
      <w:pPr>
        <w:rPr>
          <w:lang w:val="es-MX"/>
        </w:rPr>
      </w:pPr>
    </w:p>
    <w:p w14:paraId="32B31A30" w14:textId="77777777" w:rsidR="003E24DE" w:rsidRDefault="003E24DE" w:rsidP="003E24DE">
      <w:pPr>
        <w:rPr>
          <w:lang w:val="es-MX"/>
        </w:rPr>
      </w:pPr>
    </w:p>
    <w:p w14:paraId="1C007317" w14:textId="77777777" w:rsidR="003E24DE" w:rsidRDefault="003E24DE" w:rsidP="003E24DE">
      <w:pPr>
        <w:rPr>
          <w:lang w:val="es-MX"/>
        </w:rPr>
      </w:pPr>
    </w:p>
    <w:p w14:paraId="584BF00D" w14:textId="77777777" w:rsidR="003E24DE" w:rsidRDefault="003E24DE" w:rsidP="003E24DE">
      <w:pPr>
        <w:rPr>
          <w:lang w:val="es-MX"/>
        </w:rPr>
      </w:pPr>
    </w:p>
    <w:p w14:paraId="7445137D" w14:textId="77777777" w:rsidR="003E24DE" w:rsidRDefault="003E24DE" w:rsidP="003E24DE">
      <w:pPr>
        <w:rPr>
          <w:lang w:val="es-MX"/>
        </w:rPr>
      </w:pPr>
    </w:p>
    <w:p w14:paraId="19098A6A" w14:textId="77777777" w:rsidR="003E24DE" w:rsidRDefault="003E24DE" w:rsidP="003E24DE">
      <w:pPr>
        <w:rPr>
          <w:lang w:val="es-MX"/>
        </w:rPr>
      </w:pPr>
    </w:p>
    <w:p w14:paraId="1E0FBC7B" w14:textId="77777777" w:rsidR="003E24DE" w:rsidRDefault="003E24DE" w:rsidP="003E24DE">
      <w:pPr>
        <w:rPr>
          <w:lang w:val="es-MX"/>
        </w:rPr>
      </w:pPr>
    </w:p>
    <w:p w14:paraId="5CBE8875" w14:textId="77777777" w:rsidR="003E24DE" w:rsidRDefault="003E24DE" w:rsidP="003E24DE">
      <w:pPr>
        <w:rPr>
          <w:lang w:val="es-MX"/>
        </w:rPr>
      </w:pPr>
    </w:p>
    <w:p w14:paraId="1485DF2D" w14:textId="77777777" w:rsidR="003E24DE" w:rsidRDefault="003E24DE" w:rsidP="003E24DE">
      <w:pPr>
        <w:rPr>
          <w:lang w:val="es-MX"/>
        </w:rPr>
      </w:pPr>
    </w:p>
    <w:p w14:paraId="6ECF7FAF" w14:textId="77777777" w:rsidR="003E24DE" w:rsidRDefault="003E24DE" w:rsidP="003E24DE">
      <w:pPr>
        <w:rPr>
          <w:lang w:val="es-MX"/>
        </w:rPr>
      </w:pPr>
    </w:p>
    <w:p w14:paraId="29626193" w14:textId="77777777" w:rsidR="003E24DE" w:rsidRDefault="003E24DE" w:rsidP="003E24DE">
      <w:pPr>
        <w:rPr>
          <w:lang w:val="es-MX"/>
        </w:rPr>
      </w:pPr>
    </w:p>
    <w:p w14:paraId="3E4607C3" w14:textId="77777777" w:rsidR="003E24DE" w:rsidRDefault="003E24DE" w:rsidP="003E24DE">
      <w:pPr>
        <w:rPr>
          <w:lang w:val="es-MX"/>
        </w:rPr>
      </w:pPr>
    </w:p>
    <w:p w14:paraId="1FA4A8FF" w14:textId="77777777" w:rsidR="003E24DE" w:rsidRDefault="003E24DE" w:rsidP="003E24DE">
      <w:pPr>
        <w:rPr>
          <w:lang w:val="es-MX"/>
        </w:rPr>
      </w:pPr>
    </w:p>
    <w:p w14:paraId="0AF3FA5C" w14:textId="77777777" w:rsidR="003E24DE" w:rsidRDefault="003E24DE" w:rsidP="003E24DE">
      <w:pPr>
        <w:rPr>
          <w:lang w:val="es-MX"/>
        </w:rPr>
      </w:pPr>
    </w:p>
    <w:p w14:paraId="4CD845FB" w14:textId="77777777" w:rsidR="003E24DE" w:rsidRDefault="003E24DE" w:rsidP="003E24DE">
      <w:pPr>
        <w:rPr>
          <w:lang w:val="es-MX"/>
        </w:rPr>
      </w:pPr>
    </w:p>
    <w:p w14:paraId="20018E9E" w14:textId="77777777" w:rsidR="003E24DE" w:rsidRDefault="003E24DE" w:rsidP="003E24DE">
      <w:pPr>
        <w:rPr>
          <w:lang w:val="es-MX"/>
        </w:rPr>
      </w:pPr>
    </w:p>
    <w:p w14:paraId="76C91478" w14:textId="77777777" w:rsidR="003E24DE" w:rsidRDefault="003E24DE" w:rsidP="003E24DE">
      <w:pPr>
        <w:rPr>
          <w:lang w:val="es-MX"/>
        </w:rPr>
      </w:pPr>
    </w:p>
    <w:p w14:paraId="1B232DF7" w14:textId="77777777" w:rsidR="003E24DE" w:rsidRDefault="003E24DE" w:rsidP="003E24DE">
      <w:pPr>
        <w:rPr>
          <w:lang w:val="es-MX"/>
        </w:rPr>
      </w:pPr>
    </w:p>
    <w:p w14:paraId="2FA725A3" w14:textId="77777777" w:rsidR="003E24DE" w:rsidRDefault="003E24DE" w:rsidP="003E24DE">
      <w:pPr>
        <w:rPr>
          <w:lang w:val="es-MX"/>
        </w:rPr>
      </w:pPr>
    </w:p>
    <w:p w14:paraId="3A5BADF0" w14:textId="77777777" w:rsidR="003E24DE" w:rsidRDefault="003E24DE" w:rsidP="003E24DE">
      <w:pPr>
        <w:rPr>
          <w:lang w:val="es-MX"/>
        </w:rPr>
      </w:pPr>
    </w:p>
    <w:p w14:paraId="6A2CB437" w14:textId="77777777" w:rsidR="003E24DE" w:rsidRDefault="003E24DE" w:rsidP="003E24DE">
      <w:pPr>
        <w:rPr>
          <w:lang w:val="es-MX"/>
        </w:rPr>
      </w:pPr>
    </w:p>
    <w:p w14:paraId="500A8EA0" w14:textId="77777777" w:rsidR="003E24DE" w:rsidRDefault="003E24DE" w:rsidP="003E24DE">
      <w:pPr>
        <w:rPr>
          <w:lang w:val="es-MX"/>
        </w:rPr>
      </w:pPr>
    </w:p>
    <w:p w14:paraId="400E7880" w14:textId="77777777" w:rsidR="003E24DE" w:rsidRDefault="003E24DE" w:rsidP="003E24DE">
      <w:pPr>
        <w:rPr>
          <w:lang w:val="es-MX"/>
        </w:rPr>
      </w:pPr>
    </w:p>
    <w:p w14:paraId="0631A151" w14:textId="77777777" w:rsidR="003E24DE" w:rsidRDefault="003E24DE" w:rsidP="003E24DE">
      <w:pPr>
        <w:rPr>
          <w:lang w:val="es-MX"/>
        </w:rPr>
      </w:pPr>
    </w:p>
    <w:p w14:paraId="39065999" w14:textId="77777777" w:rsidR="003E24DE" w:rsidRDefault="003E24DE" w:rsidP="003E24DE">
      <w:pPr>
        <w:rPr>
          <w:lang w:val="es-MX"/>
        </w:rPr>
      </w:pPr>
    </w:p>
    <w:p w14:paraId="43A80CC3" w14:textId="77777777" w:rsidR="003E24DE" w:rsidRDefault="003E24DE" w:rsidP="003E24DE">
      <w:pPr>
        <w:rPr>
          <w:lang w:val="es-MX"/>
        </w:rPr>
      </w:pPr>
    </w:p>
    <w:p w14:paraId="20FE67F0" w14:textId="77777777" w:rsidR="003E24DE" w:rsidRDefault="003E24DE" w:rsidP="003E24DE">
      <w:pPr>
        <w:jc w:val="center"/>
        <w:rPr>
          <w:b/>
          <w:lang w:val="es-MX"/>
        </w:rPr>
      </w:pPr>
      <w:r>
        <w:rPr>
          <w:b/>
          <w:lang w:val="es-MX"/>
        </w:rPr>
        <w:t>FUNDAMENTOS</w:t>
      </w:r>
    </w:p>
    <w:p w14:paraId="5AE62685" w14:textId="77777777" w:rsidR="003E24DE" w:rsidRDefault="003E24DE" w:rsidP="003E24DE">
      <w:pPr>
        <w:rPr>
          <w:lang w:val="es-MX"/>
        </w:rPr>
      </w:pPr>
    </w:p>
    <w:p w14:paraId="4A60AF55" w14:textId="77777777" w:rsidR="003E24DE" w:rsidRDefault="003E24DE" w:rsidP="003E24DE">
      <w:pPr>
        <w:jc w:val="both"/>
        <w:rPr>
          <w:lang w:val="es-MX"/>
        </w:rPr>
      </w:pPr>
      <w:r>
        <w:rPr>
          <w:lang w:val="es-MX"/>
        </w:rPr>
        <w:t>Señor Presidente</w:t>
      </w:r>
    </w:p>
    <w:p w14:paraId="7A3322BF" w14:textId="77777777" w:rsidR="003E24DE" w:rsidRDefault="003E24DE" w:rsidP="003E24DE">
      <w:pPr>
        <w:widowControl w:val="0"/>
        <w:jc w:val="both"/>
        <w:rPr>
          <w:lang w:val="es-MX"/>
        </w:rPr>
      </w:pPr>
    </w:p>
    <w:p w14:paraId="16C8F58C" w14:textId="77777777" w:rsidR="003E24DE" w:rsidRDefault="003E24DE" w:rsidP="003E24DE">
      <w:pPr>
        <w:ind w:firstLine="720"/>
        <w:jc w:val="both"/>
        <w:rPr>
          <w:spacing w:val="2"/>
          <w:szCs w:val="24"/>
          <w:shd w:val="clear" w:color="auto" w:fill="FFFFFF"/>
        </w:rPr>
      </w:pPr>
      <w:r>
        <w:rPr>
          <w:spacing w:val="2"/>
          <w:szCs w:val="24"/>
          <w:shd w:val="clear" w:color="auto" w:fill="FFFFFF"/>
        </w:rPr>
        <w:t xml:space="preserve">All.Can es una  plataforma internacional que reúne a múltiples actores de diferentes ámbitos que trabaja para lograr una mayor eficiencia en la atención del cáncer, con el objetivo final de mejorar la salud de los pacientes. Se trata de una organización sin fines de lucro única presente en 18 países que agrupa a más de 300 organizaciones multidisciplinarias, funcionando como recurso y guía de formación a través de su red interconectada. </w:t>
      </w:r>
    </w:p>
    <w:p w14:paraId="3680AE96" w14:textId="77777777" w:rsidR="003E24DE" w:rsidRDefault="003E24DE" w:rsidP="003E24DE">
      <w:pPr>
        <w:ind w:firstLine="720"/>
        <w:jc w:val="both"/>
        <w:rPr>
          <w:spacing w:val="2"/>
          <w:szCs w:val="24"/>
          <w:shd w:val="clear" w:color="auto" w:fill="FFFFFF"/>
        </w:rPr>
      </w:pPr>
      <w:bookmarkStart w:id="0" w:name="_GoBack"/>
      <w:bookmarkEnd w:id="0"/>
    </w:p>
    <w:p w14:paraId="01B68936" w14:textId="77777777" w:rsidR="003E24DE" w:rsidRDefault="003E24DE" w:rsidP="003E24DE">
      <w:pPr>
        <w:ind w:firstLine="720"/>
        <w:jc w:val="both"/>
        <w:rPr>
          <w:spacing w:val="2"/>
          <w:szCs w:val="24"/>
          <w:shd w:val="clear" w:color="auto" w:fill="FFFFFF"/>
        </w:rPr>
      </w:pPr>
      <w:r>
        <w:rPr>
          <w:spacing w:val="2"/>
          <w:szCs w:val="24"/>
          <w:shd w:val="clear" w:color="auto" w:fill="FFFFFF"/>
        </w:rPr>
        <w:t>En All.Can están representados todos los sectores relevantes comprometidos a mejorar la eficiencia y la sostenibilidad de la atención del cáncer: representantes de pacientes y cuidadores, profesionales de la salud, economistas de la salud, investigadores, académicos y compañías privadas involucradas en el cuidado de cáncer.</w:t>
      </w:r>
    </w:p>
    <w:p w14:paraId="52BA927D" w14:textId="77777777" w:rsidR="003E24DE" w:rsidRDefault="003E24DE" w:rsidP="003E24DE">
      <w:pPr>
        <w:ind w:firstLine="720"/>
        <w:jc w:val="both"/>
        <w:rPr>
          <w:spacing w:val="2"/>
          <w:szCs w:val="24"/>
          <w:shd w:val="clear" w:color="auto" w:fill="FFFFFF"/>
        </w:rPr>
      </w:pPr>
    </w:p>
    <w:p w14:paraId="5A92B641" w14:textId="77777777" w:rsidR="003E24DE" w:rsidRDefault="003E24DE" w:rsidP="003E24DE">
      <w:pPr>
        <w:ind w:firstLine="720"/>
        <w:jc w:val="both"/>
        <w:rPr>
          <w:spacing w:val="2"/>
          <w:szCs w:val="24"/>
          <w:shd w:val="clear" w:color="auto" w:fill="FFFFFF"/>
        </w:rPr>
      </w:pPr>
      <w:r>
        <w:rPr>
          <w:spacing w:val="2"/>
          <w:szCs w:val="24"/>
          <w:shd w:val="clear" w:color="auto" w:fill="FFFFFF"/>
        </w:rPr>
        <w:t>Argentina fue el primer país de América Latina en lanzar la iniciativa a fines de julio de 2019; su Comité Ejecutivo reúne a representantes de instituciones académicas, asociaciones científicas, agrupaciones de pacientes, industria farmacéutica, comunicadores y expertos en políticas públicas.</w:t>
      </w:r>
    </w:p>
    <w:p w14:paraId="4966BB39" w14:textId="77777777" w:rsidR="003E24DE" w:rsidRDefault="003E24DE" w:rsidP="003E24DE">
      <w:pPr>
        <w:jc w:val="both"/>
        <w:rPr>
          <w:spacing w:val="2"/>
          <w:szCs w:val="24"/>
          <w:shd w:val="clear" w:color="auto" w:fill="FFFFFF"/>
        </w:rPr>
      </w:pPr>
    </w:p>
    <w:p w14:paraId="05294ADC" w14:textId="77777777" w:rsidR="003E24DE" w:rsidRDefault="003E24DE" w:rsidP="003E24DE">
      <w:pPr>
        <w:ind w:firstLine="720"/>
        <w:jc w:val="both"/>
        <w:rPr>
          <w:spacing w:val="2"/>
          <w:szCs w:val="24"/>
          <w:shd w:val="clear" w:color="auto" w:fill="FFFFFF"/>
        </w:rPr>
      </w:pPr>
      <w:r>
        <w:rPr>
          <w:spacing w:val="2"/>
          <w:szCs w:val="24"/>
          <w:shd w:val="clear" w:color="auto" w:fill="FFFFFF"/>
        </w:rPr>
        <w:t xml:space="preserve"> La optimización de recursos deriva en el descenso de la mortalidad prematura, y en la ampliación  de la calidad de vida. Para lograr la mejora e integralidad del sistema, resulta fundamental poner al paciente en el centro y contemplar al mismo nivel sus opiniones como los datos clínicos y económicos, toda vez que actuar en función de la perspectiva del paciente tendrá un impacto significativo, no solo en la experiencia de atención que reciban, sino también en la asignación general de los recursos y en los resultados que obtengan. </w:t>
      </w:r>
    </w:p>
    <w:p w14:paraId="1C298289" w14:textId="77777777" w:rsidR="003E24DE" w:rsidRDefault="003E24DE" w:rsidP="003E24DE">
      <w:pPr>
        <w:jc w:val="both"/>
        <w:rPr>
          <w:spacing w:val="2"/>
          <w:szCs w:val="24"/>
          <w:shd w:val="clear" w:color="auto" w:fill="FFFFFF"/>
        </w:rPr>
      </w:pPr>
    </w:p>
    <w:p w14:paraId="7F81867A" w14:textId="77777777" w:rsidR="003E24DE" w:rsidRDefault="003E24DE" w:rsidP="003E24DE">
      <w:pPr>
        <w:ind w:firstLine="720"/>
        <w:jc w:val="both"/>
        <w:rPr>
          <w:spacing w:val="2"/>
          <w:szCs w:val="24"/>
          <w:shd w:val="clear" w:color="auto" w:fill="FFFFFF"/>
        </w:rPr>
      </w:pPr>
      <w:r>
        <w:rPr>
          <w:spacing w:val="2"/>
          <w:szCs w:val="24"/>
          <w:shd w:val="clear" w:color="auto" w:fill="FFFFFF"/>
        </w:rPr>
        <w:t>Es por ello que el foco de actuación de All.Can está orientado a lograr una mayor eficiencia en la atención del cáncer, que redunde en una mejora de la salud de los pacientes.</w:t>
      </w:r>
    </w:p>
    <w:p w14:paraId="2710E5D1" w14:textId="77777777" w:rsidR="003E24DE" w:rsidRDefault="003E24DE" w:rsidP="003E24DE">
      <w:pPr>
        <w:jc w:val="both"/>
        <w:rPr>
          <w:spacing w:val="2"/>
          <w:szCs w:val="24"/>
          <w:shd w:val="clear" w:color="auto" w:fill="FFFFFF"/>
        </w:rPr>
      </w:pPr>
    </w:p>
    <w:p w14:paraId="4E4D4131" w14:textId="77777777" w:rsidR="003E24DE" w:rsidRDefault="003E24DE" w:rsidP="003E24DE">
      <w:pPr>
        <w:jc w:val="both"/>
        <w:rPr>
          <w:spacing w:val="2"/>
          <w:szCs w:val="24"/>
          <w:shd w:val="clear" w:color="auto" w:fill="FFFFFF"/>
        </w:rPr>
      </w:pPr>
      <w:r>
        <w:rPr>
          <w:spacing w:val="2"/>
          <w:szCs w:val="24"/>
          <w:shd w:val="clear" w:color="auto" w:fill="FFFFFF"/>
        </w:rPr>
        <w:t>Dentro de las principales actividades de esta organización nuestro país podemos mencionar:</w:t>
      </w:r>
    </w:p>
    <w:p w14:paraId="04CACC79" w14:textId="77777777" w:rsidR="003E24DE" w:rsidRDefault="003E24DE" w:rsidP="003E24DE">
      <w:pPr>
        <w:jc w:val="both"/>
        <w:rPr>
          <w:spacing w:val="2"/>
          <w:szCs w:val="24"/>
          <w:shd w:val="clear" w:color="auto" w:fill="FFFFFF"/>
        </w:rPr>
      </w:pPr>
    </w:p>
    <w:p w14:paraId="7312DEFF" w14:textId="77777777" w:rsidR="003E24DE" w:rsidRDefault="003E24DE" w:rsidP="003E24DE">
      <w:pPr>
        <w:jc w:val="both"/>
        <w:rPr>
          <w:spacing w:val="2"/>
          <w:szCs w:val="24"/>
          <w:shd w:val="clear" w:color="auto" w:fill="FFFFFF"/>
        </w:rPr>
      </w:pPr>
      <w:r>
        <w:rPr>
          <w:spacing w:val="2"/>
          <w:szCs w:val="24"/>
          <w:shd w:val="clear" w:color="auto" w:fill="FFFFFF"/>
        </w:rPr>
        <w:t xml:space="preserve">-Estudio exploratorio a través de 15 entrevistas en profundidad con actores clave incluyendo profesionales de diferentes especialidades médicas, enfermeros, pacientes, familiares y expertos en salud, en donde se identificaron 42 barreras en el manejo del cáncer en Argentina que brindaron aspectos destacados para la generación de datos y la definición de planes. </w:t>
      </w:r>
      <w:r>
        <w:rPr>
          <w:rStyle w:val="Refdenotaalpie"/>
          <w:spacing w:val="2"/>
          <w:szCs w:val="24"/>
          <w:shd w:val="clear" w:color="auto" w:fill="FFFFFF"/>
        </w:rPr>
        <w:footnoteReference w:id="1"/>
      </w:r>
    </w:p>
    <w:p w14:paraId="3601E0D0" w14:textId="77777777" w:rsidR="003E24DE" w:rsidRDefault="003E24DE" w:rsidP="003E24DE">
      <w:pPr>
        <w:jc w:val="both"/>
        <w:rPr>
          <w:spacing w:val="2"/>
          <w:szCs w:val="24"/>
          <w:shd w:val="clear" w:color="auto" w:fill="FFFFFF"/>
        </w:rPr>
      </w:pPr>
      <w:r>
        <w:rPr>
          <w:spacing w:val="2"/>
          <w:szCs w:val="24"/>
          <w:shd w:val="clear" w:color="auto" w:fill="FFFFFF"/>
        </w:rPr>
        <w:t>- Primera encuesta de su tipo en el país sobre 400 pacientes en el Área Metropolitana de Buenos Aires (AMBA). La metodología de la encuesta consistió en entrevistas cara a cara</w:t>
      </w:r>
    </w:p>
    <w:p w14:paraId="011A4EED" w14:textId="77777777" w:rsidR="003E24DE" w:rsidRDefault="003E24DE" w:rsidP="003E24DE">
      <w:pPr>
        <w:jc w:val="both"/>
        <w:rPr>
          <w:spacing w:val="2"/>
          <w:szCs w:val="24"/>
          <w:shd w:val="clear" w:color="auto" w:fill="FFFFFF"/>
        </w:rPr>
      </w:pPr>
      <w:r>
        <w:rPr>
          <w:spacing w:val="2"/>
          <w:szCs w:val="24"/>
          <w:shd w:val="clear" w:color="auto" w:fill="FFFFFF"/>
        </w:rPr>
        <w:t>o telefónicas de 40 minutos de duración, incluyendo pacientes del sector público, PAMI, obras sociales estatales y también prepagas. El objetivo fue comprender y describir la experiencia de pacientes con cáncer con foco en las oportunidades de mejora del proceso que los afectan de manera relevante. La investigación, que también tuvo un componente cualitativo, reveló inequidades en el acceso, demoras en el tratamiento a partir de la detección y el impacto</w:t>
      </w:r>
    </w:p>
    <w:p w14:paraId="695298E3" w14:textId="77777777" w:rsidR="003E24DE" w:rsidRDefault="003E24DE" w:rsidP="003E24DE">
      <w:pPr>
        <w:jc w:val="both"/>
        <w:rPr>
          <w:spacing w:val="2"/>
          <w:szCs w:val="24"/>
          <w:shd w:val="clear" w:color="auto" w:fill="FFFFFF"/>
        </w:rPr>
      </w:pPr>
      <w:r>
        <w:rPr>
          <w:spacing w:val="2"/>
          <w:szCs w:val="24"/>
          <w:shd w:val="clear" w:color="auto" w:fill="FFFFFF"/>
        </w:rPr>
        <w:lastRenderedPageBreak/>
        <w:t>emocional y financiero de la enfermedad. El dato más relevante obtenido fue que en Argentina se estima un promedio de retraso de 6 meses en el diagnóstico desde la aparición de los síntomas. Los datos de la encuesta fueron publicados como artículo científico en la revista internacional International Journal of Innovative Science and Research Technology.</w:t>
      </w:r>
    </w:p>
    <w:p w14:paraId="20C01E8D" w14:textId="77777777" w:rsidR="003E24DE" w:rsidRDefault="003E24DE" w:rsidP="003E24DE">
      <w:pPr>
        <w:jc w:val="both"/>
        <w:rPr>
          <w:spacing w:val="2"/>
          <w:szCs w:val="24"/>
          <w:shd w:val="clear" w:color="auto" w:fill="FFFFFF"/>
        </w:rPr>
      </w:pPr>
      <w:r>
        <w:rPr>
          <w:spacing w:val="2"/>
          <w:szCs w:val="24"/>
          <w:shd w:val="clear" w:color="auto" w:fill="FFFFFF"/>
        </w:rPr>
        <w:t>- Un programa de capacitación en oncología a médicos de atención primaria con el fin de lograr un acortamiento del tiempo entre la primera consulta del paciente y el diagnóstico de cáncer. Desarrollaron una producción de videos dinámicos con diferentes expertos en oncología con foco en una primera etapa en cáncer de mama, colon, pulmón y cuello uterino. Los videos incluyeron datos de carga de la enfermedad en Argentina, factores de riesgo, intervenciones de prevención y detección precoz, datos sobre síntomas y motivo de consulta y algoritmo para el manejo de pacientes sintomáticos.</w:t>
      </w:r>
    </w:p>
    <w:p w14:paraId="0560BD40" w14:textId="77777777" w:rsidR="003E24DE" w:rsidRDefault="003E24DE" w:rsidP="003E24DE">
      <w:pPr>
        <w:jc w:val="both"/>
        <w:rPr>
          <w:spacing w:val="2"/>
          <w:szCs w:val="24"/>
          <w:shd w:val="clear" w:color="auto" w:fill="FFFFFF"/>
        </w:rPr>
      </w:pPr>
      <w:r>
        <w:rPr>
          <w:spacing w:val="2"/>
          <w:szCs w:val="24"/>
          <w:shd w:val="clear" w:color="auto" w:fill="FFFFFF"/>
        </w:rPr>
        <w:t>- Con el fin de generar habilidades para mejorar la comunicación y la empatía entre los profesionales de la salud que trabajan en oncología, los pacientes y sus familias, All.Can impulsó dos ediciones del seminario para oncólogos “</w:t>
      </w:r>
      <w:r>
        <w:rPr>
          <w:i/>
          <w:spacing w:val="2"/>
          <w:szCs w:val="24"/>
          <w:shd w:val="clear" w:color="auto" w:fill="FFFFFF"/>
        </w:rPr>
        <w:t>Patient’s experience &amp; Health Literacy</w:t>
      </w:r>
      <w:r>
        <w:rPr>
          <w:spacing w:val="2"/>
          <w:szCs w:val="24"/>
          <w:shd w:val="clear" w:color="auto" w:fill="FFFFFF"/>
        </w:rPr>
        <w:t>”. Lo hizo en asociación con la Universidad Católica de Salta (UCASAL) en la primera edición y la Universidad de San Andrés en la segunda.</w:t>
      </w:r>
    </w:p>
    <w:p w14:paraId="6B48F24D" w14:textId="77777777" w:rsidR="003E24DE" w:rsidRDefault="003E24DE" w:rsidP="003E24DE">
      <w:pPr>
        <w:jc w:val="both"/>
        <w:rPr>
          <w:spacing w:val="2"/>
          <w:szCs w:val="24"/>
          <w:shd w:val="clear" w:color="auto" w:fill="FFFFFF"/>
        </w:rPr>
      </w:pPr>
      <w:r>
        <w:rPr>
          <w:spacing w:val="2"/>
          <w:szCs w:val="24"/>
          <w:shd w:val="clear" w:color="auto" w:fill="FFFFFF"/>
        </w:rPr>
        <w:t>- Patrocinio del libro de la periodista Daniela Hacker libro “Desmitificar el cáncer” declarado de interés público por esta la Legislatura de la Ciudad de Buenos Aires mediante Declaración 501/2021, un libro de descarga gratuita que recopila testimonios de personalidades que se sobrepusieron al cáncer, especialistas médicos y referentes del tema.</w:t>
      </w:r>
    </w:p>
    <w:p w14:paraId="68845AB2" w14:textId="77777777" w:rsidR="003E24DE" w:rsidRDefault="003E24DE" w:rsidP="003E24DE">
      <w:pPr>
        <w:jc w:val="both"/>
        <w:rPr>
          <w:spacing w:val="2"/>
          <w:szCs w:val="24"/>
          <w:shd w:val="clear" w:color="auto" w:fill="FFFFFF"/>
        </w:rPr>
      </w:pPr>
      <w:r>
        <w:rPr>
          <w:spacing w:val="2"/>
          <w:szCs w:val="24"/>
          <w:shd w:val="clear" w:color="auto" w:fill="FFFFFF"/>
        </w:rPr>
        <w:t xml:space="preserve"> </w:t>
      </w:r>
    </w:p>
    <w:p w14:paraId="38986011" w14:textId="77777777" w:rsidR="003E24DE" w:rsidRDefault="003E24DE" w:rsidP="003E24DE">
      <w:pPr>
        <w:ind w:firstLine="708"/>
        <w:jc w:val="both"/>
        <w:rPr>
          <w:spacing w:val="2"/>
          <w:szCs w:val="24"/>
          <w:shd w:val="clear" w:color="auto" w:fill="FFFFFF"/>
        </w:rPr>
      </w:pPr>
      <w:r>
        <w:rPr>
          <w:spacing w:val="2"/>
          <w:szCs w:val="24"/>
          <w:shd w:val="clear" w:color="auto" w:fill="FFFFFF"/>
        </w:rPr>
        <w:t>Por todo lo expuesto, y con el fin de ampliar la difusión de las actividades que esta organización lleva a cabo, es que solicito a mis pares la aprobación del presente proyecto de declaración.</w:t>
      </w:r>
    </w:p>
    <w:p w14:paraId="48AA3A40" w14:textId="77777777" w:rsidR="003E24DE" w:rsidRDefault="003E24DE" w:rsidP="003E24DE">
      <w:pPr>
        <w:ind w:firstLine="708"/>
        <w:jc w:val="both"/>
        <w:rPr>
          <w:spacing w:val="2"/>
          <w:szCs w:val="24"/>
          <w:shd w:val="clear" w:color="auto" w:fill="FFFFFF"/>
        </w:rPr>
      </w:pPr>
    </w:p>
    <w:p w14:paraId="45898D6E" w14:textId="77777777" w:rsidR="003E24DE" w:rsidRDefault="003E24DE" w:rsidP="003E24DE">
      <w:pPr>
        <w:jc w:val="both"/>
        <w:rPr>
          <w:spacing w:val="2"/>
          <w:sz w:val="25"/>
          <w:szCs w:val="25"/>
          <w:shd w:val="clear" w:color="auto" w:fill="FFFFFF"/>
        </w:rPr>
      </w:pPr>
    </w:p>
    <w:p w14:paraId="4903892E" w14:textId="77777777" w:rsidR="003E24DE" w:rsidRDefault="003E24DE" w:rsidP="003E24DE">
      <w:pPr>
        <w:jc w:val="both"/>
        <w:rPr>
          <w:lang w:val="es-MX"/>
        </w:rPr>
      </w:pPr>
    </w:p>
    <w:p w14:paraId="27B289D9" w14:textId="77777777" w:rsidR="003E24DE" w:rsidRDefault="003E24DE" w:rsidP="003E24DE">
      <w:pPr>
        <w:jc w:val="both"/>
      </w:pPr>
    </w:p>
    <w:p w14:paraId="6AB92268" w14:textId="64DE7A33" w:rsidR="00BE2D1A" w:rsidRPr="003E24DE" w:rsidRDefault="00BE2D1A" w:rsidP="003E24DE"/>
    <w:sectPr w:rsidR="00BE2D1A" w:rsidRPr="003E24DE" w:rsidSect="00CB494D">
      <w:headerReference w:type="default" r:id="rId7"/>
      <w:footerReference w:type="default" r:id="rId8"/>
      <w:pgSz w:w="12242" w:h="20163" w:code="5"/>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0AF6DB" w14:textId="77777777" w:rsidR="00554FEB" w:rsidRDefault="00554FEB" w:rsidP="00BE2D1A">
      <w:pPr>
        <w:spacing w:line="240" w:lineRule="auto"/>
      </w:pPr>
      <w:r>
        <w:separator/>
      </w:r>
    </w:p>
  </w:endnote>
  <w:endnote w:type="continuationSeparator" w:id="0">
    <w:p w14:paraId="3C56D3D4" w14:textId="77777777" w:rsidR="00554FEB" w:rsidRDefault="00554FEB" w:rsidP="00BE2D1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E2E193" w14:textId="77777777" w:rsidR="004307C9" w:rsidRDefault="004307C9" w:rsidP="00F8281A">
    <w:pPr>
      <w:pStyle w:val="Piedepgina"/>
      <w:rPr>
        <w:color w:val="333333"/>
        <w:sz w:val="20"/>
      </w:rPr>
    </w:pPr>
  </w:p>
  <w:p w14:paraId="7E4E988F" w14:textId="77777777" w:rsidR="00D91158" w:rsidRPr="001C19C4" w:rsidRDefault="00D91158" w:rsidP="00E10882">
    <w:pPr>
      <w:pStyle w:val="Piedepgina"/>
      <w:jc w:val="center"/>
      <w:rPr>
        <w:color w:val="333333"/>
        <w:sz w:val="20"/>
      </w:rPr>
    </w:pPr>
    <w:r w:rsidRPr="001C19C4">
      <w:rPr>
        <w:color w:val="333333"/>
        <w:sz w:val="20"/>
      </w:rPr>
      <w:t xml:space="preserve">Último cambio: </w:t>
    </w:r>
    <w:r>
      <w:fldChar w:fldCharType="begin"/>
    </w:r>
    <w:r>
      <w:instrText xml:space="preserve"> SAVEDATE  \* MERGEFORMAT </w:instrText>
    </w:r>
    <w:r>
      <w:fldChar w:fldCharType="separate"/>
    </w:r>
    <w:r w:rsidR="00E10882" w:rsidRPr="00E10882">
      <w:rPr>
        <w:noProof/>
        <w:color w:val="333333"/>
        <w:sz w:val="20"/>
      </w:rPr>
      <w:t>17/3/2022 13:16:00</w:t>
    </w:r>
    <w:r>
      <w:rPr>
        <w:noProof/>
        <w:color w:val="333333"/>
        <w:sz w:val="20"/>
      </w:rPr>
      <w:fldChar w:fldCharType="end"/>
    </w:r>
    <w:r w:rsidRPr="001C19C4">
      <w:rPr>
        <w:color w:val="333333"/>
        <w:sz w:val="20"/>
      </w:rPr>
      <w:t xml:space="preserve">  -  Cantidad de caracteres: </w:t>
    </w:r>
    <w:r>
      <w:fldChar w:fldCharType="begin"/>
    </w:r>
    <w:r>
      <w:instrText xml:space="preserve"> NUMCHARS  \* MERGEFORMAT </w:instrText>
    </w:r>
    <w:r>
      <w:fldChar w:fldCharType="separate"/>
    </w:r>
    <w:r w:rsidR="00E10882" w:rsidRPr="00E10882">
      <w:rPr>
        <w:noProof/>
        <w:color w:val="333333"/>
        <w:sz w:val="20"/>
      </w:rPr>
      <w:t>4322</w:t>
    </w:r>
    <w:r>
      <w:rPr>
        <w:noProof/>
        <w:color w:val="333333"/>
        <w:sz w:val="20"/>
      </w:rPr>
      <w:fldChar w:fldCharType="end"/>
    </w:r>
    <w:r w:rsidRPr="001C19C4">
      <w:rPr>
        <w:color w:val="333333"/>
        <w:sz w:val="20"/>
      </w:rPr>
      <w:t xml:space="preserve"> - Cantidad de palabras: </w:t>
    </w:r>
    <w:r>
      <w:fldChar w:fldCharType="begin"/>
    </w:r>
    <w:r>
      <w:instrText xml:space="preserve"> NUMWORDS  \* MERGEFORMAT </w:instrText>
    </w:r>
    <w:r>
      <w:fldChar w:fldCharType="separate"/>
    </w:r>
    <w:r w:rsidR="00E10882" w:rsidRPr="00E10882">
      <w:rPr>
        <w:noProof/>
        <w:color w:val="333333"/>
        <w:sz w:val="20"/>
      </w:rPr>
      <w:t>798</w:t>
    </w:r>
    <w:r>
      <w:rPr>
        <w:noProof/>
        <w:color w:val="333333"/>
        <w:sz w:val="20"/>
      </w:rPr>
      <w:fldChar w:fldCharType="end"/>
    </w:r>
  </w:p>
  <w:p w14:paraId="283FADB9" w14:textId="17F35A0E" w:rsidR="00D91158" w:rsidRPr="001C19C4" w:rsidRDefault="00D91158" w:rsidP="00E10882">
    <w:pPr>
      <w:pStyle w:val="Piedepgina"/>
      <w:tabs>
        <w:tab w:val="left" w:pos="3565"/>
      </w:tabs>
      <w:jc w:val="center"/>
      <w:rPr>
        <w:rStyle w:val="Nmerodepgina"/>
        <w:color w:val="333333"/>
      </w:rPr>
    </w:pPr>
    <w:r w:rsidRPr="001C19C4">
      <w:rPr>
        <w:color w:val="333333"/>
        <w:sz w:val="20"/>
      </w:rPr>
      <w:t>Pág.</w:t>
    </w:r>
    <w:r w:rsidRPr="001C19C4">
      <w:rPr>
        <w:color w:val="333333"/>
      </w:rPr>
      <w:t xml:space="preserve"> </w:t>
    </w:r>
    <w:r w:rsidRPr="001C19C4">
      <w:rPr>
        <w:rStyle w:val="Nmerodepgina"/>
        <w:color w:val="333333"/>
      </w:rPr>
      <w:fldChar w:fldCharType="begin"/>
    </w:r>
    <w:r w:rsidRPr="001C19C4">
      <w:rPr>
        <w:rStyle w:val="Nmerodepgina"/>
        <w:color w:val="333333"/>
      </w:rPr>
      <w:instrText xml:space="preserve"> PAGE </w:instrText>
    </w:r>
    <w:r w:rsidRPr="001C19C4">
      <w:rPr>
        <w:rStyle w:val="Nmerodepgina"/>
        <w:color w:val="333333"/>
      </w:rPr>
      <w:fldChar w:fldCharType="separate"/>
    </w:r>
    <w:r w:rsidR="00E10882">
      <w:rPr>
        <w:rStyle w:val="Nmerodepgina"/>
        <w:noProof/>
        <w:color w:val="333333"/>
      </w:rPr>
      <w:t>3</w:t>
    </w:r>
    <w:r w:rsidRPr="001C19C4">
      <w:rPr>
        <w:rStyle w:val="Nmerodepgina"/>
        <w:color w:val="333333"/>
      </w:rPr>
      <w:fldChar w:fldCharType="end"/>
    </w:r>
    <w:r w:rsidRPr="001C19C4">
      <w:rPr>
        <w:rStyle w:val="Nmerodepgina"/>
        <w:color w:val="333333"/>
      </w:rPr>
      <w:t>/</w:t>
    </w:r>
    <w:r>
      <w:fldChar w:fldCharType="begin"/>
    </w:r>
    <w:r>
      <w:instrText xml:space="preserve"> NUMPAGES  \* MERGEFORMAT </w:instrText>
    </w:r>
    <w:r>
      <w:fldChar w:fldCharType="separate"/>
    </w:r>
    <w:r w:rsidR="00E10882" w:rsidRPr="00E10882">
      <w:rPr>
        <w:rStyle w:val="Nmerodepgina"/>
        <w:noProof/>
        <w:color w:val="333333"/>
      </w:rPr>
      <w:t>3</w:t>
    </w:r>
    <w:r>
      <w:rPr>
        <w:rStyle w:val="Nmerodepgina"/>
        <w:noProof/>
        <w:color w:val="333333"/>
      </w:rPr>
      <w:fldChar w:fldCharType="end"/>
    </w:r>
  </w:p>
  <w:p w14:paraId="2DF84AC8" w14:textId="77777777" w:rsidR="00D91158" w:rsidRPr="001C19C4" w:rsidRDefault="00D91158" w:rsidP="00E10882">
    <w:pPr>
      <w:pStyle w:val="Piedepgina"/>
      <w:jc w:val="center"/>
      <w:rPr>
        <w:color w:val="333333"/>
        <w:sz w:val="20"/>
      </w:rPr>
    </w:pPr>
  </w:p>
  <w:p w14:paraId="638AE1C8" w14:textId="77777777" w:rsidR="004307C9" w:rsidRDefault="004307C9" w:rsidP="00D91158">
    <w:pPr>
      <w:pStyle w:val="Piedepgin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4B959F" w14:textId="77777777" w:rsidR="00554FEB" w:rsidRDefault="00554FEB" w:rsidP="00BE2D1A">
      <w:pPr>
        <w:spacing w:line="240" w:lineRule="auto"/>
      </w:pPr>
      <w:r>
        <w:separator/>
      </w:r>
    </w:p>
  </w:footnote>
  <w:footnote w:type="continuationSeparator" w:id="0">
    <w:p w14:paraId="24F6F8B8" w14:textId="77777777" w:rsidR="00554FEB" w:rsidRDefault="00554FEB" w:rsidP="00BE2D1A">
      <w:pPr>
        <w:spacing w:line="240" w:lineRule="auto"/>
      </w:pPr>
      <w:r>
        <w:continuationSeparator/>
      </w:r>
    </w:p>
  </w:footnote>
  <w:footnote w:id="1">
    <w:p w14:paraId="075EFF09" w14:textId="77777777" w:rsidR="003E24DE" w:rsidRDefault="003E24DE" w:rsidP="003E24DE">
      <w:pPr>
        <w:pStyle w:val="Piedepgina"/>
        <w:rPr>
          <w:sz w:val="20"/>
          <w:szCs w:val="20"/>
        </w:rPr>
      </w:pPr>
      <w:r>
        <w:rPr>
          <w:rStyle w:val="Refdenotaalpie"/>
          <w:sz w:val="20"/>
          <w:szCs w:val="20"/>
        </w:rPr>
        <w:footnoteRef/>
      </w:r>
      <w:r>
        <w:rPr>
          <w:sz w:val="20"/>
          <w:szCs w:val="20"/>
        </w:rPr>
        <w:t xml:space="preserve"> Se puede acceder a los estudios a través de su web </w:t>
      </w:r>
      <w:hyperlink r:id="rId1" w:history="1">
        <w:r>
          <w:rPr>
            <w:rStyle w:val="Hipervnculo"/>
            <w:sz w:val="20"/>
            <w:szCs w:val="20"/>
          </w:rPr>
          <w:t>https://www.all-can.org/national-initiatives/argentina/</w:t>
        </w:r>
      </w:hyperlink>
      <w:r>
        <w:rPr>
          <w:sz w:val="20"/>
          <w:szCs w:val="20"/>
        </w:rPr>
        <w:t xml:space="preserve"> </w:t>
      </w:r>
    </w:p>
    <w:p w14:paraId="626AAE65" w14:textId="77777777" w:rsidR="003E24DE" w:rsidRDefault="003E24DE" w:rsidP="003E24DE">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CFC15C" w14:textId="77777777" w:rsidR="004307C9" w:rsidRDefault="004307C9">
    <w:pPr>
      <w:pStyle w:val="Normal1"/>
      <w:tabs>
        <w:tab w:val="center" w:pos="4419"/>
        <w:tab w:val="right" w:pos="8838"/>
      </w:tabs>
      <w:spacing w:after="200"/>
      <w:jc w:val="center"/>
      <w:rPr>
        <w:rFonts w:ascii="Calibri" w:eastAsia="Calibri" w:hAnsi="Calibri" w:cs="Calibri"/>
      </w:rPr>
    </w:pPr>
    <w:r>
      <w:rPr>
        <w:rFonts w:ascii="Calibri" w:eastAsia="Calibri" w:hAnsi="Calibri" w:cs="Calibri"/>
        <w:noProof/>
      </w:rPr>
      <w:drawing>
        <wp:inline distT="0" distB="0" distL="114300" distR="114300" wp14:anchorId="27F6F391" wp14:editId="47EAC45D">
          <wp:extent cx="1885315" cy="342265"/>
          <wp:effectExtent l="0" t="0" r="0" b="0"/>
          <wp:docPr id="1" name="image1.jpg" descr="logo1.jpg"/>
          <wp:cNvGraphicFramePr/>
          <a:graphic xmlns:a="http://schemas.openxmlformats.org/drawingml/2006/main">
            <a:graphicData uri="http://schemas.openxmlformats.org/drawingml/2006/picture">
              <pic:pic xmlns:pic="http://schemas.openxmlformats.org/drawingml/2006/picture">
                <pic:nvPicPr>
                  <pic:cNvPr id="0" name="image1.jpg" descr="logo1.jpg"/>
                  <pic:cNvPicPr preferRelativeResize="0"/>
                </pic:nvPicPr>
                <pic:blipFill>
                  <a:blip r:embed="rId1"/>
                  <a:srcRect/>
                  <a:stretch>
                    <a:fillRect/>
                  </a:stretch>
                </pic:blipFill>
                <pic:spPr>
                  <a:xfrm>
                    <a:off x="0" y="0"/>
                    <a:ext cx="1885315" cy="342265"/>
                  </a:xfrm>
                  <a:prstGeom prst="rect">
                    <a:avLst/>
                  </a:prstGeom>
                  <a:ln/>
                </pic:spPr>
              </pic:pic>
            </a:graphicData>
          </a:graphic>
        </wp:inline>
      </w:drawing>
    </w:r>
  </w:p>
  <w:p w14:paraId="3E39DFBB" w14:textId="77777777" w:rsidR="004307C9" w:rsidRDefault="004307C9">
    <w:pPr>
      <w:pStyle w:val="Normal1"/>
      <w:tabs>
        <w:tab w:val="center" w:pos="4419"/>
        <w:tab w:val="right" w:pos="8838"/>
      </w:tabs>
      <w:spacing w:after="200"/>
      <w:jc w:val="center"/>
      <w:rPr>
        <w:rFonts w:ascii="Calibri" w:eastAsia="Calibri" w:hAnsi="Calibri" w:cs="Calibri"/>
      </w:rPr>
    </w:pPr>
  </w:p>
  <w:p w14:paraId="4D48E5C5" w14:textId="77777777" w:rsidR="004307C9" w:rsidRDefault="004307C9">
    <w:pPr>
      <w:pStyle w:val="Normal1"/>
    </w:pPr>
  </w:p>
  <w:p w14:paraId="00A3926F" w14:textId="77777777" w:rsidR="004307C9" w:rsidRDefault="004307C9">
    <w:pPr>
      <w:pStyle w:val="Normal1"/>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2D1A"/>
    <w:rsid w:val="0008351A"/>
    <w:rsid w:val="0014225F"/>
    <w:rsid w:val="001F1214"/>
    <w:rsid w:val="00300A04"/>
    <w:rsid w:val="00341682"/>
    <w:rsid w:val="00341A61"/>
    <w:rsid w:val="003E24DE"/>
    <w:rsid w:val="003F3D5E"/>
    <w:rsid w:val="004307C9"/>
    <w:rsid w:val="00554FEB"/>
    <w:rsid w:val="006C1E96"/>
    <w:rsid w:val="008D4862"/>
    <w:rsid w:val="00920E14"/>
    <w:rsid w:val="00943370"/>
    <w:rsid w:val="009D61CB"/>
    <w:rsid w:val="00BD2F92"/>
    <w:rsid w:val="00BE2D1A"/>
    <w:rsid w:val="00C04ADC"/>
    <w:rsid w:val="00CB494D"/>
    <w:rsid w:val="00D72E5B"/>
    <w:rsid w:val="00D91158"/>
    <w:rsid w:val="00DA5096"/>
    <w:rsid w:val="00DC78BC"/>
    <w:rsid w:val="00E10882"/>
    <w:rsid w:val="00EC064C"/>
    <w:rsid w:val="00EE03CC"/>
    <w:rsid w:val="00F137E3"/>
    <w:rsid w:val="00F37230"/>
    <w:rsid w:val="00F8281A"/>
  </w:rsids>
  <m:mathPr>
    <m:mathFont m:val="Cambria Math"/>
    <m:brkBin m:val="before"/>
    <m:brkBinSub m:val="--"/>
    <m:smallFrac m:val="0"/>
    <m:dispDef/>
    <m:lMargin m:val="0"/>
    <m:rMargin m:val="0"/>
    <m:defJc m:val="centerGroup"/>
    <m:wrapIndent m:val="1440"/>
    <m:intLim m:val="subSup"/>
    <m:naryLim m:val="undOvr"/>
  </m:mathPr>
  <w:themeFontLang w:val="es-A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1C98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s-AR" w:eastAsia="es-A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4862"/>
  </w:style>
  <w:style w:type="paragraph" w:styleId="Ttulo1">
    <w:name w:val="heading 1"/>
    <w:basedOn w:val="Normal1"/>
    <w:next w:val="Normal1"/>
    <w:rsid w:val="00BE2D1A"/>
    <w:pPr>
      <w:keepNext/>
      <w:keepLines/>
      <w:spacing w:before="400" w:after="120"/>
      <w:outlineLvl w:val="0"/>
    </w:pPr>
    <w:rPr>
      <w:sz w:val="40"/>
      <w:szCs w:val="40"/>
    </w:rPr>
  </w:style>
  <w:style w:type="paragraph" w:styleId="Ttulo2">
    <w:name w:val="heading 2"/>
    <w:basedOn w:val="Normal1"/>
    <w:next w:val="Normal1"/>
    <w:rsid w:val="00BE2D1A"/>
    <w:pPr>
      <w:keepNext/>
      <w:keepLines/>
      <w:spacing w:before="360" w:after="120"/>
      <w:outlineLvl w:val="1"/>
    </w:pPr>
    <w:rPr>
      <w:sz w:val="32"/>
      <w:szCs w:val="32"/>
    </w:rPr>
  </w:style>
  <w:style w:type="paragraph" w:styleId="Ttulo3">
    <w:name w:val="heading 3"/>
    <w:basedOn w:val="Normal1"/>
    <w:next w:val="Normal1"/>
    <w:rsid w:val="00BE2D1A"/>
    <w:pPr>
      <w:keepNext/>
      <w:keepLines/>
      <w:spacing w:before="320" w:after="80"/>
      <w:outlineLvl w:val="2"/>
    </w:pPr>
    <w:rPr>
      <w:color w:val="434343"/>
      <w:sz w:val="28"/>
      <w:szCs w:val="28"/>
    </w:rPr>
  </w:style>
  <w:style w:type="paragraph" w:styleId="Ttulo4">
    <w:name w:val="heading 4"/>
    <w:basedOn w:val="Normal1"/>
    <w:next w:val="Normal1"/>
    <w:rsid w:val="00BE2D1A"/>
    <w:pPr>
      <w:keepNext/>
      <w:keepLines/>
      <w:spacing w:before="280" w:after="80"/>
      <w:outlineLvl w:val="3"/>
    </w:pPr>
    <w:rPr>
      <w:color w:val="666666"/>
      <w:sz w:val="24"/>
      <w:szCs w:val="24"/>
    </w:rPr>
  </w:style>
  <w:style w:type="paragraph" w:styleId="Ttulo5">
    <w:name w:val="heading 5"/>
    <w:basedOn w:val="Normal1"/>
    <w:next w:val="Normal1"/>
    <w:rsid w:val="00BE2D1A"/>
    <w:pPr>
      <w:keepNext/>
      <w:keepLines/>
      <w:spacing w:before="240" w:after="80"/>
      <w:outlineLvl w:val="4"/>
    </w:pPr>
    <w:rPr>
      <w:color w:val="666666"/>
    </w:rPr>
  </w:style>
  <w:style w:type="paragraph" w:styleId="Ttulo6">
    <w:name w:val="heading 6"/>
    <w:basedOn w:val="Normal1"/>
    <w:next w:val="Normal1"/>
    <w:rsid w:val="00BE2D1A"/>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1">
    <w:name w:val="Normal1"/>
    <w:rsid w:val="00BE2D1A"/>
  </w:style>
  <w:style w:type="table" w:customStyle="1" w:styleId="TableNormal">
    <w:name w:val="Table Normal"/>
    <w:rsid w:val="00BE2D1A"/>
    <w:tblPr>
      <w:tblCellMar>
        <w:top w:w="0" w:type="dxa"/>
        <w:left w:w="0" w:type="dxa"/>
        <w:bottom w:w="0" w:type="dxa"/>
        <w:right w:w="0" w:type="dxa"/>
      </w:tblCellMar>
    </w:tblPr>
  </w:style>
  <w:style w:type="paragraph" w:styleId="Ttulo">
    <w:name w:val="Title"/>
    <w:basedOn w:val="Normal1"/>
    <w:next w:val="Normal1"/>
    <w:rsid w:val="00BE2D1A"/>
    <w:pPr>
      <w:keepNext/>
      <w:keepLines/>
      <w:spacing w:after="60"/>
    </w:pPr>
    <w:rPr>
      <w:sz w:val="52"/>
      <w:szCs w:val="52"/>
    </w:rPr>
  </w:style>
  <w:style w:type="paragraph" w:styleId="Subttulo">
    <w:name w:val="Subtitle"/>
    <w:basedOn w:val="Normal1"/>
    <w:next w:val="Normal1"/>
    <w:rsid w:val="00BE2D1A"/>
    <w:pPr>
      <w:keepNext/>
      <w:keepLines/>
      <w:spacing w:after="320"/>
    </w:pPr>
    <w:rPr>
      <w:color w:val="666666"/>
      <w:sz w:val="30"/>
      <w:szCs w:val="30"/>
    </w:rPr>
  </w:style>
  <w:style w:type="paragraph" w:styleId="Textodeglobo">
    <w:name w:val="Balloon Text"/>
    <w:basedOn w:val="Normal"/>
    <w:link w:val="TextodegloboCar"/>
    <w:uiPriority w:val="99"/>
    <w:semiHidden/>
    <w:unhideWhenUsed/>
    <w:rsid w:val="00F8281A"/>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8281A"/>
    <w:rPr>
      <w:rFonts w:ascii="Tahoma" w:hAnsi="Tahoma" w:cs="Tahoma"/>
      <w:sz w:val="16"/>
      <w:szCs w:val="16"/>
    </w:rPr>
  </w:style>
  <w:style w:type="paragraph" w:styleId="Encabezado">
    <w:name w:val="header"/>
    <w:basedOn w:val="Normal"/>
    <w:link w:val="EncabezadoCar"/>
    <w:uiPriority w:val="99"/>
    <w:unhideWhenUsed/>
    <w:rsid w:val="00F8281A"/>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F8281A"/>
  </w:style>
  <w:style w:type="paragraph" w:styleId="Piedepgina">
    <w:name w:val="footer"/>
    <w:basedOn w:val="Normal"/>
    <w:link w:val="PiedepginaCar"/>
    <w:unhideWhenUsed/>
    <w:rsid w:val="00F8281A"/>
    <w:pPr>
      <w:tabs>
        <w:tab w:val="center" w:pos="4419"/>
        <w:tab w:val="right" w:pos="8838"/>
      </w:tabs>
      <w:spacing w:line="240" w:lineRule="auto"/>
    </w:pPr>
  </w:style>
  <w:style w:type="character" w:customStyle="1" w:styleId="PiedepginaCar">
    <w:name w:val="Pie de página Car"/>
    <w:basedOn w:val="Fuentedeprrafopredeter"/>
    <w:link w:val="Piedepgina"/>
    <w:uiPriority w:val="99"/>
    <w:semiHidden/>
    <w:rsid w:val="00F8281A"/>
  </w:style>
  <w:style w:type="character" w:styleId="Nmerodepgina">
    <w:name w:val="page number"/>
    <w:basedOn w:val="Fuentedeprrafopredeter"/>
    <w:rsid w:val="00F8281A"/>
  </w:style>
  <w:style w:type="character" w:styleId="Hipervnculo">
    <w:name w:val="Hyperlink"/>
    <w:basedOn w:val="Fuentedeprrafopredeter"/>
    <w:uiPriority w:val="99"/>
    <w:unhideWhenUsed/>
    <w:rsid w:val="00C04ADC"/>
    <w:rPr>
      <w:color w:val="0000FF" w:themeColor="hyperlink"/>
      <w:u w:val="single"/>
    </w:rPr>
  </w:style>
  <w:style w:type="paragraph" w:styleId="Textonotapie">
    <w:name w:val="footnote text"/>
    <w:basedOn w:val="Normal"/>
    <w:link w:val="TextonotapieCar"/>
    <w:uiPriority w:val="99"/>
    <w:semiHidden/>
    <w:unhideWhenUsed/>
    <w:rsid w:val="003E24DE"/>
    <w:pPr>
      <w:spacing w:line="240" w:lineRule="auto"/>
    </w:pPr>
    <w:rPr>
      <w:sz w:val="20"/>
      <w:szCs w:val="20"/>
    </w:rPr>
  </w:style>
  <w:style w:type="character" w:customStyle="1" w:styleId="TextonotapieCar">
    <w:name w:val="Texto nota pie Car"/>
    <w:basedOn w:val="Fuentedeprrafopredeter"/>
    <w:link w:val="Textonotapie"/>
    <w:uiPriority w:val="99"/>
    <w:semiHidden/>
    <w:rsid w:val="003E24DE"/>
    <w:rPr>
      <w:sz w:val="20"/>
      <w:szCs w:val="20"/>
    </w:rPr>
  </w:style>
  <w:style w:type="character" w:styleId="Refdenotaalpie">
    <w:name w:val="footnote reference"/>
    <w:basedOn w:val="Fuentedeprrafopredeter"/>
    <w:uiPriority w:val="99"/>
    <w:semiHidden/>
    <w:unhideWhenUsed/>
    <w:rsid w:val="003E24DE"/>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s-AR" w:eastAsia="es-A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4862"/>
  </w:style>
  <w:style w:type="paragraph" w:styleId="Ttulo1">
    <w:name w:val="heading 1"/>
    <w:basedOn w:val="Normal1"/>
    <w:next w:val="Normal1"/>
    <w:rsid w:val="00BE2D1A"/>
    <w:pPr>
      <w:keepNext/>
      <w:keepLines/>
      <w:spacing w:before="400" w:after="120"/>
      <w:outlineLvl w:val="0"/>
    </w:pPr>
    <w:rPr>
      <w:sz w:val="40"/>
      <w:szCs w:val="40"/>
    </w:rPr>
  </w:style>
  <w:style w:type="paragraph" w:styleId="Ttulo2">
    <w:name w:val="heading 2"/>
    <w:basedOn w:val="Normal1"/>
    <w:next w:val="Normal1"/>
    <w:rsid w:val="00BE2D1A"/>
    <w:pPr>
      <w:keepNext/>
      <w:keepLines/>
      <w:spacing w:before="360" w:after="120"/>
      <w:outlineLvl w:val="1"/>
    </w:pPr>
    <w:rPr>
      <w:sz w:val="32"/>
      <w:szCs w:val="32"/>
    </w:rPr>
  </w:style>
  <w:style w:type="paragraph" w:styleId="Ttulo3">
    <w:name w:val="heading 3"/>
    <w:basedOn w:val="Normal1"/>
    <w:next w:val="Normal1"/>
    <w:rsid w:val="00BE2D1A"/>
    <w:pPr>
      <w:keepNext/>
      <w:keepLines/>
      <w:spacing w:before="320" w:after="80"/>
      <w:outlineLvl w:val="2"/>
    </w:pPr>
    <w:rPr>
      <w:color w:val="434343"/>
      <w:sz w:val="28"/>
      <w:szCs w:val="28"/>
    </w:rPr>
  </w:style>
  <w:style w:type="paragraph" w:styleId="Ttulo4">
    <w:name w:val="heading 4"/>
    <w:basedOn w:val="Normal1"/>
    <w:next w:val="Normal1"/>
    <w:rsid w:val="00BE2D1A"/>
    <w:pPr>
      <w:keepNext/>
      <w:keepLines/>
      <w:spacing w:before="280" w:after="80"/>
      <w:outlineLvl w:val="3"/>
    </w:pPr>
    <w:rPr>
      <w:color w:val="666666"/>
      <w:sz w:val="24"/>
      <w:szCs w:val="24"/>
    </w:rPr>
  </w:style>
  <w:style w:type="paragraph" w:styleId="Ttulo5">
    <w:name w:val="heading 5"/>
    <w:basedOn w:val="Normal1"/>
    <w:next w:val="Normal1"/>
    <w:rsid w:val="00BE2D1A"/>
    <w:pPr>
      <w:keepNext/>
      <w:keepLines/>
      <w:spacing w:before="240" w:after="80"/>
      <w:outlineLvl w:val="4"/>
    </w:pPr>
    <w:rPr>
      <w:color w:val="666666"/>
    </w:rPr>
  </w:style>
  <w:style w:type="paragraph" w:styleId="Ttulo6">
    <w:name w:val="heading 6"/>
    <w:basedOn w:val="Normal1"/>
    <w:next w:val="Normal1"/>
    <w:rsid w:val="00BE2D1A"/>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1">
    <w:name w:val="Normal1"/>
    <w:rsid w:val="00BE2D1A"/>
  </w:style>
  <w:style w:type="table" w:customStyle="1" w:styleId="TableNormal">
    <w:name w:val="Table Normal"/>
    <w:rsid w:val="00BE2D1A"/>
    <w:tblPr>
      <w:tblCellMar>
        <w:top w:w="0" w:type="dxa"/>
        <w:left w:w="0" w:type="dxa"/>
        <w:bottom w:w="0" w:type="dxa"/>
        <w:right w:w="0" w:type="dxa"/>
      </w:tblCellMar>
    </w:tblPr>
  </w:style>
  <w:style w:type="paragraph" w:styleId="Ttulo">
    <w:name w:val="Title"/>
    <w:basedOn w:val="Normal1"/>
    <w:next w:val="Normal1"/>
    <w:rsid w:val="00BE2D1A"/>
    <w:pPr>
      <w:keepNext/>
      <w:keepLines/>
      <w:spacing w:after="60"/>
    </w:pPr>
    <w:rPr>
      <w:sz w:val="52"/>
      <w:szCs w:val="52"/>
    </w:rPr>
  </w:style>
  <w:style w:type="paragraph" w:styleId="Subttulo">
    <w:name w:val="Subtitle"/>
    <w:basedOn w:val="Normal1"/>
    <w:next w:val="Normal1"/>
    <w:rsid w:val="00BE2D1A"/>
    <w:pPr>
      <w:keepNext/>
      <w:keepLines/>
      <w:spacing w:after="320"/>
    </w:pPr>
    <w:rPr>
      <w:color w:val="666666"/>
      <w:sz w:val="30"/>
      <w:szCs w:val="30"/>
    </w:rPr>
  </w:style>
  <w:style w:type="paragraph" w:styleId="Textodeglobo">
    <w:name w:val="Balloon Text"/>
    <w:basedOn w:val="Normal"/>
    <w:link w:val="TextodegloboCar"/>
    <w:uiPriority w:val="99"/>
    <w:semiHidden/>
    <w:unhideWhenUsed/>
    <w:rsid w:val="00F8281A"/>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8281A"/>
    <w:rPr>
      <w:rFonts w:ascii="Tahoma" w:hAnsi="Tahoma" w:cs="Tahoma"/>
      <w:sz w:val="16"/>
      <w:szCs w:val="16"/>
    </w:rPr>
  </w:style>
  <w:style w:type="paragraph" w:styleId="Encabezado">
    <w:name w:val="header"/>
    <w:basedOn w:val="Normal"/>
    <w:link w:val="EncabezadoCar"/>
    <w:uiPriority w:val="99"/>
    <w:unhideWhenUsed/>
    <w:rsid w:val="00F8281A"/>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F8281A"/>
  </w:style>
  <w:style w:type="paragraph" w:styleId="Piedepgina">
    <w:name w:val="footer"/>
    <w:basedOn w:val="Normal"/>
    <w:link w:val="PiedepginaCar"/>
    <w:unhideWhenUsed/>
    <w:rsid w:val="00F8281A"/>
    <w:pPr>
      <w:tabs>
        <w:tab w:val="center" w:pos="4419"/>
        <w:tab w:val="right" w:pos="8838"/>
      </w:tabs>
      <w:spacing w:line="240" w:lineRule="auto"/>
    </w:pPr>
  </w:style>
  <w:style w:type="character" w:customStyle="1" w:styleId="PiedepginaCar">
    <w:name w:val="Pie de página Car"/>
    <w:basedOn w:val="Fuentedeprrafopredeter"/>
    <w:link w:val="Piedepgina"/>
    <w:uiPriority w:val="99"/>
    <w:semiHidden/>
    <w:rsid w:val="00F8281A"/>
  </w:style>
  <w:style w:type="character" w:styleId="Nmerodepgina">
    <w:name w:val="page number"/>
    <w:basedOn w:val="Fuentedeprrafopredeter"/>
    <w:rsid w:val="00F8281A"/>
  </w:style>
  <w:style w:type="character" w:styleId="Hipervnculo">
    <w:name w:val="Hyperlink"/>
    <w:basedOn w:val="Fuentedeprrafopredeter"/>
    <w:uiPriority w:val="99"/>
    <w:unhideWhenUsed/>
    <w:rsid w:val="00C04ADC"/>
    <w:rPr>
      <w:color w:val="0000FF" w:themeColor="hyperlink"/>
      <w:u w:val="single"/>
    </w:rPr>
  </w:style>
  <w:style w:type="paragraph" w:styleId="Textonotapie">
    <w:name w:val="footnote text"/>
    <w:basedOn w:val="Normal"/>
    <w:link w:val="TextonotapieCar"/>
    <w:uiPriority w:val="99"/>
    <w:semiHidden/>
    <w:unhideWhenUsed/>
    <w:rsid w:val="003E24DE"/>
    <w:pPr>
      <w:spacing w:line="240" w:lineRule="auto"/>
    </w:pPr>
    <w:rPr>
      <w:sz w:val="20"/>
      <w:szCs w:val="20"/>
    </w:rPr>
  </w:style>
  <w:style w:type="character" w:customStyle="1" w:styleId="TextonotapieCar">
    <w:name w:val="Texto nota pie Car"/>
    <w:basedOn w:val="Fuentedeprrafopredeter"/>
    <w:link w:val="Textonotapie"/>
    <w:uiPriority w:val="99"/>
    <w:semiHidden/>
    <w:rsid w:val="003E24DE"/>
    <w:rPr>
      <w:sz w:val="20"/>
      <w:szCs w:val="20"/>
    </w:rPr>
  </w:style>
  <w:style w:type="character" w:styleId="Refdenotaalpie">
    <w:name w:val="footnote reference"/>
    <w:basedOn w:val="Fuentedeprrafopredeter"/>
    <w:uiPriority w:val="99"/>
    <w:semiHidden/>
    <w:unhideWhenUsed/>
    <w:rsid w:val="003E24D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5695402">
      <w:bodyDiv w:val="1"/>
      <w:marLeft w:val="0"/>
      <w:marRight w:val="0"/>
      <w:marTop w:val="0"/>
      <w:marBottom w:val="0"/>
      <w:divBdr>
        <w:top w:val="none" w:sz="0" w:space="0" w:color="auto"/>
        <w:left w:val="none" w:sz="0" w:space="0" w:color="auto"/>
        <w:bottom w:val="none" w:sz="0" w:space="0" w:color="auto"/>
        <w:right w:val="none" w:sz="0" w:space="0" w:color="auto"/>
      </w:divBdr>
    </w:div>
    <w:div w:id="838498288">
      <w:bodyDiv w:val="1"/>
      <w:marLeft w:val="0"/>
      <w:marRight w:val="0"/>
      <w:marTop w:val="0"/>
      <w:marBottom w:val="0"/>
      <w:divBdr>
        <w:top w:val="none" w:sz="0" w:space="0" w:color="auto"/>
        <w:left w:val="none" w:sz="0" w:space="0" w:color="auto"/>
        <w:bottom w:val="none" w:sz="0" w:space="0" w:color="auto"/>
        <w:right w:val="none" w:sz="0" w:space="0" w:color="auto"/>
      </w:divBdr>
    </w:div>
    <w:div w:id="1038431870">
      <w:bodyDiv w:val="1"/>
      <w:marLeft w:val="0"/>
      <w:marRight w:val="0"/>
      <w:marTop w:val="0"/>
      <w:marBottom w:val="0"/>
      <w:divBdr>
        <w:top w:val="none" w:sz="0" w:space="0" w:color="auto"/>
        <w:left w:val="none" w:sz="0" w:space="0" w:color="auto"/>
        <w:bottom w:val="none" w:sz="0" w:space="0" w:color="auto"/>
        <w:right w:val="none" w:sz="0" w:space="0" w:color="auto"/>
      </w:divBdr>
    </w:div>
    <w:div w:id="1117485831">
      <w:bodyDiv w:val="1"/>
      <w:marLeft w:val="0"/>
      <w:marRight w:val="0"/>
      <w:marTop w:val="0"/>
      <w:marBottom w:val="0"/>
      <w:divBdr>
        <w:top w:val="none" w:sz="0" w:space="0" w:color="auto"/>
        <w:left w:val="none" w:sz="0" w:space="0" w:color="auto"/>
        <w:bottom w:val="none" w:sz="0" w:space="0" w:color="auto"/>
        <w:right w:val="none" w:sz="0" w:space="0" w:color="auto"/>
      </w:divBdr>
    </w:div>
    <w:div w:id="15295616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all-can.org/national-initiatives/argentin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810</Words>
  <Characters>4385</Characters>
  <Application>Microsoft Office Word</Application>
  <DocSecurity>0</DocSecurity>
  <Lines>137</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Juan Martin Calvete</dc:creator>
  <cp:lastModifiedBy>Sergio Rios</cp:lastModifiedBy>
  <cp:revision>3</cp:revision>
  <cp:lastPrinted>2022-02-09T16:21:00Z</cp:lastPrinted>
  <dcterms:created xsi:type="dcterms:W3CDTF">2022-03-17T16:16:00Z</dcterms:created>
  <dcterms:modified xsi:type="dcterms:W3CDTF">2022-03-17T17:22:00Z</dcterms:modified>
</cp:coreProperties>
</file>