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5FD" w:rsidRPr="007B25FD" w:rsidRDefault="007B25FD" w:rsidP="007B25FD">
      <w:pPr>
        <w:rPr>
          <w:b/>
          <w:lang w:val="es-MX"/>
        </w:rPr>
      </w:pPr>
    </w:p>
    <w:p w:rsidR="00AF6352" w:rsidRDefault="00AF6352" w:rsidP="007B25FD">
      <w:pPr>
        <w:rPr>
          <w:lang w:val="es-MX"/>
        </w:rPr>
      </w:pPr>
    </w:p>
    <w:p w:rsidR="007B25FD" w:rsidRPr="001027BA" w:rsidRDefault="007B25FD" w:rsidP="007B25FD">
      <w:pPr>
        <w:rPr>
          <w:lang w:val="es-MX"/>
        </w:rPr>
      </w:pPr>
    </w:p>
    <w:p w:rsidR="007B25FD" w:rsidRPr="001027BA" w:rsidRDefault="007B25FD" w:rsidP="007B25FD">
      <w:pPr>
        <w:spacing w:line="360" w:lineRule="auto"/>
        <w:jc w:val="center"/>
        <w:rPr>
          <w:b/>
          <w:lang w:val="es-MX"/>
        </w:rPr>
      </w:pPr>
      <w:r w:rsidRPr="001027BA">
        <w:rPr>
          <w:b/>
          <w:lang w:val="es-MX"/>
        </w:rPr>
        <w:t>PROYECTO DE RESOLUCIÓN</w:t>
      </w:r>
    </w:p>
    <w:p w:rsidR="007B25FD" w:rsidRPr="001027BA" w:rsidRDefault="007B25FD" w:rsidP="007B25FD">
      <w:pPr>
        <w:spacing w:after="240" w:line="360" w:lineRule="auto"/>
        <w:jc w:val="left"/>
        <w:rPr>
          <w:szCs w:val="24"/>
          <w:lang w:val="es-AR" w:eastAsia="es-AR"/>
        </w:rPr>
      </w:pPr>
    </w:p>
    <w:p w:rsidR="007B25FD" w:rsidRPr="001027BA" w:rsidRDefault="007B25FD" w:rsidP="007B25FD">
      <w:pPr>
        <w:shd w:val="clear" w:color="auto" w:fill="FFFFFF"/>
        <w:spacing w:line="360" w:lineRule="auto"/>
        <w:rPr>
          <w:szCs w:val="24"/>
          <w:lang w:val="es-AR" w:eastAsia="es-AR"/>
        </w:rPr>
      </w:pPr>
      <w:r w:rsidRPr="001027BA">
        <w:rPr>
          <w:b/>
          <w:bCs/>
          <w:color w:val="000000"/>
          <w:szCs w:val="24"/>
          <w:lang w:val="es-AR" w:eastAsia="es-AR"/>
        </w:rPr>
        <w:t>Artículo 1°</w:t>
      </w:r>
      <w:r w:rsidRPr="001027BA">
        <w:rPr>
          <w:color w:val="000000"/>
          <w:szCs w:val="24"/>
          <w:lang w:val="es-AR" w:eastAsia="es-AR"/>
        </w:rPr>
        <w:t>.- La Legislatura de la Ciudad Autónoma de Buenos Aires declara s</w:t>
      </w:r>
      <w:r>
        <w:rPr>
          <w:color w:val="000000"/>
          <w:szCs w:val="24"/>
          <w:lang w:val="es-AR" w:eastAsia="es-AR"/>
        </w:rPr>
        <w:t>u pesar al cumplirse el 3</w:t>
      </w:r>
      <w:r w:rsidRPr="001027BA">
        <w:rPr>
          <w:color w:val="000000"/>
          <w:szCs w:val="24"/>
          <w:lang w:val="es-AR" w:eastAsia="es-AR"/>
        </w:rPr>
        <w:t xml:space="preserve">° </w:t>
      </w:r>
      <w:r>
        <w:rPr>
          <w:color w:val="000000"/>
          <w:szCs w:val="24"/>
          <w:lang w:val="es-AR" w:eastAsia="es-AR"/>
        </w:rPr>
        <w:t>a</w:t>
      </w:r>
      <w:r w:rsidRPr="001027BA">
        <w:rPr>
          <w:color w:val="000000"/>
          <w:szCs w:val="24"/>
          <w:lang w:val="es-AR" w:eastAsia="es-AR"/>
        </w:rPr>
        <w:t xml:space="preserve">niversario </w:t>
      </w:r>
      <w:r>
        <w:rPr>
          <w:color w:val="000000"/>
          <w:szCs w:val="24"/>
          <w:lang w:val="es-AR" w:eastAsia="es-AR"/>
        </w:rPr>
        <w:t>del asesinato del Diputado de la Nación Argentina, Héctor Enrique Olivares Dahbar.</w:t>
      </w:r>
    </w:p>
    <w:p w:rsidR="007B25FD" w:rsidRPr="001027BA" w:rsidRDefault="007B25FD" w:rsidP="007B25FD">
      <w:pPr>
        <w:spacing w:line="360" w:lineRule="auto"/>
        <w:jc w:val="left"/>
        <w:rPr>
          <w:szCs w:val="24"/>
          <w:lang w:val="es-AR" w:eastAsia="es-AR"/>
        </w:rPr>
      </w:pPr>
    </w:p>
    <w:p w:rsidR="007B25FD" w:rsidRPr="001027BA" w:rsidRDefault="007B25FD" w:rsidP="007B25FD">
      <w:pPr>
        <w:spacing w:line="360" w:lineRule="auto"/>
        <w:rPr>
          <w:szCs w:val="24"/>
          <w:lang w:val="es-AR" w:eastAsia="es-AR"/>
        </w:rPr>
      </w:pPr>
      <w:r w:rsidRPr="001027BA">
        <w:rPr>
          <w:b/>
          <w:bCs/>
          <w:color w:val="000000"/>
          <w:szCs w:val="24"/>
          <w:lang w:val="es-AR" w:eastAsia="es-AR"/>
        </w:rPr>
        <w:t>Artículo 2°</w:t>
      </w:r>
      <w:r w:rsidRPr="001027BA">
        <w:rPr>
          <w:color w:val="000000"/>
          <w:szCs w:val="24"/>
          <w:lang w:val="es-AR" w:eastAsia="es-AR"/>
        </w:rPr>
        <w:t xml:space="preserve">.- Dispónese la colocación de una placa </w:t>
      </w:r>
      <w:r>
        <w:rPr>
          <w:color w:val="000000"/>
          <w:szCs w:val="24"/>
          <w:lang w:val="es-AR" w:eastAsia="es-AR"/>
        </w:rPr>
        <w:t xml:space="preserve">en la Plaza del Congreso, </w:t>
      </w:r>
      <w:r w:rsidRPr="001027BA">
        <w:rPr>
          <w:color w:val="000000"/>
          <w:szCs w:val="24"/>
          <w:lang w:val="es-AR" w:eastAsia="es-AR"/>
        </w:rPr>
        <w:t>con el siguiente texto:</w:t>
      </w:r>
    </w:p>
    <w:p w:rsidR="007B25FD" w:rsidRPr="001027BA" w:rsidRDefault="007B25FD" w:rsidP="007B25FD">
      <w:pPr>
        <w:spacing w:line="360" w:lineRule="auto"/>
        <w:jc w:val="left"/>
        <w:rPr>
          <w:szCs w:val="24"/>
          <w:lang w:val="es-AR" w:eastAsia="es-AR"/>
        </w:rPr>
      </w:pPr>
    </w:p>
    <w:p w:rsidR="007B25FD" w:rsidRPr="001027BA" w:rsidRDefault="007B25FD" w:rsidP="007B25FD">
      <w:pPr>
        <w:spacing w:line="360" w:lineRule="auto"/>
        <w:jc w:val="center"/>
        <w:rPr>
          <w:szCs w:val="24"/>
          <w:lang w:val="es-AR" w:eastAsia="es-AR"/>
        </w:rPr>
      </w:pPr>
      <w:r w:rsidRPr="001027BA">
        <w:rPr>
          <w:color w:val="000000"/>
          <w:szCs w:val="24"/>
          <w:lang w:val="es-AR" w:eastAsia="es-AR"/>
        </w:rPr>
        <w:t>"</w:t>
      </w:r>
      <w:r>
        <w:rPr>
          <w:color w:val="000000"/>
          <w:szCs w:val="24"/>
          <w:lang w:val="es-AR" w:eastAsia="es-AR"/>
        </w:rPr>
        <w:t>La Legislatura de la Ciudad Autónoma de Buenos Aires rinde homenaje al Diputado Nacional Héctor Enrique Olivares Dahbar al cumplirse otro aniversario de su asesinato el 12 de mayo del 2022</w:t>
      </w:r>
      <w:r w:rsidRPr="001027BA">
        <w:rPr>
          <w:color w:val="000000"/>
          <w:szCs w:val="24"/>
          <w:lang w:val="es-AR" w:eastAsia="es-AR"/>
        </w:rPr>
        <w:t>"</w:t>
      </w:r>
    </w:p>
    <w:p w:rsidR="007B25FD" w:rsidRDefault="007B25FD" w:rsidP="007B25FD">
      <w:pPr>
        <w:spacing w:after="240" w:line="360" w:lineRule="auto"/>
        <w:jc w:val="center"/>
        <w:rPr>
          <w:szCs w:val="24"/>
          <w:lang w:val="es-AR" w:eastAsia="es-AR"/>
        </w:rPr>
      </w:pPr>
      <w:r>
        <w:rPr>
          <w:szCs w:val="24"/>
          <w:lang w:val="es-AR" w:eastAsia="es-AR"/>
        </w:rPr>
        <w:t>18 de febrero de 1958- 12 de mayo de 2019</w:t>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r w:rsidRPr="001027BA">
        <w:rPr>
          <w:szCs w:val="24"/>
          <w:lang w:val="es-AR" w:eastAsia="es-AR"/>
        </w:rPr>
        <w:br/>
      </w:r>
    </w:p>
    <w:p w:rsidR="007B25FD" w:rsidRDefault="007B25FD" w:rsidP="007B25FD">
      <w:pPr>
        <w:spacing w:after="240" w:line="360" w:lineRule="auto"/>
        <w:jc w:val="left"/>
        <w:rPr>
          <w:szCs w:val="24"/>
          <w:lang w:val="es-AR" w:eastAsia="es-AR"/>
        </w:rPr>
      </w:pPr>
    </w:p>
    <w:p w:rsidR="007B25FD" w:rsidRDefault="007B25FD" w:rsidP="007B25FD">
      <w:pPr>
        <w:spacing w:line="360" w:lineRule="auto"/>
        <w:jc w:val="center"/>
        <w:rPr>
          <w:b/>
          <w:bCs/>
          <w:color w:val="000000"/>
          <w:szCs w:val="24"/>
          <w:lang w:val="es-AR" w:eastAsia="es-AR"/>
        </w:rPr>
      </w:pPr>
    </w:p>
    <w:p w:rsidR="007B25FD" w:rsidRDefault="007B25FD" w:rsidP="007B25FD">
      <w:pPr>
        <w:spacing w:line="360" w:lineRule="auto"/>
        <w:jc w:val="center"/>
        <w:rPr>
          <w:b/>
          <w:bCs/>
          <w:color w:val="000000"/>
          <w:szCs w:val="24"/>
          <w:lang w:val="es-AR" w:eastAsia="es-AR"/>
        </w:rPr>
      </w:pPr>
    </w:p>
    <w:p w:rsidR="00323EF7" w:rsidRDefault="00323EF7" w:rsidP="007B25FD">
      <w:pPr>
        <w:spacing w:line="360" w:lineRule="auto"/>
        <w:jc w:val="center"/>
        <w:rPr>
          <w:b/>
          <w:bCs/>
          <w:color w:val="000000"/>
          <w:szCs w:val="24"/>
          <w:lang w:val="es-AR" w:eastAsia="es-AR"/>
        </w:rPr>
      </w:pPr>
    </w:p>
    <w:p w:rsidR="007B25FD" w:rsidRPr="001027BA" w:rsidRDefault="007B25FD" w:rsidP="007B25FD">
      <w:pPr>
        <w:spacing w:line="360" w:lineRule="auto"/>
        <w:jc w:val="center"/>
        <w:rPr>
          <w:szCs w:val="24"/>
          <w:lang w:val="es-AR" w:eastAsia="es-AR"/>
        </w:rPr>
      </w:pPr>
      <w:r w:rsidRPr="001027BA">
        <w:rPr>
          <w:b/>
          <w:bCs/>
          <w:color w:val="000000"/>
          <w:szCs w:val="24"/>
          <w:lang w:val="es-AR" w:eastAsia="es-AR"/>
        </w:rPr>
        <w:lastRenderedPageBreak/>
        <w:t>FUNDAMENTOS</w:t>
      </w:r>
    </w:p>
    <w:p w:rsidR="007B25FD" w:rsidRPr="00CD0418" w:rsidRDefault="007B25FD" w:rsidP="007B25FD">
      <w:pPr>
        <w:spacing w:line="360" w:lineRule="auto"/>
        <w:rPr>
          <w:szCs w:val="24"/>
          <w:lang w:val="es-AR" w:eastAsia="es-AR"/>
        </w:rPr>
      </w:pPr>
      <w:r w:rsidRPr="00CD0418">
        <w:rPr>
          <w:color w:val="000000"/>
          <w:szCs w:val="24"/>
          <w:lang w:val="es-AR" w:eastAsia="es-AR"/>
        </w:rPr>
        <w:t>Señor  Presidente:</w:t>
      </w:r>
    </w:p>
    <w:p w:rsidR="007B25FD" w:rsidRPr="00CD0418" w:rsidRDefault="007B25FD" w:rsidP="007B25FD">
      <w:pPr>
        <w:spacing w:line="360" w:lineRule="auto"/>
        <w:rPr>
          <w:szCs w:val="24"/>
          <w:lang w:val="es-AR" w:eastAsia="es-AR"/>
        </w:rPr>
      </w:pPr>
      <w:r>
        <w:rPr>
          <w:szCs w:val="24"/>
          <w:lang w:val="es-AR" w:eastAsia="es-AR"/>
        </w:rPr>
        <w:t>La mañana del 9 de mayo del 2019</w:t>
      </w:r>
      <w:r w:rsidRPr="00CD0418">
        <w:rPr>
          <w:szCs w:val="24"/>
          <w:lang w:val="es-AR" w:eastAsia="es-AR"/>
        </w:rPr>
        <w:t xml:space="preserve">, el Diputado radical por La Rioja, Héctor Olivares y su asesor </w:t>
      </w:r>
      <w:r>
        <w:rPr>
          <w:szCs w:val="24"/>
          <w:lang w:val="es-AR" w:eastAsia="es-AR"/>
        </w:rPr>
        <w:t xml:space="preserve">Miguel </w:t>
      </w:r>
      <w:r w:rsidRPr="00CD0418">
        <w:rPr>
          <w:szCs w:val="24"/>
          <w:lang w:val="es-AR" w:eastAsia="es-AR"/>
        </w:rPr>
        <w:t xml:space="preserve">Yadón, salieron a realizar su caminata matutina habitual por la plaza del Congreso Nacional, cuando alrededor de las 6.50 hs de la mañana, tras pasar por segunda vez por delante de un Volkswagen Vento estacionado detrás de un micro, sobre Avenida de Mayo, entre Luis Sáenz Peña y Virrey Cevallos, </w:t>
      </w:r>
      <w:r>
        <w:rPr>
          <w:szCs w:val="24"/>
          <w:lang w:val="es-AR" w:eastAsia="es-AR"/>
        </w:rPr>
        <w:t xml:space="preserve">fueron atacados y </w:t>
      </w:r>
      <w:r w:rsidRPr="00CD0418">
        <w:rPr>
          <w:szCs w:val="24"/>
          <w:lang w:val="es-AR" w:eastAsia="es-AR"/>
        </w:rPr>
        <w:t xml:space="preserve">les efectuaron varios disparos. </w:t>
      </w:r>
    </w:p>
    <w:p w:rsidR="007B25FD" w:rsidRPr="00CD0418" w:rsidRDefault="007B25FD" w:rsidP="007B25FD">
      <w:pPr>
        <w:spacing w:line="360" w:lineRule="auto"/>
        <w:rPr>
          <w:szCs w:val="24"/>
          <w:lang w:val="es-AR" w:eastAsia="es-AR"/>
        </w:rPr>
      </w:pPr>
      <w:r>
        <w:rPr>
          <w:szCs w:val="24"/>
          <w:lang w:val="es-AR" w:eastAsia="es-AR"/>
        </w:rPr>
        <w:t xml:space="preserve">Miguel </w:t>
      </w:r>
      <w:r w:rsidRPr="00CD0418">
        <w:rPr>
          <w:szCs w:val="24"/>
          <w:lang w:val="es-AR" w:eastAsia="es-AR"/>
        </w:rPr>
        <w:t xml:space="preserve">Yadón falleció luego del impacto de tres </w:t>
      </w:r>
      <w:r>
        <w:rPr>
          <w:szCs w:val="24"/>
          <w:lang w:val="es-AR" w:eastAsia="es-AR"/>
        </w:rPr>
        <w:t xml:space="preserve">balazos, </w:t>
      </w:r>
      <w:r w:rsidRPr="00CD0418">
        <w:rPr>
          <w:szCs w:val="24"/>
          <w:lang w:val="es-AR" w:eastAsia="es-AR"/>
        </w:rPr>
        <w:t xml:space="preserve">mientras que el diputado Olivares sufrió un impacto de bala en el abdomen que lo dejó herido de gravedad, y </w:t>
      </w:r>
      <w:r>
        <w:rPr>
          <w:szCs w:val="24"/>
          <w:lang w:val="es-AR" w:eastAsia="es-AR"/>
        </w:rPr>
        <w:t xml:space="preserve">le provocó </w:t>
      </w:r>
      <w:r w:rsidRPr="00CD0418">
        <w:rPr>
          <w:szCs w:val="24"/>
          <w:lang w:val="es-AR" w:eastAsia="es-AR"/>
        </w:rPr>
        <w:t xml:space="preserve">el deceso tres días luego de aquella fatídica mañana del 9 de mayo. </w:t>
      </w:r>
    </w:p>
    <w:p w:rsidR="007B25FD" w:rsidRDefault="007B25FD" w:rsidP="007B25FD">
      <w:pPr>
        <w:spacing w:line="360" w:lineRule="auto"/>
        <w:rPr>
          <w:szCs w:val="24"/>
          <w:lang w:val="es-AR" w:eastAsia="es-AR"/>
        </w:rPr>
      </w:pPr>
      <w:r w:rsidRPr="00CD0418">
        <w:rPr>
          <w:szCs w:val="24"/>
          <w:lang w:val="es-AR" w:eastAsia="es-AR"/>
        </w:rPr>
        <w:t>En un principio se especuló con la posibilidad de que el doble crimen podría haber estado vinculado a algún tipo de "atentado a la democracia"  o una suerte de "venganza</w:t>
      </w:r>
      <w:r>
        <w:rPr>
          <w:szCs w:val="24"/>
          <w:lang w:val="es-AR" w:eastAsia="es-AR"/>
        </w:rPr>
        <w:t xml:space="preserve"> personal" contra el diputado. S</w:t>
      </w:r>
      <w:r w:rsidRPr="00CD0418">
        <w:rPr>
          <w:szCs w:val="24"/>
          <w:lang w:val="es-AR" w:eastAsia="es-AR"/>
        </w:rPr>
        <w:t xml:space="preserve">in embargo, el Juez Mariano Iturralde y la Fiscal Estela Andrades llegaron a una conclusión </w:t>
      </w:r>
      <w:r>
        <w:rPr>
          <w:szCs w:val="24"/>
          <w:lang w:val="es-AR" w:eastAsia="es-AR"/>
        </w:rPr>
        <w:t xml:space="preserve">distinta: " El homicidio no fue más ni menos que una práctica de tiro sobre dos blancos móviles indefensos, derivada del placer por desahogar el instinto de matar sin otro motivo que el probar el arma y su mira láser". </w:t>
      </w:r>
    </w:p>
    <w:p w:rsidR="007B25FD" w:rsidRDefault="007B25FD" w:rsidP="007B25FD">
      <w:pPr>
        <w:spacing w:line="360" w:lineRule="auto"/>
        <w:rPr>
          <w:szCs w:val="24"/>
          <w:lang w:val="es-AR" w:eastAsia="es-AR"/>
        </w:rPr>
      </w:pPr>
      <w:r>
        <w:rPr>
          <w:szCs w:val="24"/>
          <w:lang w:val="es-AR" w:eastAsia="es-AR"/>
        </w:rPr>
        <w:t xml:space="preserve">En el 2021 comenzó el Juicio contra los nueve acusados, siendo Juan José Navarro Cádiz y Juan Jesús Fernández los principales acusados en el mismo. Fueron condenados a 45 años de cárcel y prisión perpetua, respectivamente por el delito de " homicidio agravado por alevosía reiterado en dos ocasiones" </w:t>
      </w:r>
    </w:p>
    <w:p w:rsidR="007B25FD" w:rsidRPr="00C435BD" w:rsidRDefault="007B25FD" w:rsidP="007B25FD">
      <w:pPr>
        <w:spacing w:line="360" w:lineRule="auto"/>
        <w:rPr>
          <w:color w:val="202122"/>
          <w:szCs w:val="24"/>
          <w:shd w:val="clear" w:color="auto" w:fill="FFFFFF"/>
        </w:rPr>
      </w:pPr>
      <w:r>
        <w:rPr>
          <w:szCs w:val="24"/>
          <w:lang w:val="es-AR" w:eastAsia="es-AR"/>
        </w:rPr>
        <w:t xml:space="preserve">El diputado Olivares, fue un político, ingeniero y productor agrícola argentino. Nacido </w:t>
      </w:r>
      <w:r w:rsidRPr="00C435BD">
        <w:rPr>
          <w:szCs w:val="24"/>
          <w:lang w:val="es-AR" w:eastAsia="es-AR"/>
        </w:rPr>
        <w:t xml:space="preserve">en La Rioja, fue militante de la UCR y ejerció como diputado por su provincia en dos períodos. </w:t>
      </w:r>
      <w:r w:rsidRPr="00C435BD">
        <w:rPr>
          <w:color w:val="202122"/>
          <w:szCs w:val="24"/>
          <w:shd w:val="clear" w:color="auto" w:fill="FFFFFF"/>
        </w:rPr>
        <w:t>Presidió la comisión de Transporte de la Cámara de Diputados, e integró como vocal las comisiones de Recursos Naturales y Conservación del Ambiente Humano; Agricultura y Ganadería; Asuntos Cooperativos y Mutuales; Economía; Deportes y Economías y Desarrollo Regional.</w:t>
      </w:r>
    </w:p>
    <w:p w:rsidR="007B25FD" w:rsidRDefault="007B25FD" w:rsidP="007B25FD">
      <w:pPr>
        <w:spacing w:line="360" w:lineRule="auto"/>
        <w:rPr>
          <w:color w:val="202122"/>
          <w:szCs w:val="24"/>
          <w:shd w:val="clear" w:color="auto" w:fill="FFFFFF"/>
        </w:rPr>
      </w:pPr>
      <w:r w:rsidRPr="00C435BD">
        <w:rPr>
          <w:color w:val="202122"/>
          <w:szCs w:val="24"/>
          <w:shd w:val="clear" w:color="auto" w:fill="FFFFFF"/>
        </w:rPr>
        <w:t xml:space="preserve">Sus allegados, definieron al Diputado como un "militante todoterreno" y remarcaron, además de su esfuerzo y pasión por su trabajo, su gran corazón y </w:t>
      </w:r>
      <w:r>
        <w:rPr>
          <w:color w:val="202122"/>
          <w:szCs w:val="24"/>
          <w:shd w:val="clear" w:color="auto" w:fill="FFFFFF"/>
        </w:rPr>
        <w:t>fidelidad</w:t>
      </w:r>
      <w:r w:rsidRPr="00C435BD">
        <w:rPr>
          <w:color w:val="202122"/>
          <w:szCs w:val="24"/>
          <w:shd w:val="clear" w:color="auto" w:fill="FFFFFF"/>
        </w:rPr>
        <w:t xml:space="preserve"> por los suyos. A</w:t>
      </w:r>
      <w:r>
        <w:rPr>
          <w:color w:val="202122"/>
          <w:szCs w:val="24"/>
          <w:shd w:val="clear" w:color="auto" w:fill="FFFFFF"/>
        </w:rPr>
        <w:t>sí</w:t>
      </w:r>
      <w:r w:rsidRPr="00C435BD">
        <w:rPr>
          <w:color w:val="202122"/>
          <w:szCs w:val="24"/>
          <w:shd w:val="clear" w:color="auto" w:fill="FFFFFF"/>
        </w:rPr>
        <w:t xml:space="preserve"> lo expresó el senado</w:t>
      </w:r>
      <w:r>
        <w:rPr>
          <w:color w:val="202122"/>
          <w:szCs w:val="24"/>
          <w:shd w:val="clear" w:color="auto" w:fill="FFFFFF"/>
        </w:rPr>
        <w:t>r</w:t>
      </w:r>
      <w:r w:rsidRPr="00C435BD">
        <w:rPr>
          <w:color w:val="202122"/>
          <w:szCs w:val="24"/>
          <w:shd w:val="clear" w:color="auto" w:fill="FFFFFF"/>
        </w:rPr>
        <w:t xml:space="preserve"> riojano Julio Martínez, al pronunciar </w:t>
      </w:r>
      <w:r>
        <w:rPr>
          <w:color w:val="202122"/>
          <w:szCs w:val="24"/>
          <w:shd w:val="clear" w:color="auto" w:fill="FFFFFF"/>
        </w:rPr>
        <w:t>que</w:t>
      </w:r>
      <w:r w:rsidRPr="00C435BD">
        <w:rPr>
          <w:color w:val="202122"/>
          <w:szCs w:val="24"/>
          <w:shd w:val="clear" w:color="auto" w:fill="FFFFFF"/>
        </w:rPr>
        <w:t>: "Nunca se daba por vencido, Llegó casi inconsciente y preguntaba por el estado de su amigo".</w:t>
      </w:r>
    </w:p>
    <w:p w:rsidR="007B25FD" w:rsidRPr="00C435BD" w:rsidRDefault="007B25FD" w:rsidP="007B25FD">
      <w:pPr>
        <w:spacing w:line="360" w:lineRule="auto"/>
        <w:rPr>
          <w:color w:val="202122"/>
          <w:szCs w:val="24"/>
          <w:shd w:val="clear" w:color="auto" w:fill="FFFFFF"/>
        </w:rPr>
      </w:pPr>
    </w:p>
    <w:p w:rsidR="007B25FD" w:rsidRPr="00C435BD" w:rsidRDefault="007B25FD" w:rsidP="007B25FD">
      <w:pPr>
        <w:spacing w:line="360" w:lineRule="auto"/>
        <w:rPr>
          <w:szCs w:val="24"/>
          <w:lang w:val="es-AR" w:eastAsia="es-AR"/>
        </w:rPr>
      </w:pPr>
      <w:r w:rsidRPr="00C435BD">
        <w:rPr>
          <w:color w:val="202122"/>
          <w:szCs w:val="24"/>
          <w:shd w:val="clear" w:color="auto" w:fill="FFFFFF"/>
        </w:rPr>
        <w:t xml:space="preserve">En memoria del diputado Olivares y en conmemoración del tercer aniversario de su deceso, se solicita al cuerpo el presente proyecto de resolución. </w:t>
      </w:r>
    </w:p>
    <w:p w:rsidR="007B25FD" w:rsidRDefault="007B25FD" w:rsidP="007B25FD">
      <w:pPr>
        <w:spacing w:line="360" w:lineRule="auto"/>
        <w:rPr>
          <w:szCs w:val="24"/>
          <w:lang w:val="es-AR" w:eastAsia="es-AR"/>
        </w:rPr>
      </w:pPr>
    </w:p>
    <w:p w:rsidR="007B25FD" w:rsidRDefault="007B25FD" w:rsidP="007B25FD">
      <w:pPr>
        <w:spacing w:line="360" w:lineRule="auto"/>
        <w:rPr>
          <w:szCs w:val="24"/>
          <w:lang w:val="es-AR" w:eastAsia="es-AR"/>
        </w:rPr>
      </w:pPr>
    </w:p>
    <w:p w:rsidR="007B25FD" w:rsidRDefault="007B25FD" w:rsidP="007B25FD">
      <w:pPr>
        <w:spacing w:line="360" w:lineRule="auto"/>
        <w:rPr>
          <w:szCs w:val="24"/>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Default="007B25FD" w:rsidP="007B25FD">
      <w:pPr>
        <w:spacing w:line="360" w:lineRule="auto"/>
        <w:rPr>
          <w:color w:val="000000"/>
          <w:szCs w:val="24"/>
          <w:shd w:val="clear" w:color="auto" w:fill="FFFFFF"/>
          <w:lang w:val="es-AR" w:eastAsia="es-AR"/>
        </w:rPr>
      </w:pPr>
    </w:p>
    <w:p w:rsidR="007B25FD" w:rsidRPr="009C11A1" w:rsidRDefault="007B25FD" w:rsidP="007B25FD">
      <w:pPr>
        <w:rPr>
          <w:lang w:val="es-AR"/>
        </w:rPr>
      </w:pPr>
    </w:p>
    <w:p w:rsidR="007B25FD" w:rsidRPr="007B25FD" w:rsidRDefault="007B25FD" w:rsidP="007B25FD">
      <w:pPr>
        <w:rPr>
          <w:lang w:val="es-AR"/>
        </w:rPr>
      </w:pPr>
    </w:p>
    <w:p w:rsidR="00B177FE" w:rsidRPr="007B25FD" w:rsidRDefault="00B177FE" w:rsidP="00081FFF">
      <w:pPr>
        <w:rPr>
          <w:lang w:val="es-MX"/>
        </w:rPr>
      </w:pPr>
    </w:p>
    <w:p w:rsidR="00B177FE" w:rsidRPr="007B25FD" w:rsidRDefault="00B177FE" w:rsidP="00081FFF">
      <w:pPr>
        <w:rPr>
          <w:lang w:val="es-MX"/>
        </w:rPr>
      </w:pPr>
    </w:p>
    <w:p w:rsidR="00AF6352" w:rsidRPr="007B25FD" w:rsidRDefault="00AF6352" w:rsidP="00081FFF">
      <w:pPr>
        <w:rPr>
          <w:lang w:val="es-MX"/>
        </w:rPr>
      </w:pPr>
    </w:p>
    <w:sectPr w:rsidR="00AF6352" w:rsidRPr="007B25FD"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7772" w:rsidRDefault="00ED7772">
      <w:r>
        <w:separator/>
      </w:r>
    </w:p>
  </w:endnote>
  <w:endnote w:type="continuationSeparator" w:id="1">
    <w:p w:rsidR="00ED7772" w:rsidRDefault="00ED77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B25FD" w:rsidRDefault="00601A75">
    <w:pPr>
      <w:pStyle w:val="Piedepgina"/>
      <w:rPr>
        <w:color w:val="333333"/>
        <w:sz w:val="20"/>
      </w:rPr>
    </w:pPr>
    <w:bookmarkStart w:id="0" w:name="Proyecto"/>
    <w:bookmarkEnd w:id="0"/>
  </w:p>
  <w:p w:rsidR="00601A75" w:rsidRPr="007B25FD" w:rsidRDefault="00601A75">
    <w:pPr>
      <w:pStyle w:val="Piedepgina"/>
      <w:rPr>
        <w:color w:val="333333"/>
        <w:sz w:val="20"/>
      </w:rPr>
    </w:pPr>
    <w:r w:rsidRPr="007B25FD">
      <w:rPr>
        <w:color w:val="333333"/>
        <w:sz w:val="20"/>
      </w:rPr>
      <w:t xml:space="preserve">Último cambio: </w:t>
    </w:r>
    <w:fldSimple w:instr=" SAVEDATE  \* MERGEFORMAT ">
      <w:r w:rsidR="0055717B" w:rsidRPr="0055717B">
        <w:rPr>
          <w:noProof/>
          <w:color w:val="333333"/>
          <w:sz w:val="20"/>
        </w:rPr>
        <w:t>21/03/2022 16:12:00</w:t>
      </w:r>
    </w:fldSimple>
    <w:r w:rsidRPr="007B25FD">
      <w:rPr>
        <w:color w:val="333333"/>
        <w:sz w:val="20"/>
      </w:rPr>
      <w:t xml:space="preserve">  -  Cantidad de caracteres: </w:t>
    </w:r>
    <w:fldSimple w:instr=" NUMCHARS  \* MERGEFORMAT ">
      <w:r w:rsidR="0055717B" w:rsidRPr="0055717B">
        <w:rPr>
          <w:noProof/>
          <w:color w:val="333333"/>
          <w:sz w:val="20"/>
        </w:rPr>
        <w:t>2525</w:t>
      </w:r>
    </w:fldSimple>
    <w:r w:rsidRPr="007B25FD">
      <w:rPr>
        <w:color w:val="333333"/>
        <w:sz w:val="20"/>
      </w:rPr>
      <w:t xml:space="preserve"> - Cantidad de palabras: </w:t>
    </w:r>
    <w:fldSimple w:instr=" NUMWORDS  \* MERGEFORMAT ">
      <w:r w:rsidR="0055717B" w:rsidRPr="0055717B">
        <w:rPr>
          <w:noProof/>
          <w:color w:val="333333"/>
          <w:sz w:val="20"/>
        </w:rPr>
        <w:t>500</w:t>
      </w:r>
    </w:fldSimple>
  </w:p>
  <w:p w:rsidR="00601A75" w:rsidRPr="007B25FD" w:rsidRDefault="00601A75" w:rsidP="00B05649">
    <w:pPr>
      <w:pStyle w:val="Piedepgina"/>
      <w:tabs>
        <w:tab w:val="left" w:pos="3565"/>
      </w:tabs>
      <w:rPr>
        <w:rStyle w:val="Nmerodepgina"/>
        <w:color w:val="333333"/>
      </w:rPr>
    </w:pPr>
    <w:r w:rsidRPr="007B25FD">
      <w:rPr>
        <w:color w:val="333333"/>
        <w:sz w:val="20"/>
      </w:rPr>
      <w:tab/>
      <w:t>Pág.</w:t>
    </w:r>
    <w:r w:rsidRPr="007B25FD">
      <w:rPr>
        <w:color w:val="333333"/>
      </w:rPr>
      <w:t xml:space="preserve"> </w:t>
    </w:r>
    <w:r w:rsidR="00B94448" w:rsidRPr="007B25FD">
      <w:rPr>
        <w:rStyle w:val="Nmerodepgina"/>
        <w:color w:val="333333"/>
      </w:rPr>
      <w:fldChar w:fldCharType="begin"/>
    </w:r>
    <w:r w:rsidRPr="007B25FD">
      <w:rPr>
        <w:rStyle w:val="Nmerodepgina"/>
        <w:color w:val="333333"/>
      </w:rPr>
      <w:instrText xml:space="preserve"> PAGE </w:instrText>
    </w:r>
    <w:r w:rsidR="00B94448" w:rsidRPr="007B25FD">
      <w:rPr>
        <w:rStyle w:val="Nmerodepgina"/>
        <w:color w:val="333333"/>
      </w:rPr>
      <w:fldChar w:fldCharType="separate"/>
    </w:r>
    <w:r w:rsidR="0055717B">
      <w:rPr>
        <w:rStyle w:val="Nmerodepgina"/>
        <w:noProof/>
        <w:color w:val="333333"/>
      </w:rPr>
      <w:t>2</w:t>
    </w:r>
    <w:r w:rsidR="00B94448" w:rsidRPr="007B25FD">
      <w:rPr>
        <w:rStyle w:val="Nmerodepgina"/>
        <w:color w:val="333333"/>
      </w:rPr>
      <w:fldChar w:fldCharType="end"/>
    </w:r>
    <w:r w:rsidRPr="007B25FD">
      <w:rPr>
        <w:rStyle w:val="Nmerodepgina"/>
        <w:color w:val="333333"/>
      </w:rPr>
      <w:t>/</w:t>
    </w:r>
    <w:fldSimple w:instr=" NUMPAGES  \* MERGEFORMAT ">
      <w:r w:rsidR="0055717B" w:rsidRPr="0055717B">
        <w:rPr>
          <w:rStyle w:val="Nmerodepgina"/>
          <w:noProof/>
          <w:color w:val="333333"/>
        </w:rPr>
        <w:t>3</w:t>
      </w:r>
    </w:fldSimple>
    <w:r w:rsidRPr="007B25FD">
      <w:rPr>
        <w:rStyle w:val="Nmerodepgina"/>
        <w:color w:val="333333"/>
      </w:rPr>
      <w:t xml:space="preserve"> </w:t>
    </w:r>
  </w:p>
  <w:p w:rsidR="00601A75" w:rsidRPr="007B25FD"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7772" w:rsidRDefault="00ED7772">
      <w:r>
        <w:separator/>
      </w:r>
    </w:p>
  </w:footnote>
  <w:footnote w:type="continuationSeparator" w:id="1">
    <w:p w:rsidR="00ED7772" w:rsidRDefault="00ED77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B25F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6A5503"/>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23A"/>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3EF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5717B"/>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5503"/>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25FD"/>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94448"/>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D7772"/>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448"/>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B94448"/>
    <w:pPr>
      <w:ind w:left="3686"/>
    </w:pPr>
  </w:style>
  <w:style w:type="paragraph" w:styleId="Encabezado">
    <w:name w:val="header"/>
    <w:basedOn w:val="Normal"/>
    <w:link w:val="EncabezadoCar"/>
    <w:uiPriority w:val="99"/>
    <w:rsid w:val="00B94448"/>
    <w:pPr>
      <w:tabs>
        <w:tab w:val="center" w:pos="4419"/>
        <w:tab w:val="right" w:pos="8838"/>
      </w:tabs>
    </w:pPr>
  </w:style>
  <w:style w:type="paragraph" w:styleId="Piedepgina">
    <w:name w:val="footer"/>
    <w:basedOn w:val="Normal"/>
    <w:rsid w:val="00B94448"/>
    <w:pPr>
      <w:tabs>
        <w:tab w:val="center" w:pos="4419"/>
        <w:tab w:val="right" w:pos="8838"/>
      </w:tabs>
    </w:pPr>
  </w:style>
  <w:style w:type="character" w:styleId="Nmerodepgina">
    <w:name w:val="page number"/>
    <w:basedOn w:val="Fuentedeprrafopredeter"/>
    <w:rsid w:val="00B94448"/>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2323A"/>
    <w:rPr>
      <w:rFonts w:ascii="Tahoma" w:hAnsi="Tahoma" w:cs="Tahoma"/>
      <w:sz w:val="16"/>
      <w:szCs w:val="16"/>
    </w:rPr>
  </w:style>
  <w:style w:type="character" w:customStyle="1" w:styleId="TextodegloboCar">
    <w:name w:val="Texto de globo Car"/>
    <w:basedOn w:val="Fuentedeprrafopredeter"/>
    <w:link w:val="Textodeglobo"/>
    <w:uiPriority w:val="99"/>
    <w:semiHidden/>
    <w:rsid w:val="0022323A"/>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lbenayon\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3</Pages>
  <Words>500</Words>
  <Characters>2525</Characters>
  <Application>Microsoft Office Word</Application>
  <DocSecurity>0</DocSecurity>
  <Lines>86</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flbenayon</dc:creator>
  <cp:lastModifiedBy>flbenayon</cp:lastModifiedBy>
  <cp:revision>4</cp:revision>
  <cp:lastPrinted>2022-03-21T19:10:00Z</cp:lastPrinted>
  <dcterms:created xsi:type="dcterms:W3CDTF">2022-03-21T19:12:00Z</dcterms:created>
  <dcterms:modified xsi:type="dcterms:W3CDTF">2022-03-21T19:12:00Z</dcterms:modified>
</cp:coreProperties>
</file>