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2A9" w:rsidRPr="00B66BE7" w:rsidRDefault="00BD12A9" w:rsidP="00BD12A9">
      <w:pPr>
        <w:spacing w:after="240"/>
        <w:jc w:val="left"/>
        <w:rPr>
          <w:szCs w:val="24"/>
          <w:lang w:val="es-AR" w:eastAsia="es-AR"/>
        </w:rPr>
      </w:pPr>
    </w:p>
    <w:p w:rsidR="00BD12A9" w:rsidRPr="00B66BE7" w:rsidRDefault="00BD12A9" w:rsidP="00BD12A9">
      <w:pPr>
        <w:jc w:val="center"/>
        <w:rPr>
          <w:szCs w:val="24"/>
          <w:lang w:val="es-AR" w:eastAsia="es-AR"/>
        </w:rPr>
      </w:pPr>
      <w:r w:rsidRPr="00B66BE7">
        <w:rPr>
          <w:b/>
          <w:bCs/>
          <w:color w:val="000000"/>
          <w:sz w:val="28"/>
          <w:szCs w:val="28"/>
          <w:lang w:val="es-AR" w:eastAsia="es-AR"/>
        </w:rPr>
        <w:t>PROYECTO DE DECLARACIÓN</w:t>
      </w:r>
    </w:p>
    <w:p w:rsidR="00BD12A9" w:rsidRPr="00B66BE7" w:rsidRDefault="00BD12A9" w:rsidP="00BD12A9">
      <w:pPr>
        <w:jc w:val="left"/>
        <w:rPr>
          <w:szCs w:val="24"/>
          <w:lang w:val="es-AR" w:eastAsia="es-AR"/>
        </w:rPr>
      </w:pPr>
    </w:p>
    <w:p w:rsidR="00BD12A9" w:rsidRPr="00B66BE7" w:rsidRDefault="00BD12A9" w:rsidP="00BD12A9">
      <w:pPr>
        <w:rPr>
          <w:szCs w:val="24"/>
          <w:lang w:val="es-AR" w:eastAsia="es-AR"/>
        </w:rPr>
      </w:pPr>
      <w:r w:rsidRPr="00B66BE7">
        <w:rPr>
          <w:color w:val="000000"/>
          <w:szCs w:val="24"/>
          <w:lang w:val="es-AR" w:eastAsia="es-AR"/>
        </w:rPr>
        <w:t>Declárese de interés de la Ciudad Autónoma de Buenos Aires la “Marcha de las Antorchas”, que se realiza todos los años, el día 1º de Abril, culminando en un acto que se inicia a las 0.00 hs. del día 2 frente al Monumento a los Caídos, en la Plaza San Martín.</w:t>
      </w:r>
    </w:p>
    <w:p w:rsidR="00BD12A9" w:rsidRPr="00B66BE7" w:rsidRDefault="00BD12A9" w:rsidP="00BD12A9">
      <w:pPr>
        <w:spacing w:after="240"/>
        <w:jc w:val="left"/>
        <w:rPr>
          <w:szCs w:val="24"/>
          <w:lang w:val="es-AR" w:eastAsia="es-AR"/>
        </w:rPr>
      </w:pPr>
      <w:r w:rsidRPr="00B66BE7">
        <w:rPr>
          <w:szCs w:val="24"/>
          <w:lang w:val="es-AR" w:eastAsia="es-AR"/>
        </w:rPr>
        <w:br/>
      </w:r>
      <w:r w:rsidRPr="00B66BE7">
        <w:rPr>
          <w:szCs w:val="24"/>
          <w:lang w:val="es-AR" w:eastAsia="es-AR"/>
        </w:rPr>
        <w:br/>
      </w:r>
      <w:r w:rsidRPr="00B66BE7">
        <w:rPr>
          <w:szCs w:val="24"/>
          <w:lang w:val="es-AR" w:eastAsia="es-AR"/>
        </w:rPr>
        <w:br/>
      </w:r>
    </w:p>
    <w:p w:rsidR="00BD12A9" w:rsidRPr="00B66BE7" w:rsidRDefault="00BD12A9" w:rsidP="00BD12A9">
      <w:pPr>
        <w:jc w:val="center"/>
        <w:rPr>
          <w:szCs w:val="24"/>
          <w:lang w:val="es-AR" w:eastAsia="es-AR"/>
        </w:rPr>
      </w:pPr>
      <w:r w:rsidRPr="00B66BE7">
        <w:rPr>
          <w:b/>
          <w:bCs/>
          <w:color w:val="000000"/>
          <w:szCs w:val="24"/>
          <w:lang w:val="es-AR" w:eastAsia="es-AR"/>
        </w:rPr>
        <w:t>FUNDAMENTOS</w:t>
      </w:r>
    </w:p>
    <w:p w:rsidR="00BD12A9" w:rsidRPr="00B66BE7" w:rsidRDefault="00BD12A9" w:rsidP="00BD12A9">
      <w:pPr>
        <w:jc w:val="left"/>
        <w:rPr>
          <w:szCs w:val="24"/>
          <w:lang w:val="es-AR" w:eastAsia="es-AR"/>
        </w:rPr>
      </w:pPr>
      <w:r w:rsidRPr="00B66BE7">
        <w:rPr>
          <w:color w:val="000000"/>
          <w:szCs w:val="24"/>
          <w:lang w:val="es-AR" w:eastAsia="es-AR"/>
        </w:rPr>
        <w:t>Señor Presidente:</w:t>
      </w:r>
    </w:p>
    <w:p w:rsidR="00BD12A9" w:rsidRPr="00B66BE7" w:rsidRDefault="00BD12A9" w:rsidP="00BD12A9">
      <w:pPr>
        <w:jc w:val="left"/>
        <w:rPr>
          <w:szCs w:val="24"/>
          <w:lang w:val="es-AR" w:eastAsia="es-AR"/>
        </w:rPr>
      </w:pPr>
    </w:p>
    <w:p w:rsidR="00BD12A9" w:rsidRPr="00B66BE7" w:rsidRDefault="00BD12A9" w:rsidP="00BD12A9">
      <w:pPr>
        <w:ind w:firstLine="1701"/>
        <w:rPr>
          <w:szCs w:val="24"/>
          <w:lang w:val="es-AR" w:eastAsia="es-AR"/>
        </w:rPr>
      </w:pPr>
      <w:r w:rsidRPr="00B66BE7">
        <w:rPr>
          <w:color w:val="000000"/>
          <w:szCs w:val="24"/>
          <w:lang w:val="es-AR" w:eastAsia="es-AR"/>
        </w:rPr>
        <w:t>Se realiza una nueva Marcha de las Antorchas y queremos que una vez más esta Legislatura brinde su apoyo a los veteranos de Malvinas declarándose de interés histórico.</w:t>
      </w:r>
    </w:p>
    <w:p w:rsidR="00BD12A9" w:rsidRPr="00B66BE7" w:rsidRDefault="00BD12A9" w:rsidP="00BD12A9">
      <w:pPr>
        <w:jc w:val="left"/>
        <w:rPr>
          <w:szCs w:val="24"/>
          <w:lang w:val="es-AR" w:eastAsia="es-AR"/>
        </w:rPr>
      </w:pPr>
    </w:p>
    <w:p w:rsidR="00BD12A9" w:rsidRPr="00B66BE7" w:rsidRDefault="00BD12A9" w:rsidP="00BD12A9">
      <w:pPr>
        <w:ind w:firstLine="1701"/>
        <w:rPr>
          <w:szCs w:val="24"/>
          <w:lang w:val="es-AR" w:eastAsia="es-AR"/>
        </w:rPr>
      </w:pPr>
      <w:r w:rsidRPr="00B66BE7">
        <w:rPr>
          <w:color w:val="000000"/>
          <w:szCs w:val="24"/>
          <w:lang w:val="es-AR" w:eastAsia="es-AR"/>
        </w:rPr>
        <w:t>Entendemos que existe consenso en este Cuerpo para que esta vez la Declaración de Interés se haga extensiva a los años venideros, puesto que cada año en que se aprobó la Declaración no hubo ninguna postura contraria a la misma por parte de algún sector político.</w:t>
      </w:r>
    </w:p>
    <w:p w:rsidR="00BD12A9" w:rsidRPr="00B66BE7" w:rsidRDefault="00BD12A9" w:rsidP="00BD12A9">
      <w:pPr>
        <w:jc w:val="left"/>
        <w:rPr>
          <w:szCs w:val="24"/>
          <w:lang w:val="es-AR" w:eastAsia="es-AR"/>
        </w:rPr>
      </w:pPr>
    </w:p>
    <w:p w:rsidR="00BD12A9" w:rsidRPr="00B66BE7" w:rsidRDefault="00BD12A9" w:rsidP="00BD12A9">
      <w:pPr>
        <w:ind w:firstLine="1701"/>
        <w:rPr>
          <w:szCs w:val="24"/>
          <w:lang w:val="es-AR" w:eastAsia="es-AR"/>
        </w:rPr>
      </w:pPr>
      <w:r w:rsidRPr="00B66BE7">
        <w:rPr>
          <w:color w:val="000000"/>
          <w:szCs w:val="24"/>
          <w:lang w:val="es-AR" w:eastAsia="es-AR"/>
        </w:rPr>
        <w:t>Este Cuerpo aprobó en el año 2003 la ley 1075, que otorga un subsidio mensual y vitalicio a los ex combatientes, y en  este mismo sentido consideramos que es necesario seguir acompañándolos, por lo que pedimos la aprobación de esta declaración.</w:t>
      </w:r>
    </w:p>
    <w:p w:rsidR="00BD12A9" w:rsidRPr="00B66BE7" w:rsidRDefault="00BD12A9" w:rsidP="00BD12A9">
      <w:pPr>
        <w:jc w:val="left"/>
        <w:rPr>
          <w:szCs w:val="24"/>
          <w:lang w:val="es-AR" w:eastAsia="es-AR"/>
        </w:rPr>
      </w:pPr>
    </w:p>
    <w:p w:rsidR="00BD12A9" w:rsidRPr="00B66BE7" w:rsidRDefault="00BD12A9" w:rsidP="00BD12A9">
      <w:pPr>
        <w:ind w:firstLine="1701"/>
        <w:rPr>
          <w:szCs w:val="24"/>
          <w:lang w:val="es-AR" w:eastAsia="es-AR"/>
        </w:rPr>
      </w:pPr>
      <w:r w:rsidRPr="00B66BE7">
        <w:rPr>
          <w:color w:val="000000"/>
          <w:szCs w:val="24"/>
          <w:lang w:val="es-AR" w:eastAsia="es-AR"/>
        </w:rPr>
        <w:t>La Marcha de las Antorchas se realiza a partir del año 1983 como una forma de rendir homenaje a los hombres caídos en combate y a los cientos de veteranos fallecidos pos conflicto como consecuencia de severas lesiones físicas y psicológicas. </w:t>
      </w:r>
    </w:p>
    <w:p w:rsidR="00BD12A9" w:rsidRPr="00B66BE7" w:rsidRDefault="00BD12A9" w:rsidP="00BD12A9">
      <w:pPr>
        <w:jc w:val="left"/>
        <w:rPr>
          <w:szCs w:val="24"/>
          <w:lang w:val="es-AR" w:eastAsia="es-AR"/>
        </w:rPr>
      </w:pPr>
    </w:p>
    <w:p w:rsidR="00BD12A9" w:rsidRPr="00B66BE7" w:rsidRDefault="00BD12A9" w:rsidP="00BD12A9">
      <w:pPr>
        <w:ind w:firstLine="1701"/>
        <w:rPr>
          <w:szCs w:val="24"/>
          <w:lang w:val="es-AR" w:eastAsia="es-AR"/>
        </w:rPr>
      </w:pPr>
      <w:r w:rsidRPr="00B66BE7">
        <w:rPr>
          <w:color w:val="000000"/>
          <w:szCs w:val="24"/>
          <w:lang w:val="es-AR" w:eastAsia="es-AR"/>
        </w:rPr>
        <w:t>Esta Marcha comienza en la Casa del Veterano de Guerra, en la víspera del 2 de abril, finalizando su recorrido en el Monumento a los Caídos, en la Plaza San Martín, donde se deposita una ofrenda floral, previamente bendecida en la Catedral Metropolitana.</w:t>
      </w:r>
    </w:p>
    <w:p w:rsidR="00BD12A9" w:rsidRPr="00B66BE7" w:rsidRDefault="00BD12A9" w:rsidP="00BD12A9">
      <w:pPr>
        <w:jc w:val="left"/>
        <w:rPr>
          <w:szCs w:val="24"/>
          <w:lang w:val="es-AR" w:eastAsia="es-AR"/>
        </w:rPr>
      </w:pPr>
    </w:p>
    <w:p w:rsidR="00BD12A9" w:rsidRPr="00B66BE7" w:rsidRDefault="00BD12A9" w:rsidP="00BD12A9">
      <w:pPr>
        <w:ind w:firstLine="1701"/>
        <w:rPr>
          <w:szCs w:val="24"/>
          <w:lang w:val="es-AR" w:eastAsia="es-AR"/>
        </w:rPr>
      </w:pPr>
      <w:r w:rsidRPr="00B66BE7">
        <w:rPr>
          <w:color w:val="000000"/>
          <w:szCs w:val="24"/>
          <w:lang w:val="es-AR" w:eastAsia="es-AR"/>
        </w:rPr>
        <w:t>Declarar de interés esta marcha es una pequeña forma de colaborar con la difusión de este acto, necesario e imprescindible para que la sociedad no se olvide de aquellos que han ofrendado su vida por la defensa de la soberanía nacional</w:t>
      </w:r>
    </w:p>
    <w:p w:rsidR="00BD12A9" w:rsidRPr="00B66BE7" w:rsidRDefault="00BD12A9" w:rsidP="00BD12A9">
      <w:pPr>
        <w:jc w:val="left"/>
        <w:rPr>
          <w:szCs w:val="24"/>
          <w:lang w:val="es-AR" w:eastAsia="es-AR"/>
        </w:rPr>
      </w:pPr>
    </w:p>
    <w:p w:rsidR="00BD12A9" w:rsidRPr="00B66BE7" w:rsidRDefault="00BD12A9" w:rsidP="00BD12A9">
      <w:pPr>
        <w:ind w:firstLine="1701"/>
        <w:rPr>
          <w:szCs w:val="24"/>
          <w:lang w:val="es-AR" w:eastAsia="es-AR"/>
        </w:rPr>
      </w:pPr>
      <w:r w:rsidRPr="00B66BE7">
        <w:rPr>
          <w:color w:val="000000"/>
          <w:szCs w:val="24"/>
          <w:lang w:val="es-AR" w:eastAsia="es-AR"/>
        </w:rPr>
        <w:t>Por todo lo expuesto, Señor Presidente, es que solicito la aprobación del presente proyecto. </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1D2" w:rsidRDefault="00F101D2">
      <w:r>
        <w:separator/>
      </w:r>
    </w:p>
  </w:endnote>
  <w:endnote w:type="continuationSeparator" w:id="1">
    <w:p w:rsidR="00F101D2" w:rsidRDefault="00F101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D12A9" w:rsidRPr="00BD12A9">
        <w:rPr>
          <w:noProof/>
          <w:color w:val="333333"/>
          <w:sz w:val="20"/>
        </w:rPr>
        <w:t>23/03/2022 15:52:00</w:t>
      </w:r>
    </w:fldSimple>
    <w:r w:rsidRPr="001C19C4">
      <w:rPr>
        <w:color w:val="333333"/>
        <w:sz w:val="20"/>
      </w:rPr>
      <w:t xml:space="preserve">  -  Cantidad de caracteres: </w:t>
    </w:r>
    <w:fldSimple w:instr=" NUMCHARS  \* MERGEFORMAT ">
      <w:r w:rsidR="00BD12A9" w:rsidRPr="00BD12A9">
        <w:rPr>
          <w:noProof/>
          <w:color w:val="333333"/>
          <w:sz w:val="20"/>
        </w:rPr>
        <w:t>1502</w:t>
      </w:r>
    </w:fldSimple>
    <w:r w:rsidRPr="001C19C4">
      <w:rPr>
        <w:color w:val="333333"/>
        <w:sz w:val="20"/>
      </w:rPr>
      <w:t xml:space="preserve"> - Cantidad de palabras: </w:t>
    </w:r>
    <w:fldSimple w:instr=" NUMWORDS  \* MERGEFORMAT ">
      <w:r w:rsidR="00BD12A9" w:rsidRPr="00BD12A9">
        <w:rPr>
          <w:noProof/>
          <w:color w:val="333333"/>
          <w:sz w:val="20"/>
        </w:rPr>
        <w:t>311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930AC" w:rsidRPr="001C19C4">
      <w:rPr>
        <w:rStyle w:val="Nmerodepgina"/>
        <w:color w:val="333333"/>
      </w:rPr>
      <w:fldChar w:fldCharType="begin"/>
    </w:r>
    <w:r w:rsidRPr="001C19C4">
      <w:rPr>
        <w:rStyle w:val="Nmerodepgina"/>
        <w:color w:val="333333"/>
      </w:rPr>
      <w:instrText xml:space="preserve"> PAGE </w:instrText>
    </w:r>
    <w:r w:rsidR="005930AC" w:rsidRPr="001C19C4">
      <w:rPr>
        <w:rStyle w:val="Nmerodepgina"/>
        <w:color w:val="333333"/>
      </w:rPr>
      <w:fldChar w:fldCharType="separate"/>
    </w:r>
    <w:r w:rsidR="00BD12A9">
      <w:rPr>
        <w:rStyle w:val="Nmerodepgina"/>
        <w:noProof/>
        <w:color w:val="333333"/>
      </w:rPr>
      <w:t>1</w:t>
    </w:r>
    <w:r w:rsidR="005930AC" w:rsidRPr="001C19C4">
      <w:rPr>
        <w:rStyle w:val="Nmerodepgina"/>
        <w:color w:val="333333"/>
      </w:rPr>
      <w:fldChar w:fldCharType="end"/>
    </w:r>
    <w:r w:rsidRPr="001C19C4">
      <w:rPr>
        <w:rStyle w:val="Nmerodepgina"/>
        <w:color w:val="333333"/>
      </w:rPr>
      <w:t>/</w:t>
    </w:r>
    <w:fldSimple w:instr=" NUMPAGES  \* MERGEFORMAT ">
      <w:r w:rsidR="00BD12A9" w:rsidRPr="00BD12A9">
        <w:rPr>
          <w:rStyle w:val="Nmerodepgina"/>
          <w:noProof/>
          <w:color w:val="333333"/>
        </w:rPr>
        <w:t>1</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1D2" w:rsidRDefault="00F101D2">
      <w:r>
        <w:separator/>
      </w:r>
    </w:p>
  </w:footnote>
  <w:footnote w:type="continuationSeparator" w:id="1">
    <w:p w:rsidR="00F101D2" w:rsidRDefault="00F101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D12A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30AC"/>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1A0F"/>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12A9"/>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01D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2A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1</Pages>
  <Words>311</Words>
  <Characters>1502</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orsbodio</dc:creator>
  <cp:lastModifiedBy>orsbodio</cp:lastModifiedBy>
  <cp:revision>2</cp:revision>
  <cp:lastPrinted>2020-02-28T17:24:00Z</cp:lastPrinted>
  <dcterms:created xsi:type="dcterms:W3CDTF">2022-03-23T18:53:00Z</dcterms:created>
  <dcterms:modified xsi:type="dcterms:W3CDTF">2022-03-23T18:53:00Z</dcterms:modified>
</cp:coreProperties>
</file>