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396" w:rsidRPr="004F7250" w:rsidRDefault="00180396" w:rsidP="00180396">
      <w:pPr>
        <w:pStyle w:val="Ttulo"/>
        <w:jc w:val="both"/>
        <w:rPr>
          <w:rFonts w:ascii="Arial" w:hAnsi="Arial" w:cs="Arial"/>
          <w:szCs w:val="24"/>
        </w:rPr>
      </w:pPr>
    </w:p>
    <w:p w:rsidR="00180396" w:rsidRPr="004F7250" w:rsidRDefault="00180396" w:rsidP="00180396">
      <w:pPr>
        <w:pStyle w:val="Ttulo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>PROYECTO DE RESOLUCION</w:t>
      </w:r>
    </w:p>
    <w:p w:rsidR="00180396" w:rsidRPr="004F7250" w:rsidRDefault="00180396" w:rsidP="00180396">
      <w:pPr>
        <w:rPr>
          <w:rFonts w:ascii="Arial" w:hAnsi="Arial" w:cs="Arial"/>
          <w:szCs w:val="24"/>
        </w:rPr>
      </w:pPr>
    </w:p>
    <w:p w:rsidR="00180396" w:rsidRPr="004F7250" w:rsidRDefault="00180396" w:rsidP="00180396">
      <w:pPr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>Artículo 1°.- El Poder Ejecutivo informará, a través de los organismos que correspondan, dentro de los 30 (treinta) días de recibido el presente proyecto de resolución, sobre los puntos relacionados con las condiciones que refieren a los parámetros de calidad, seguridad y accesibilidad de las áreas y estructuras de juegos infantiles instalados en espacios de uso público:</w:t>
      </w:r>
    </w:p>
    <w:p w:rsidR="00180396" w:rsidRPr="004F7250" w:rsidRDefault="00180396" w:rsidP="00180396">
      <w:pPr>
        <w:rPr>
          <w:rFonts w:ascii="Arial" w:hAnsi="Arial" w:cs="Arial"/>
          <w:szCs w:val="24"/>
        </w:rPr>
      </w:pPr>
    </w:p>
    <w:p w:rsidR="00180396" w:rsidRPr="004F7250" w:rsidRDefault="00180396" w:rsidP="00180396">
      <w:pPr>
        <w:numPr>
          <w:ilvl w:val="0"/>
          <w:numId w:val="1"/>
        </w:numPr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 xml:space="preserve">Si las áreas y estructuras de juegos infantiles instalados en lugares </w:t>
      </w:r>
      <w:r>
        <w:rPr>
          <w:rFonts w:ascii="Arial" w:hAnsi="Arial" w:cs="Arial"/>
          <w:szCs w:val="24"/>
        </w:rPr>
        <w:t xml:space="preserve">son </w:t>
      </w:r>
      <w:r w:rsidRPr="004F7250">
        <w:rPr>
          <w:rFonts w:ascii="Arial" w:hAnsi="Arial" w:cs="Arial"/>
          <w:szCs w:val="24"/>
        </w:rPr>
        <w:t>de uso público (escuelas, parques, plazas, jardines de infantes, instituciones, emprendimientos recreativos, etc.), qué parámetros y/o criterios son utilizados tanto en calidad, seguridad y accesibilidad que garantizan el derecho al juego y la recreación a todos los niños, con independencia de sus niveles de capacidad.</w:t>
      </w:r>
    </w:p>
    <w:p w:rsidR="00180396" w:rsidRPr="004F7250" w:rsidRDefault="00180396" w:rsidP="00180396">
      <w:pPr>
        <w:rPr>
          <w:rFonts w:ascii="Arial" w:hAnsi="Arial" w:cs="Arial"/>
          <w:szCs w:val="24"/>
        </w:rPr>
      </w:pPr>
    </w:p>
    <w:p w:rsidR="00180396" w:rsidRPr="004F7250" w:rsidRDefault="00180396" w:rsidP="00180396">
      <w:pPr>
        <w:numPr>
          <w:ilvl w:val="0"/>
          <w:numId w:val="1"/>
        </w:numPr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>Indicar bajo qué criterio, estudios y/o evaluaciones se determina la colocación de juegos para niña/os con capacidades diferentes.</w:t>
      </w:r>
    </w:p>
    <w:p w:rsidR="00180396" w:rsidRPr="004F7250" w:rsidRDefault="00180396" w:rsidP="00180396">
      <w:pPr>
        <w:rPr>
          <w:rFonts w:ascii="Arial" w:hAnsi="Arial" w:cs="Arial"/>
          <w:szCs w:val="24"/>
        </w:rPr>
      </w:pPr>
    </w:p>
    <w:p w:rsidR="00180396" w:rsidRPr="004F7250" w:rsidRDefault="00180396" w:rsidP="00180396">
      <w:pPr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Indicar que </w:t>
      </w:r>
      <w:r w:rsidRPr="004F7250">
        <w:rPr>
          <w:rFonts w:ascii="Arial" w:hAnsi="Arial" w:cs="Arial"/>
          <w:szCs w:val="24"/>
        </w:rPr>
        <w:t>medidas utilizan como necesarias para adaptar, remodelar y reacondicionar las áreas y estructuras de juegos infantiles existentes en espacios libres y cerrados de uso público, con el objeto de dotarlos de accesibilidad y seguridad que permitan su uso igualitario por niños con necesidades especiales y</w:t>
      </w:r>
      <w:r>
        <w:rPr>
          <w:rFonts w:ascii="Arial" w:hAnsi="Arial" w:cs="Arial"/>
          <w:szCs w:val="24"/>
        </w:rPr>
        <w:t>,</w:t>
      </w:r>
      <w:r w:rsidRPr="004F7250">
        <w:rPr>
          <w:rFonts w:ascii="Arial" w:hAnsi="Arial" w:cs="Arial"/>
          <w:szCs w:val="24"/>
        </w:rPr>
        <w:t xml:space="preserve"> en caso afirmativo</w:t>
      </w:r>
      <w:r>
        <w:rPr>
          <w:rFonts w:ascii="Arial" w:hAnsi="Arial" w:cs="Arial"/>
          <w:szCs w:val="24"/>
        </w:rPr>
        <w:t>,</w:t>
      </w:r>
      <w:r w:rsidRPr="004F7250">
        <w:rPr>
          <w:rFonts w:ascii="Arial" w:hAnsi="Arial" w:cs="Arial"/>
          <w:szCs w:val="24"/>
        </w:rPr>
        <w:t xml:space="preserve"> informe sobre las mismas.</w:t>
      </w:r>
    </w:p>
    <w:p w:rsidR="00180396" w:rsidRPr="004F7250" w:rsidRDefault="00180396" w:rsidP="00180396">
      <w:pPr>
        <w:rPr>
          <w:rFonts w:ascii="Arial" w:hAnsi="Arial" w:cs="Arial"/>
          <w:szCs w:val="24"/>
        </w:rPr>
      </w:pPr>
    </w:p>
    <w:p w:rsidR="00180396" w:rsidRPr="004F7250" w:rsidRDefault="00180396" w:rsidP="00180396">
      <w:pPr>
        <w:numPr>
          <w:ilvl w:val="0"/>
          <w:numId w:val="1"/>
        </w:numPr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 xml:space="preserve">Indicar </w:t>
      </w:r>
      <w:r>
        <w:rPr>
          <w:rFonts w:ascii="Arial" w:hAnsi="Arial" w:cs="Arial"/>
          <w:szCs w:val="24"/>
        </w:rPr>
        <w:t xml:space="preserve">cuáles son las </w:t>
      </w:r>
      <w:r w:rsidRPr="004F7250">
        <w:rPr>
          <w:rFonts w:ascii="Arial" w:hAnsi="Arial" w:cs="Arial"/>
          <w:szCs w:val="24"/>
        </w:rPr>
        <w:t>medidas adoptadas que garantizan que las estructuras de juegos infantiles instalados en espacios de uso público, contengan de modo visible</w:t>
      </w:r>
      <w:r>
        <w:rPr>
          <w:rFonts w:ascii="Arial" w:hAnsi="Arial" w:cs="Arial"/>
          <w:szCs w:val="24"/>
        </w:rPr>
        <w:t>,</w:t>
      </w:r>
      <w:r w:rsidRPr="004F7250">
        <w:rPr>
          <w:rFonts w:ascii="Arial" w:hAnsi="Arial" w:cs="Arial"/>
          <w:szCs w:val="24"/>
        </w:rPr>
        <w:t xml:space="preserve"> información para los usuarios sobre las instrucciones detalladas y/o diagramas sobre su utilización, cantidad y edad de niños para los cuales fue diseñado, mantenimiento y funcionamiento.</w:t>
      </w:r>
    </w:p>
    <w:p w:rsidR="00180396" w:rsidRPr="004F7250" w:rsidRDefault="00180396" w:rsidP="00180396">
      <w:pPr>
        <w:rPr>
          <w:rFonts w:ascii="Arial" w:hAnsi="Arial" w:cs="Arial"/>
          <w:szCs w:val="24"/>
        </w:rPr>
      </w:pPr>
    </w:p>
    <w:p w:rsidR="00180396" w:rsidRDefault="00180396" w:rsidP="00180396">
      <w:pPr>
        <w:numPr>
          <w:ilvl w:val="0"/>
          <w:numId w:val="1"/>
        </w:numPr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>Indicar bajo qué criterios y procedimientos se realizan las inspecciones de las áreas y estructuras de juegos infantiles existentes en espacios libres y cerrados.</w:t>
      </w:r>
    </w:p>
    <w:p w:rsidR="00180396" w:rsidRDefault="00180396" w:rsidP="00180396">
      <w:pPr>
        <w:ind w:left="360"/>
        <w:rPr>
          <w:rFonts w:ascii="Arial" w:hAnsi="Arial" w:cs="Arial"/>
          <w:szCs w:val="24"/>
        </w:rPr>
      </w:pPr>
    </w:p>
    <w:p w:rsidR="00180396" w:rsidRPr="004F7250" w:rsidRDefault="00180396" w:rsidP="00180396">
      <w:pPr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Indicar que parámetros son tomados en cuenta para abrir Patios de juegos por Comuna y no abastecer a las plazas barriales.</w:t>
      </w:r>
    </w:p>
    <w:p w:rsidR="00180396" w:rsidRPr="004F7250" w:rsidRDefault="00180396" w:rsidP="00180396">
      <w:pPr>
        <w:rPr>
          <w:rFonts w:ascii="Arial" w:hAnsi="Arial" w:cs="Arial"/>
          <w:szCs w:val="24"/>
        </w:rPr>
      </w:pPr>
    </w:p>
    <w:p w:rsidR="00180396" w:rsidRPr="004F7250" w:rsidRDefault="00180396" w:rsidP="00180396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Artículo 2</w:t>
      </w:r>
      <w:r w:rsidRPr="004F7250">
        <w:rPr>
          <w:rFonts w:ascii="Arial" w:hAnsi="Arial" w:cs="Arial"/>
          <w:szCs w:val="24"/>
        </w:rPr>
        <w:t>°.-</w:t>
      </w:r>
      <w:r>
        <w:rPr>
          <w:rFonts w:ascii="Arial" w:hAnsi="Arial" w:cs="Arial"/>
          <w:szCs w:val="24"/>
        </w:rPr>
        <w:t xml:space="preserve"> Comuníquese, etc.</w:t>
      </w:r>
    </w:p>
    <w:p w:rsidR="00180396" w:rsidRPr="004F7250" w:rsidRDefault="00180396" w:rsidP="00180396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br w:type="page"/>
      </w:r>
      <w:r w:rsidRPr="004F7250">
        <w:rPr>
          <w:rFonts w:ascii="Arial" w:hAnsi="Arial" w:cs="Arial"/>
          <w:b/>
          <w:szCs w:val="24"/>
        </w:rPr>
        <w:lastRenderedPageBreak/>
        <w:t>FUNDAMENTOS</w:t>
      </w:r>
    </w:p>
    <w:p w:rsidR="00180396" w:rsidRPr="004F7250" w:rsidRDefault="00180396" w:rsidP="00180396">
      <w:pPr>
        <w:rPr>
          <w:rFonts w:ascii="Arial" w:hAnsi="Arial" w:cs="Arial"/>
          <w:b/>
          <w:szCs w:val="24"/>
        </w:rPr>
      </w:pPr>
    </w:p>
    <w:p w:rsidR="00180396" w:rsidRPr="004F7250" w:rsidRDefault="00180396" w:rsidP="00180396">
      <w:pPr>
        <w:rPr>
          <w:rFonts w:ascii="Arial" w:hAnsi="Arial" w:cs="Arial"/>
          <w:b/>
          <w:szCs w:val="24"/>
        </w:rPr>
      </w:pPr>
    </w:p>
    <w:p w:rsidR="00180396" w:rsidRDefault="00180396" w:rsidP="00180396">
      <w:pPr>
        <w:spacing w:after="120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>Sr. Presidente:</w:t>
      </w:r>
    </w:p>
    <w:p w:rsidR="00180396" w:rsidRDefault="00180396" w:rsidP="00180396">
      <w:pPr>
        <w:spacing w:after="120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>Hemos observado el estado y características de los juegos infantiles y su utilización por los niños en las plazas, parques, paseos y otros ámbitos cerrados de la Ciudad como ser escuelas, polideportivos, etc. y advertimos que constituyen un espacio de riesgo y un lugar de potenciales accidentes.</w:t>
      </w:r>
    </w:p>
    <w:p w:rsidR="00180396" w:rsidRPr="004F7250" w:rsidRDefault="00180396" w:rsidP="00180396">
      <w:pPr>
        <w:spacing w:after="120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>Los juegos</w:t>
      </w:r>
      <w:r>
        <w:rPr>
          <w:rFonts w:ascii="Arial" w:hAnsi="Arial" w:cs="Arial"/>
          <w:szCs w:val="24"/>
        </w:rPr>
        <w:t>,</w:t>
      </w:r>
      <w:r w:rsidRPr="004F7250">
        <w:rPr>
          <w:rFonts w:ascii="Arial" w:hAnsi="Arial" w:cs="Arial"/>
          <w:szCs w:val="24"/>
        </w:rPr>
        <w:t xml:space="preserve"> en su mayoría</w:t>
      </w:r>
      <w:r>
        <w:rPr>
          <w:rFonts w:ascii="Arial" w:hAnsi="Arial" w:cs="Arial"/>
          <w:szCs w:val="24"/>
        </w:rPr>
        <w:t>,</w:t>
      </w:r>
      <w:r w:rsidRPr="004F7250">
        <w:rPr>
          <w:rFonts w:ascii="Arial" w:hAnsi="Arial" w:cs="Arial"/>
          <w:szCs w:val="24"/>
        </w:rPr>
        <w:t xml:space="preserve"> t</w:t>
      </w:r>
      <w:r>
        <w:rPr>
          <w:rFonts w:ascii="Arial" w:hAnsi="Arial" w:cs="Arial"/>
          <w:szCs w:val="24"/>
        </w:rPr>
        <w:t>engan</w:t>
      </w:r>
      <w:r w:rsidRPr="004F7250">
        <w:rPr>
          <w:rFonts w:ascii="Arial" w:hAnsi="Arial" w:cs="Arial"/>
          <w:szCs w:val="24"/>
        </w:rPr>
        <w:t xml:space="preserve"> una concepción de juego aislado, que no contemplaba la integración social de los niños con diversos niveles de destreza o capacidad. No se encontraba desarrollada la prevención y/o el riesgo de utilización.</w:t>
      </w:r>
    </w:p>
    <w:p w:rsidR="00180396" w:rsidRDefault="00180396" w:rsidP="00180396">
      <w:pPr>
        <w:shd w:val="clear" w:color="auto" w:fill="FFFFFF"/>
        <w:spacing w:after="120"/>
        <w:outlineLvl w:val="0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pacing w:val="-7"/>
          <w:kern w:val="36"/>
          <w:szCs w:val="24"/>
        </w:rPr>
        <w:t>La Ciudad publica en página web (</w:t>
      </w:r>
      <w:r w:rsidRPr="003B3698">
        <w:rPr>
          <w:rFonts w:ascii="Arial" w:hAnsi="Arial" w:cs="Arial"/>
          <w:i/>
          <w:spacing w:val="-7"/>
          <w:kern w:val="36"/>
          <w:szCs w:val="24"/>
        </w:rPr>
        <w:t>https://www.buenosaires.gob.ar/comuna-1/noticias/la-ciudad-estrena-9-patios-de-juegos-completamente-renovados</w:t>
      </w:r>
      <w:r w:rsidRPr="004F7250">
        <w:rPr>
          <w:rFonts w:ascii="Arial" w:hAnsi="Arial" w:cs="Arial"/>
          <w:spacing w:val="-7"/>
          <w:kern w:val="36"/>
          <w:szCs w:val="24"/>
        </w:rPr>
        <w:t xml:space="preserve">) </w:t>
      </w:r>
      <w:r w:rsidRPr="004F7250">
        <w:rPr>
          <w:rFonts w:ascii="Arial" w:hAnsi="Arial" w:cs="Arial"/>
          <w:i/>
          <w:spacing w:val="-7"/>
          <w:kern w:val="36"/>
          <w:szCs w:val="24"/>
        </w:rPr>
        <w:t>qu</w:t>
      </w:r>
      <w:r>
        <w:rPr>
          <w:rFonts w:ascii="Arial" w:hAnsi="Arial" w:cs="Arial"/>
          <w:i/>
          <w:spacing w:val="-7"/>
          <w:kern w:val="36"/>
          <w:szCs w:val="24"/>
        </w:rPr>
        <w:t>e</w:t>
      </w:r>
      <w:r w:rsidRPr="004F7250">
        <w:rPr>
          <w:rFonts w:ascii="Arial" w:hAnsi="Arial" w:cs="Arial"/>
          <w:i/>
          <w:spacing w:val="-7"/>
          <w:kern w:val="36"/>
          <w:szCs w:val="24"/>
        </w:rPr>
        <w:t xml:space="preserve"> </w:t>
      </w:r>
      <w:r>
        <w:rPr>
          <w:rFonts w:ascii="Arial" w:hAnsi="Arial" w:cs="Arial"/>
          <w:i/>
          <w:spacing w:val="-7"/>
          <w:kern w:val="36"/>
          <w:szCs w:val="24"/>
        </w:rPr>
        <w:t>"</w:t>
      </w:r>
      <w:r w:rsidRPr="004F7250">
        <w:rPr>
          <w:rFonts w:ascii="Arial" w:hAnsi="Arial" w:cs="Arial"/>
          <w:i/>
          <w:spacing w:val="-7"/>
          <w:kern w:val="36"/>
          <w:szCs w:val="24"/>
        </w:rPr>
        <w:t>estrenó nueve patios de juegos, dónde los describe como m</w:t>
      </w:r>
      <w:r w:rsidRPr="004F7250">
        <w:rPr>
          <w:rFonts w:ascii="Arial" w:hAnsi="Arial" w:cs="Arial"/>
          <w:i/>
          <w:szCs w:val="24"/>
          <w:shd w:val="clear" w:color="auto" w:fill="FFFFFF"/>
        </w:rPr>
        <w:t>ás inclusivos, seguros y accesibles, y que los patios de juegos cuentan con pisos coloridos de caucho, grandes mangrullos, lomadas para los más pequeños y juegos para chicos con discapacidades. En total las obras suman 5076 m² las que pueden disfrutarse en nueve comunas porteñas</w:t>
      </w:r>
      <w:r>
        <w:rPr>
          <w:rFonts w:ascii="Arial" w:hAnsi="Arial" w:cs="Arial"/>
          <w:i/>
          <w:szCs w:val="24"/>
          <w:shd w:val="clear" w:color="auto" w:fill="FFFFFF"/>
        </w:rPr>
        <w:t>"</w:t>
      </w:r>
      <w:r w:rsidRPr="004F7250">
        <w:rPr>
          <w:rFonts w:ascii="Arial" w:hAnsi="Arial" w:cs="Arial"/>
          <w:szCs w:val="24"/>
          <w:shd w:val="clear" w:color="auto" w:fill="FFFFFF"/>
        </w:rPr>
        <w:t xml:space="preserve">. Pero la ciudad cuenta con plazas, parques, paseos y otros ámbitos donde no </w:t>
      </w:r>
      <w:r>
        <w:rPr>
          <w:rFonts w:ascii="Arial" w:hAnsi="Arial" w:cs="Arial"/>
          <w:szCs w:val="24"/>
          <w:shd w:val="clear" w:color="auto" w:fill="FFFFFF"/>
        </w:rPr>
        <w:t>hay</w:t>
      </w:r>
      <w:r w:rsidRPr="004F7250">
        <w:rPr>
          <w:rFonts w:ascii="Arial" w:hAnsi="Arial" w:cs="Arial"/>
          <w:szCs w:val="24"/>
          <w:shd w:val="clear" w:color="auto" w:fill="FFFFFF"/>
        </w:rPr>
        <w:t xml:space="preserve"> nuevos juegos </w:t>
      </w:r>
      <w:r>
        <w:rPr>
          <w:rFonts w:ascii="Arial" w:hAnsi="Arial" w:cs="Arial"/>
          <w:szCs w:val="24"/>
          <w:shd w:val="clear" w:color="auto" w:fill="FFFFFF"/>
        </w:rPr>
        <w:t xml:space="preserve">sino que no se ve </w:t>
      </w:r>
      <w:r w:rsidRPr="004F7250">
        <w:rPr>
          <w:rFonts w:ascii="Arial" w:hAnsi="Arial" w:cs="Arial"/>
          <w:szCs w:val="24"/>
          <w:shd w:val="clear" w:color="auto" w:fill="FFFFFF"/>
        </w:rPr>
        <w:t>mantenimiento</w:t>
      </w:r>
      <w:r>
        <w:rPr>
          <w:rFonts w:ascii="Arial" w:hAnsi="Arial" w:cs="Arial"/>
          <w:szCs w:val="24"/>
          <w:shd w:val="clear" w:color="auto" w:fill="FFFFFF"/>
        </w:rPr>
        <w:t xml:space="preserve"> en los existentes</w:t>
      </w:r>
      <w:r w:rsidRPr="004F7250">
        <w:rPr>
          <w:rFonts w:ascii="Arial" w:hAnsi="Arial" w:cs="Arial"/>
          <w:szCs w:val="24"/>
          <w:shd w:val="clear" w:color="auto" w:fill="FFFFFF"/>
        </w:rPr>
        <w:t xml:space="preserve">, que además atentan con </w:t>
      </w:r>
      <w:r w:rsidRPr="004F7250">
        <w:rPr>
          <w:rFonts w:ascii="Arial" w:hAnsi="Arial" w:cs="Arial"/>
          <w:szCs w:val="24"/>
        </w:rPr>
        <w:t>normas de seguridad, calidad y accesibilidad.</w:t>
      </w:r>
    </w:p>
    <w:p w:rsidR="00180396" w:rsidRDefault="00180396" w:rsidP="00180396">
      <w:pPr>
        <w:shd w:val="clear" w:color="auto" w:fill="FFFFFF"/>
        <w:spacing w:after="120"/>
        <w:outlineLvl w:val="0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>La plaza es la suma de espacios concebidos para el esparcimiento, la sociabilidad y la integración de adultos</w:t>
      </w:r>
      <w:r>
        <w:rPr>
          <w:rFonts w:ascii="Arial" w:hAnsi="Arial" w:cs="Arial"/>
          <w:szCs w:val="24"/>
        </w:rPr>
        <w:t>,</w:t>
      </w:r>
      <w:r w:rsidRPr="004F7250">
        <w:rPr>
          <w:rFonts w:ascii="Arial" w:hAnsi="Arial" w:cs="Arial"/>
          <w:szCs w:val="24"/>
        </w:rPr>
        <w:t xml:space="preserve"> por un lado</w:t>
      </w:r>
      <w:r>
        <w:rPr>
          <w:rFonts w:ascii="Arial" w:hAnsi="Arial" w:cs="Arial"/>
          <w:szCs w:val="24"/>
        </w:rPr>
        <w:t>,</w:t>
      </w:r>
      <w:r w:rsidRPr="004F7250">
        <w:rPr>
          <w:rFonts w:ascii="Arial" w:hAnsi="Arial" w:cs="Arial"/>
          <w:szCs w:val="24"/>
        </w:rPr>
        <w:t xml:space="preserve"> y de los niños por otro. La falta de juegos y/o mantenimiento se convierten en un espacio peligroso que demanda del adulto un excesivo control, que siempre resulta insuficiente.</w:t>
      </w:r>
    </w:p>
    <w:p w:rsidR="00180396" w:rsidRDefault="00180396" w:rsidP="00180396">
      <w:pPr>
        <w:shd w:val="clear" w:color="auto" w:fill="FFFFFF"/>
        <w:spacing w:after="120"/>
        <w:outlineLvl w:val="0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>En el mismo sentido se fueron visualizando cambios y transformaciones que fueron acompañadas por otra filosofía del juego, se introdu</w:t>
      </w:r>
      <w:r>
        <w:rPr>
          <w:rFonts w:ascii="Arial" w:hAnsi="Arial" w:cs="Arial"/>
          <w:szCs w:val="24"/>
        </w:rPr>
        <w:t>jeron</w:t>
      </w:r>
      <w:r w:rsidRPr="004F7250">
        <w:rPr>
          <w:rFonts w:ascii="Arial" w:hAnsi="Arial" w:cs="Arial"/>
          <w:szCs w:val="24"/>
        </w:rPr>
        <w:t xml:space="preserve"> sistemas de juegos múltiples (componentes, plataformas, puentes, laberintos, etc.), dejando atrás la idea de juego aislado por una propuesta de integración social de todos los niños; </w:t>
      </w:r>
      <w:r>
        <w:rPr>
          <w:rFonts w:ascii="Arial" w:hAnsi="Arial" w:cs="Arial"/>
          <w:szCs w:val="24"/>
        </w:rPr>
        <w:t xml:space="preserve">lo cual implica </w:t>
      </w:r>
      <w:r w:rsidRPr="004F7250">
        <w:rPr>
          <w:rFonts w:ascii="Arial" w:hAnsi="Arial" w:cs="Arial"/>
          <w:szCs w:val="24"/>
        </w:rPr>
        <w:t>en sí es una nueva generación de juegos.</w:t>
      </w:r>
    </w:p>
    <w:p w:rsidR="00180396" w:rsidRDefault="00180396" w:rsidP="00180396">
      <w:pPr>
        <w:shd w:val="clear" w:color="auto" w:fill="FFFFFF"/>
        <w:spacing w:after="120"/>
        <w:outlineLvl w:val="0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 xml:space="preserve">No sólo en los Estados Unidos en 1992 se firmó el A D:A (American With Disabilities Act.) que establece que: </w:t>
      </w:r>
      <w:r w:rsidRPr="004F7250">
        <w:rPr>
          <w:rFonts w:ascii="Arial" w:hAnsi="Arial" w:cs="Arial"/>
          <w:i/>
          <w:szCs w:val="24"/>
        </w:rPr>
        <w:t xml:space="preserve">“todas las áreas y el equipamiento de juegos infantiles deben ser accesibles y seguros para todos los niños. En caso de que existan barreras u obstáculos que impidan acceder fácilmente a los mismos, éstos deben ser modificados o cambiados por una nueva construcción y/o estructura, a los efectos de garantizar su accesibilidad a todos los niños con diferentes niveles de capacidad física y/o mental.” </w:t>
      </w:r>
      <w:r w:rsidRPr="004F7250">
        <w:rPr>
          <w:rFonts w:ascii="Arial" w:hAnsi="Arial" w:cs="Arial"/>
          <w:szCs w:val="24"/>
        </w:rPr>
        <w:t>sino que también nuestra Constitución de la Ciudad da cuenta de la necesidad de ejercer de la instalación y mantenimiento de los juegos infantiles para garantizar el derecho, a todos los niños, a jugar, independientemente de sus capacidades físicas y mentales, sin riesgos ni peligro.</w:t>
      </w:r>
    </w:p>
    <w:p w:rsidR="00180396" w:rsidRDefault="00180396" w:rsidP="00180396">
      <w:pPr>
        <w:shd w:val="clear" w:color="auto" w:fill="FFFFFF"/>
        <w:spacing w:after="120"/>
        <w:outlineLvl w:val="0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  <w:shd w:val="clear" w:color="auto" w:fill="FFFFFF"/>
        </w:rPr>
        <w:t xml:space="preserve">La Dra. Cristina Catsicaris del Departamento de </w:t>
      </w:r>
      <w:r>
        <w:rPr>
          <w:rFonts w:ascii="Arial" w:hAnsi="Arial" w:cs="Arial"/>
          <w:szCs w:val="24"/>
          <w:shd w:val="clear" w:color="auto" w:fill="FFFFFF"/>
        </w:rPr>
        <w:t>P</w:t>
      </w:r>
      <w:r w:rsidRPr="004F7250">
        <w:rPr>
          <w:rFonts w:ascii="Arial" w:hAnsi="Arial" w:cs="Arial"/>
          <w:szCs w:val="24"/>
          <w:shd w:val="clear" w:color="auto" w:fill="FFFFFF"/>
        </w:rPr>
        <w:t xml:space="preserve">ediatría del Hospital Italiano en su publicación de "Ir a la plaza, mucho más que jugar", ilustra que </w:t>
      </w:r>
      <w:r w:rsidRPr="004F7250">
        <w:rPr>
          <w:rFonts w:ascii="Arial" w:hAnsi="Arial" w:cs="Arial"/>
          <w:i/>
          <w:szCs w:val="24"/>
        </w:rPr>
        <w:t>Explorar, tocar, correr, resolver problemas, sortear obstáculos, compartir con pares... En una palabra, jugar: “Es la primera ocupación humana, en los niños. Y nuestro trabajo es ayudar a sentar las bases donde se va a montar después el aprendizaje, la educación y formación académica”. Jugar en un lugar abierto permite adquirir destrezas y habilidades específicas. Es difícil de imaginar porque es algo naturalizado, y en general no valoramos su importancia. Sin embargo, la actividad al aire libre, con distintas alternativas y posibilidades, hace que los niños desarrollen una cantidad de funciones que son útiles para toda la vida</w:t>
      </w:r>
      <w:r w:rsidRPr="004F7250">
        <w:rPr>
          <w:rFonts w:ascii="Arial" w:hAnsi="Arial" w:cs="Arial"/>
          <w:szCs w:val="24"/>
        </w:rPr>
        <w:t xml:space="preserve">. </w:t>
      </w:r>
    </w:p>
    <w:p w:rsidR="00180396" w:rsidRDefault="00180396" w:rsidP="00180396">
      <w:pPr>
        <w:shd w:val="clear" w:color="auto" w:fill="FFFFFF"/>
        <w:spacing w:after="120"/>
        <w:outlineLvl w:val="0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lastRenderedPageBreak/>
        <w:t>La integración de los diferentes estímulos sensoriales y el manejo mayor del ambiente, de los espacios, es diferente a moverse dentro de una habitación”. Esto quiere decir, entonces que la plaza ofrece una multiplicidad de recursos para que los chicos aprendan a manejar su cuerpo.</w:t>
      </w:r>
    </w:p>
    <w:p w:rsidR="00180396" w:rsidRDefault="00180396" w:rsidP="00180396">
      <w:pPr>
        <w:shd w:val="clear" w:color="auto" w:fill="FFFFFF"/>
        <w:spacing w:after="120"/>
        <w:outlineLvl w:val="0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>En ese nuevo universo de derechos valorativos</w:t>
      </w:r>
      <w:r>
        <w:rPr>
          <w:rFonts w:ascii="Arial" w:hAnsi="Arial" w:cs="Arial"/>
          <w:szCs w:val="24"/>
        </w:rPr>
        <w:t>,</w:t>
      </w:r>
      <w:r w:rsidRPr="004F7250">
        <w:rPr>
          <w:rFonts w:ascii="Arial" w:hAnsi="Arial" w:cs="Arial"/>
          <w:szCs w:val="24"/>
        </w:rPr>
        <w:t xml:space="preserve"> la </w:t>
      </w:r>
      <w:r w:rsidRPr="004F7250">
        <w:rPr>
          <w:rFonts w:ascii="Arial" w:hAnsi="Arial" w:cs="Arial"/>
          <w:i/>
          <w:szCs w:val="24"/>
        </w:rPr>
        <w:t>Convención Internacional de los Derechos del Niño en el artículo 31</w:t>
      </w:r>
      <w:r>
        <w:rPr>
          <w:rFonts w:ascii="Arial" w:hAnsi="Arial" w:cs="Arial"/>
          <w:i/>
          <w:szCs w:val="24"/>
        </w:rPr>
        <w:t>,</w:t>
      </w:r>
      <w:r w:rsidRPr="004F7250">
        <w:rPr>
          <w:rFonts w:ascii="Arial" w:hAnsi="Arial" w:cs="Arial"/>
          <w:i/>
          <w:szCs w:val="24"/>
        </w:rPr>
        <w:t xml:space="preserve"> el inciso 1) Los Estados Partes reconocen el derecho del niño al descanso y el esparcimiento, al juego y a las actividades recreativas propias de su edad y a participar libremente en la vida cultural y en las artes. Y en el inciso 2) Los Estados Partes respetarán y promoverán el derecho del niño a participar plenamente en la vida cultural y artística y propiciarán oportunidades apropiadas, en condiciones de igualdad, de participar en la vida cultural, artística, recreativa y de esparcimiento.</w:t>
      </w:r>
      <w:r w:rsidRPr="004F7250">
        <w:rPr>
          <w:rFonts w:ascii="Arial" w:hAnsi="Arial" w:cs="Arial"/>
          <w:szCs w:val="24"/>
        </w:rPr>
        <w:t xml:space="preserve"> En tal sentido nos encontramos obligados a adecuar y replantear todos los aspectos que se visualizan con el desarrollo y la socialización de los niños. El juego y la recreación ocupan un lugar prioritario que implica una responsabilidad de los adultos para convertirlo en un derecho efectivo, accesible a todos los niños en ámbitos seguros </w:t>
      </w:r>
      <w:r>
        <w:rPr>
          <w:rFonts w:ascii="Arial" w:hAnsi="Arial" w:cs="Arial"/>
          <w:szCs w:val="24"/>
        </w:rPr>
        <w:t>y libres de peligros evitables.</w:t>
      </w:r>
    </w:p>
    <w:p w:rsidR="00180396" w:rsidRDefault="00180396" w:rsidP="00180396">
      <w:pPr>
        <w:shd w:val="clear" w:color="auto" w:fill="FFFFFF"/>
        <w:spacing w:after="120"/>
        <w:outlineLvl w:val="0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>Por otro lado</w:t>
      </w:r>
      <w:r>
        <w:rPr>
          <w:rFonts w:ascii="Arial" w:hAnsi="Arial" w:cs="Arial"/>
          <w:szCs w:val="24"/>
        </w:rPr>
        <w:t>,</w:t>
      </w:r>
      <w:r w:rsidRPr="004F7250">
        <w:rPr>
          <w:rFonts w:ascii="Arial" w:hAnsi="Arial" w:cs="Arial"/>
          <w:szCs w:val="24"/>
        </w:rPr>
        <w:t xml:space="preserve"> el principio de no-discriminación, la igualdad de oportunidades y la plena integración social se encuentran consagradas en su articulado en la Constitución Nacional y en la de la Ciudad de Buenos Aires y con énfasis e igual tenor a las personas con necesidades especiales. Los lugares con mayor accesibilidad y seguros, ayudarán a reducir la discriminación de los niños con necesidades especiales y contribuirán a su integración social temprana, en el ámbito natural del juego entre pares.</w:t>
      </w:r>
    </w:p>
    <w:p w:rsidR="00180396" w:rsidRDefault="00180396" w:rsidP="00180396">
      <w:pPr>
        <w:shd w:val="clear" w:color="auto" w:fill="FFFFFF"/>
        <w:spacing w:after="120"/>
        <w:outlineLvl w:val="0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>Si bien el gobierno de la Ciudad informa que a través de la Dirección General de Obras Comunales desarrolla</w:t>
      </w:r>
      <w:r>
        <w:rPr>
          <w:rFonts w:ascii="Arial" w:hAnsi="Arial" w:cs="Arial"/>
          <w:szCs w:val="24"/>
        </w:rPr>
        <w:t>,</w:t>
      </w:r>
      <w:r w:rsidRPr="004F7250">
        <w:rPr>
          <w:rFonts w:ascii="Arial" w:hAnsi="Arial" w:cs="Arial"/>
          <w:szCs w:val="24"/>
        </w:rPr>
        <w:t xml:space="preserve"> junto con las Comunas</w:t>
      </w:r>
      <w:r>
        <w:rPr>
          <w:rFonts w:ascii="Arial" w:hAnsi="Arial" w:cs="Arial"/>
          <w:szCs w:val="24"/>
        </w:rPr>
        <w:t>,</w:t>
      </w:r>
      <w:r w:rsidRPr="004F7250">
        <w:rPr>
          <w:rFonts w:ascii="Arial" w:hAnsi="Arial" w:cs="Arial"/>
          <w:szCs w:val="24"/>
        </w:rPr>
        <w:t xml:space="preserve"> proyectos de espacio público para mejorar la calidad de vida de los vecinos de la Ciudad al construir </w:t>
      </w:r>
      <w:r w:rsidRPr="004F7250">
        <w:rPr>
          <w:rStyle w:val="Textoennegrita"/>
          <w:rFonts w:ascii="Arial" w:hAnsi="Arial" w:cs="Arial"/>
          <w:b w:val="0"/>
          <w:bCs w:val="0"/>
          <w:szCs w:val="24"/>
        </w:rPr>
        <w:t>lugares amigables, seguros y ecológicamente sustentables para su disfrute</w:t>
      </w:r>
      <w:r w:rsidRPr="004F7250">
        <w:rPr>
          <w:rFonts w:ascii="Arial" w:hAnsi="Arial" w:cs="Arial"/>
          <w:szCs w:val="24"/>
        </w:rPr>
        <w:t xml:space="preserve"> vemos la necesidad de hacer efectivos todos aquellos derechos consagrados en la Constitución Nacional, y en la Constitución de la Ciudad Autónoma de Buenos Aires, a favor de los niños/as y las personas con necesidades especiales</w:t>
      </w:r>
      <w:r>
        <w:rPr>
          <w:rFonts w:ascii="Arial" w:hAnsi="Arial" w:cs="Arial"/>
          <w:szCs w:val="24"/>
        </w:rPr>
        <w:t>. P</w:t>
      </w:r>
      <w:r w:rsidRPr="004F7250">
        <w:rPr>
          <w:rFonts w:ascii="Arial" w:hAnsi="Arial" w:cs="Arial"/>
          <w:szCs w:val="24"/>
        </w:rPr>
        <w:t xml:space="preserve">roponemos con el presente pedido de informe, </w:t>
      </w:r>
      <w:r>
        <w:rPr>
          <w:rFonts w:ascii="Arial" w:hAnsi="Arial" w:cs="Arial"/>
          <w:szCs w:val="24"/>
        </w:rPr>
        <w:t xml:space="preserve">es </w:t>
      </w:r>
      <w:r w:rsidRPr="004F7250">
        <w:rPr>
          <w:rFonts w:ascii="Arial" w:hAnsi="Arial" w:cs="Arial"/>
          <w:szCs w:val="24"/>
        </w:rPr>
        <w:t>transformar los espacios públicos destinados a la integración social de la infancia a través del juego, en un lugar concreto y seguro de aprendizaje para la convivencia social libre de discriminación</w:t>
      </w:r>
      <w:r>
        <w:rPr>
          <w:rFonts w:ascii="Arial" w:hAnsi="Arial" w:cs="Arial"/>
          <w:szCs w:val="24"/>
        </w:rPr>
        <w:t xml:space="preserve"> en todas las plazas de la </w:t>
      </w:r>
      <w:r w:rsidRPr="007A02B1">
        <w:rPr>
          <w:rFonts w:ascii="Arial" w:hAnsi="Arial" w:cs="Arial"/>
          <w:color w:val="000000"/>
          <w:szCs w:val="24"/>
        </w:rPr>
        <w:t>Ciudad Autónoma de Buenos Aires</w:t>
      </w:r>
      <w:r w:rsidRPr="007A02B1">
        <w:rPr>
          <w:rFonts w:ascii="Arial" w:hAnsi="Arial" w:cs="Arial"/>
          <w:szCs w:val="24"/>
        </w:rPr>
        <w:t>.</w:t>
      </w:r>
    </w:p>
    <w:p w:rsidR="00180396" w:rsidRPr="004F7250" w:rsidRDefault="00180396" w:rsidP="00180396">
      <w:pPr>
        <w:shd w:val="clear" w:color="auto" w:fill="FFFFFF"/>
        <w:spacing w:after="120"/>
        <w:outlineLvl w:val="0"/>
        <w:rPr>
          <w:rFonts w:ascii="Arial" w:hAnsi="Arial" w:cs="Arial"/>
          <w:szCs w:val="24"/>
        </w:rPr>
      </w:pPr>
      <w:r w:rsidRPr="004F7250">
        <w:rPr>
          <w:rFonts w:ascii="Arial" w:hAnsi="Arial" w:cs="Arial"/>
          <w:szCs w:val="24"/>
        </w:rPr>
        <w:t>Es por ello, Sr. Presidente que se eleva el presente proyecto de Resolución.</w:t>
      </w:r>
    </w:p>
    <w:p w:rsidR="005E3C49" w:rsidRPr="00E5658D" w:rsidRDefault="005E3C49" w:rsidP="00E5658D"/>
    <w:sectPr w:rsidR="005E3C49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2EFE" w:rsidRDefault="00862EFE">
      <w:r>
        <w:separator/>
      </w:r>
    </w:p>
  </w:endnote>
  <w:endnote w:type="continuationSeparator" w:id="1">
    <w:p w:rsidR="00862EFE" w:rsidRDefault="00862E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6C7E5E" w:rsidRPr="006C7E5E">
        <w:rPr>
          <w:noProof/>
          <w:color w:val="333333"/>
          <w:sz w:val="20"/>
        </w:rPr>
        <w:t>02/03/2022 12:16:00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6C7E5E" w:rsidRPr="006C7E5E">
        <w:rPr>
          <w:noProof/>
          <w:color w:val="333333"/>
          <w:sz w:val="20"/>
        </w:rPr>
        <w:t>6928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6C7E5E" w:rsidRPr="006C7E5E">
        <w:rPr>
          <w:noProof/>
          <w:color w:val="333333"/>
          <w:sz w:val="20"/>
        </w:rPr>
        <w:t>1273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6C4B2F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C4B2F" w:rsidRPr="001C19C4">
      <w:rPr>
        <w:rStyle w:val="Nmerodepgina"/>
        <w:color w:val="333333"/>
      </w:rPr>
      <w:fldChar w:fldCharType="separate"/>
    </w:r>
    <w:r w:rsidR="006C7E5E">
      <w:rPr>
        <w:rStyle w:val="Nmerodepgina"/>
        <w:noProof/>
        <w:color w:val="333333"/>
      </w:rPr>
      <w:t>2</w:t>
    </w:r>
    <w:r w:rsidR="006C4B2F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6C7E5E" w:rsidRPr="006C7E5E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2EFE" w:rsidRDefault="00862EFE">
      <w:r>
        <w:separator/>
      </w:r>
    </w:p>
  </w:footnote>
  <w:footnote w:type="continuationSeparator" w:id="1">
    <w:p w:rsidR="00862EFE" w:rsidRDefault="00862E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6C7E5E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60603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FB4F49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0396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345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C4B2F"/>
    <w:rsid w:val="006C7E5E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2EFE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C3C99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5339"/>
    <w:rsid w:val="00CC20B0"/>
    <w:rsid w:val="00CE163F"/>
    <w:rsid w:val="00D21279"/>
    <w:rsid w:val="00D43AA2"/>
    <w:rsid w:val="00D518DB"/>
    <w:rsid w:val="00D55ECB"/>
    <w:rsid w:val="00D55F93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Ttulo">
    <w:name w:val="Title"/>
    <w:basedOn w:val="Normal"/>
    <w:link w:val="TtuloCar"/>
    <w:qFormat/>
    <w:rsid w:val="00180396"/>
    <w:pPr>
      <w:jc w:val="center"/>
    </w:pPr>
    <w:rPr>
      <w:b/>
      <w:lang w:val="es-AR" w:eastAsia="es-AR"/>
    </w:rPr>
  </w:style>
  <w:style w:type="character" w:customStyle="1" w:styleId="TtuloCar">
    <w:name w:val="Título Car"/>
    <w:basedOn w:val="Fuentedeprrafopredeter"/>
    <w:link w:val="Ttulo"/>
    <w:rsid w:val="00180396"/>
    <w:rPr>
      <w:b/>
      <w:sz w:val="24"/>
    </w:rPr>
  </w:style>
  <w:style w:type="character" w:styleId="Textoennegrita">
    <w:name w:val="Strong"/>
    <w:basedOn w:val="Fuentedeprrafopredeter"/>
    <w:uiPriority w:val="22"/>
    <w:qFormat/>
    <w:rsid w:val="0018039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1272</Words>
  <Characters>6925</Characters>
  <Application>Microsoft Office Word</Application>
  <DocSecurity>0</DocSecurity>
  <Lines>130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8170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MEP</dc:creator>
  <cp:lastModifiedBy>hucandiloro</cp:lastModifiedBy>
  <cp:revision>2</cp:revision>
  <cp:lastPrinted>2022-03-02T15:15:00Z</cp:lastPrinted>
  <dcterms:created xsi:type="dcterms:W3CDTF">2022-03-28T17:11:00Z</dcterms:created>
  <dcterms:modified xsi:type="dcterms:W3CDTF">2022-03-28T17:11:00Z</dcterms:modified>
</cp:coreProperties>
</file>