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2D5CF" w14:textId="77777777" w:rsidR="006C17D6" w:rsidRPr="00C6436F" w:rsidRDefault="006C17D6" w:rsidP="006C17D6">
      <w:pPr>
        <w:jc w:val="center"/>
        <w:rPr>
          <w:szCs w:val="24"/>
          <w:lang w:eastAsia="es-AR"/>
        </w:rPr>
      </w:pPr>
      <w:r w:rsidRPr="00C6436F">
        <w:rPr>
          <w:b/>
          <w:bCs/>
          <w:color w:val="000000"/>
          <w:szCs w:val="24"/>
          <w:lang w:eastAsia="es-AR"/>
        </w:rPr>
        <w:t>PROYECTO DE RESOLUCIÓN</w:t>
      </w:r>
    </w:p>
    <w:p w14:paraId="16F2D5D0" w14:textId="77777777" w:rsidR="006C17D6" w:rsidRPr="00C6436F" w:rsidRDefault="006C17D6" w:rsidP="006C17D6">
      <w:pPr>
        <w:spacing w:after="240"/>
        <w:jc w:val="left"/>
        <w:rPr>
          <w:szCs w:val="24"/>
          <w:lang w:eastAsia="es-AR"/>
        </w:rPr>
      </w:pPr>
    </w:p>
    <w:p w14:paraId="16F2D5D1" w14:textId="4C9487E4" w:rsidR="00154E00" w:rsidRPr="00C6436F" w:rsidRDefault="006C17D6" w:rsidP="00C6436F">
      <w:pPr>
        <w:spacing w:line="276" w:lineRule="auto"/>
        <w:rPr>
          <w:color w:val="000000"/>
          <w:szCs w:val="24"/>
          <w:lang w:eastAsia="es-AR"/>
        </w:rPr>
      </w:pPr>
      <w:r w:rsidRPr="00C6436F">
        <w:rPr>
          <w:b/>
          <w:bCs/>
          <w:color w:val="000000"/>
          <w:szCs w:val="24"/>
          <w:lang w:eastAsia="es-AR"/>
        </w:rPr>
        <w:t>Artículo 1º.</w:t>
      </w:r>
      <w:r w:rsidR="00170A4B" w:rsidRPr="00C6436F">
        <w:rPr>
          <w:b/>
          <w:bCs/>
          <w:color w:val="000000"/>
          <w:szCs w:val="24"/>
          <w:lang w:eastAsia="es-AR"/>
        </w:rPr>
        <w:t xml:space="preserve">- </w:t>
      </w:r>
      <w:r w:rsidR="00170A4B" w:rsidRPr="00C6436F">
        <w:rPr>
          <w:color w:val="000000"/>
          <w:szCs w:val="24"/>
          <w:lang w:eastAsia="es-AR"/>
        </w:rPr>
        <w:t>Dispóngase</w:t>
      </w:r>
      <w:r w:rsidR="00154E00" w:rsidRPr="00C6436F">
        <w:rPr>
          <w:color w:val="000000"/>
          <w:szCs w:val="24"/>
          <w:lang w:eastAsia="es-AR"/>
        </w:rPr>
        <w:t xml:space="preserve"> la colocación de </w:t>
      </w:r>
      <w:r w:rsidR="00154E00" w:rsidRPr="00C6436F">
        <w:rPr>
          <w:szCs w:val="24"/>
        </w:rPr>
        <w:t xml:space="preserve">una placa </w:t>
      </w:r>
      <w:r w:rsidR="00063571">
        <w:rPr>
          <w:szCs w:val="24"/>
        </w:rPr>
        <w:t xml:space="preserve">de </w:t>
      </w:r>
      <w:r w:rsidR="00154E00" w:rsidRPr="00C6436F">
        <w:rPr>
          <w:szCs w:val="24"/>
        </w:rPr>
        <w:t xml:space="preserve">mármol de 50cm x 30cm en el Paseo Islas Malvinas del Parque Indoamericano de esta ciudad, con motivo de la conmemoración </w:t>
      </w:r>
      <w:r w:rsidR="00927F8D">
        <w:rPr>
          <w:szCs w:val="24"/>
        </w:rPr>
        <w:t>a</w:t>
      </w:r>
      <w:r w:rsidR="00AF6FF8">
        <w:rPr>
          <w:szCs w:val="24"/>
        </w:rPr>
        <w:t xml:space="preserve"> los veteranos y caídos de la Guerra de Malvinas</w:t>
      </w:r>
      <w:r w:rsidR="00913543">
        <w:rPr>
          <w:szCs w:val="24"/>
        </w:rPr>
        <w:t xml:space="preserve"> en </w:t>
      </w:r>
      <w:r w:rsidR="00927F8D">
        <w:rPr>
          <w:szCs w:val="24"/>
        </w:rPr>
        <w:t>el</w:t>
      </w:r>
      <w:r w:rsidR="00154E00" w:rsidRPr="00C6436F">
        <w:rPr>
          <w:szCs w:val="24"/>
        </w:rPr>
        <w:t xml:space="preserve"> cuadragésimo aniversario </w:t>
      </w:r>
      <w:r w:rsidR="00913543">
        <w:rPr>
          <w:szCs w:val="24"/>
        </w:rPr>
        <w:t>de su inicio</w:t>
      </w:r>
      <w:r w:rsidR="00154E00" w:rsidRPr="00C6436F">
        <w:rPr>
          <w:szCs w:val="24"/>
        </w:rPr>
        <w:t>, que contendrá el siguiente texto:</w:t>
      </w:r>
    </w:p>
    <w:p w14:paraId="16F2D5D2" w14:textId="77777777" w:rsidR="006C17D6" w:rsidRPr="00C6436F" w:rsidRDefault="006C17D6" w:rsidP="006C17D6">
      <w:pPr>
        <w:shd w:val="clear" w:color="auto" w:fill="FFFFFF"/>
        <w:rPr>
          <w:szCs w:val="24"/>
          <w:lang w:eastAsia="es-AR"/>
        </w:rPr>
      </w:pPr>
      <w:r w:rsidRPr="00C6436F">
        <w:rPr>
          <w:szCs w:val="24"/>
          <w:lang w:eastAsia="es-AR"/>
        </w:rPr>
        <w:t> </w:t>
      </w:r>
    </w:p>
    <w:p w14:paraId="16F2D5D3" w14:textId="77777777" w:rsidR="006C17D6" w:rsidRPr="00C6436F" w:rsidRDefault="006C17D6" w:rsidP="006C17D6">
      <w:pPr>
        <w:jc w:val="center"/>
        <w:rPr>
          <w:szCs w:val="24"/>
          <w:lang w:eastAsia="es-AR"/>
        </w:rPr>
      </w:pPr>
      <w:r w:rsidRPr="00C6436F">
        <w:rPr>
          <w:b/>
          <w:bCs/>
          <w:color w:val="000000"/>
          <w:szCs w:val="24"/>
          <w:shd w:val="clear" w:color="auto" w:fill="FFFFFF"/>
          <w:lang w:eastAsia="es-AR"/>
        </w:rPr>
        <w:t>(ESCUDO DE LA LEGISLATURA)</w:t>
      </w:r>
    </w:p>
    <w:p w14:paraId="16F2D5D4" w14:textId="77777777" w:rsidR="00A26EAF" w:rsidRPr="00C6436F" w:rsidRDefault="00A50AA9" w:rsidP="00CA7BB0">
      <w:pPr>
        <w:spacing w:before="240" w:after="240"/>
        <w:jc w:val="center"/>
        <w:rPr>
          <w:szCs w:val="24"/>
          <w:lang w:eastAsia="es-AR"/>
        </w:rPr>
      </w:pPr>
      <w:r w:rsidRPr="00C6436F">
        <w:rPr>
          <w:b/>
          <w:bCs/>
          <w:color w:val="000000"/>
          <w:szCs w:val="24"/>
          <w:lang w:eastAsia="es-AR"/>
        </w:rPr>
        <w:t>“A </w:t>
      </w:r>
      <w:r w:rsidR="00A26EAF" w:rsidRPr="00C6436F">
        <w:rPr>
          <w:b/>
          <w:bCs/>
          <w:color w:val="000000"/>
          <w:szCs w:val="24"/>
          <w:lang w:eastAsia="es-AR"/>
        </w:rPr>
        <w:t>40 años de la Guerra</w:t>
      </w:r>
      <w:r w:rsidRPr="00C6436F">
        <w:rPr>
          <w:b/>
          <w:bCs/>
          <w:color w:val="000000"/>
          <w:szCs w:val="24"/>
          <w:lang w:eastAsia="es-AR"/>
        </w:rPr>
        <w:t>,</w:t>
      </w:r>
      <w:r w:rsidRPr="00C6436F">
        <w:rPr>
          <w:szCs w:val="24"/>
          <w:lang w:eastAsia="es-AR"/>
        </w:rPr>
        <w:t xml:space="preserve"> </w:t>
      </w:r>
      <w:r w:rsidR="00A26EAF" w:rsidRPr="00C6436F">
        <w:rPr>
          <w:b/>
          <w:bCs/>
          <w:color w:val="000000"/>
          <w:szCs w:val="24"/>
          <w:lang w:eastAsia="es-AR"/>
        </w:rPr>
        <w:t>recordamos con orgullo a los héroes</w:t>
      </w:r>
    </w:p>
    <w:p w14:paraId="16F2D5D5" w14:textId="77777777" w:rsidR="00A26EAF" w:rsidRPr="00C6436F" w:rsidRDefault="00A50AA9" w:rsidP="00A50AA9">
      <w:pPr>
        <w:spacing w:before="240" w:after="240"/>
        <w:jc w:val="center"/>
        <w:rPr>
          <w:szCs w:val="24"/>
          <w:lang w:eastAsia="es-AR"/>
        </w:rPr>
      </w:pPr>
      <w:r w:rsidRPr="00C6436F">
        <w:rPr>
          <w:b/>
          <w:bCs/>
          <w:color w:val="000000"/>
          <w:szCs w:val="24"/>
          <w:lang w:eastAsia="es-AR"/>
        </w:rPr>
        <w:t>que con honor lucharon por n</w:t>
      </w:r>
      <w:r w:rsidR="00A26EAF" w:rsidRPr="00C6436F">
        <w:rPr>
          <w:b/>
          <w:bCs/>
          <w:color w:val="000000"/>
          <w:szCs w:val="24"/>
          <w:lang w:eastAsia="es-AR"/>
        </w:rPr>
        <w:t>uestras Islas Malvinas”</w:t>
      </w:r>
    </w:p>
    <w:p w14:paraId="16F2D5D6" w14:textId="77777777" w:rsidR="00A26EAF" w:rsidRPr="00C6436F" w:rsidRDefault="00A26EAF" w:rsidP="00CA7BB0">
      <w:pPr>
        <w:spacing w:before="240" w:after="240"/>
        <w:jc w:val="center"/>
        <w:rPr>
          <w:szCs w:val="24"/>
          <w:lang w:eastAsia="es-AR"/>
        </w:rPr>
      </w:pPr>
      <w:r w:rsidRPr="00C6436F">
        <w:rPr>
          <w:b/>
          <w:bCs/>
          <w:color w:val="000000"/>
          <w:szCs w:val="24"/>
          <w:lang w:eastAsia="es-AR"/>
        </w:rPr>
        <w:t>Homenaje de la Legislatura de la Ciudad Autónoma de Buenos Aires</w:t>
      </w:r>
    </w:p>
    <w:p w14:paraId="16F2D5D7" w14:textId="77777777" w:rsidR="00A26EAF" w:rsidRPr="00C6436F" w:rsidRDefault="00A26EAF" w:rsidP="00CA7BB0">
      <w:pPr>
        <w:spacing w:before="240" w:after="240"/>
        <w:jc w:val="center"/>
        <w:rPr>
          <w:szCs w:val="24"/>
          <w:lang w:eastAsia="es-AR"/>
        </w:rPr>
      </w:pPr>
      <w:r w:rsidRPr="00C6436F">
        <w:rPr>
          <w:b/>
          <w:bCs/>
          <w:color w:val="000000"/>
          <w:szCs w:val="24"/>
          <w:lang w:eastAsia="es-AR"/>
        </w:rPr>
        <w:t>1982 - 2 de abril - 2022</w:t>
      </w:r>
    </w:p>
    <w:p w14:paraId="16F2D5D8" w14:textId="77777777" w:rsidR="006C17D6" w:rsidRPr="00C6436F" w:rsidRDefault="006C17D6" w:rsidP="006C17D6">
      <w:pPr>
        <w:shd w:val="clear" w:color="auto" w:fill="FFFFFF"/>
        <w:rPr>
          <w:szCs w:val="24"/>
          <w:lang w:eastAsia="es-AR"/>
        </w:rPr>
      </w:pPr>
      <w:r w:rsidRPr="00C6436F">
        <w:rPr>
          <w:szCs w:val="24"/>
          <w:lang w:eastAsia="es-AR"/>
        </w:rPr>
        <w:t> </w:t>
      </w:r>
    </w:p>
    <w:p w14:paraId="16F2D5D9" w14:textId="77777777" w:rsidR="006C17D6" w:rsidRPr="00C6436F" w:rsidRDefault="006C17D6" w:rsidP="006C17D6">
      <w:pPr>
        <w:shd w:val="clear" w:color="auto" w:fill="FFFFFF"/>
        <w:rPr>
          <w:szCs w:val="24"/>
          <w:lang w:eastAsia="es-AR"/>
        </w:rPr>
      </w:pPr>
      <w:r w:rsidRPr="00C6436F">
        <w:rPr>
          <w:b/>
          <w:bCs/>
          <w:color w:val="000000"/>
          <w:szCs w:val="24"/>
          <w:lang w:eastAsia="es-AR"/>
        </w:rPr>
        <w:t xml:space="preserve">Artículo </w:t>
      </w:r>
      <w:r w:rsidR="00154E00" w:rsidRPr="00C6436F">
        <w:rPr>
          <w:b/>
          <w:bCs/>
          <w:color w:val="000000"/>
          <w:szCs w:val="24"/>
          <w:lang w:eastAsia="es-AR"/>
        </w:rPr>
        <w:t>2</w:t>
      </w:r>
      <w:r w:rsidRPr="00C6436F">
        <w:rPr>
          <w:b/>
          <w:bCs/>
          <w:color w:val="000000"/>
          <w:szCs w:val="24"/>
          <w:lang w:eastAsia="es-AR"/>
        </w:rPr>
        <w:t xml:space="preserve">º.- </w:t>
      </w:r>
      <w:r w:rsidR="00CA7BB0" w:rsidRPr="00C6436F">
        <w:rPr>
          <w:color w:val="000000"/>
          <w:szCs w:val="24"/>
          <w:lang w:eastAsia="es-AR"/>
        </w:rPr>
        <w:t>Comuníquese, etc.</w:t>
      </w:r>
      <w:r w:rsidR="00CC6F8E" w:rsidRPr="00C6436F">
        <w:rPr>
          <w:color w:val="000000"/>
          <w:szCs w:val="24"/>
          <w:lang w:eastAsia="es-AR"/>
        </w:rPr>
        <w:t xml:space="preserve"> </w:t>
      </w:r>
    </w:p>
    <w:p w14:paraId="16F2D5DA" w14:textId="77777777" w:rsidR="00833677" w:rsidRPr="00C6436F" w:rsidRDefault="00833677">
      <w:pPr>
        <w:jc w:val="left"/>
        <w:rPr>
          <w:color w:val="000000"/>
          <w:szCs w:val="24"/>
          <w:lang w:eastAsia="es-AR"/>
        </w:rPr>
      </w:pPr>
      <w:r w:rsidRPr="00C6436F">
        <w:rPr>
          <w:color w:val="000000"/>
          <w:szCs w:val="24"/>
          <w:lang w:eastAsia="es-AR"/>
        </w:rPr>
        <w:br w:type="page"/>
      </w:r>
    </w:p>
    <w:p w14:paraId="16F2D5E1" w14:textId="24100FDC" w:rsidR="00146C65" w:rsidRPr="00C6436F" w:rsidRDefault="00833677" w:rsidP="00C6436F">
      <w:pPr>
        <w:shd w:val="clear" w:color="auto" w:fill="FFFFFF"/>
        <w:jc w:val="center"/>
        <w:rPr>
          <w:szCs w:val="24"/>
          <w:lang w:eastAsia="es-AR"/>
        </w:rPr>
      </w:pPr>
      <w:r w:rsidRPr="00C6436F">
        <w:rPr>
          <w:b/>
          <w:szCs w:val="24"/>
        </w:rPr>
        <w:lastRenderedPageBreak/>
        <w:t>FUNDAMENTOS</w:t>
      </w:r>
    </w:p>
    <w:p w14:paraId="20566EA0" w14:textId="77777777" w:rsidR="00C6436F" w:rsidRPr="00C6436F" w:rsidRDefault="00C6436F" w:rsidP="00C6436F">
      <w:pPr>
        <w:shd w:val="clear" w:color="auto" w:fill="FFFFFF"/>
        <w:jc w:val="center"/>
        <w:rPr>
          <w:szCs w:val="24"/>
          <w:lang w:eastAsia="es-AR"/>
        </w:rPr>
      </w:pPr>
    </w:p>
    <w:p w14:paraId="32A6B7E5" w14:textId="2DEA13D9" w:rsidR="00F54291" w:rsidRPr="00C6436F" w:rsidRDefault="00881EEC" w:rsidP="00F54291">
      <w:pPr>
        <w:shd w:val="clear" w:color="auto" w:fill="FFFFFF"/>
        <w:spacing w:line="276" w:lineRule="auto"/>
        <w:ind w:firstLine="708"/>
        <w:rPr>
          <w:szCs w:val="24"/>
          <w:lang w:eastAsia="es-AR"/>
        </w:rPr>
      </w:pPr>
      <w:r>
        <w:rPr>
          <w:szCs w:val="24"/>
          <w:lang w:eastAsia="es-AR"/>
        </w:rPr>
        <w:t>Con el fin de homenajear a los héroes caídos en combate y a los veteranos de la guerra</w:t>
      </w:r>
      <w:r w:rsidR="00F54291">
        <w:rPr>
          <w:szCs w:val="24"/>
          <w:lang w:eastAsia="es-AR"/>
        </w:rPr>
        <w:t>, en virtud del cuadragésimo aniversario del inicio del conflicto bélico entre nuestro país y el Reino Unido por las islas Malvinas, Georgias, Sándwich e Islas del Atlántico Sur,</w:t>
      </w:r>
      <w:r w:rsidR="00F54291" w:rsidRPr="00C6436F">
        <w:rPr>
          <w:szCs w:val="24"/>
          <w:lang w:eastAsia="es-AR"/>
        </w:rPr>
        <w:t xml:space="preserve"> es que presento este proyecto en la Legislatura de esta Ciudad</w:t>
      </w:r>
      <w:r w:rsidR="00515A8C">
        <w:rPr>
          <w:szCs w:val="24"/>
          <w:lang w:eastAsia="es-AR"/>
        </w:rPr>
        <w:t>. Una ciudad que fue</w:t>
      </w:r>
      <w:r w:rsidR="00F54291" w:rsidRPr="00C6436F">
        <w:rPr>
          <w:szCs w:val="24"/>
          <w:lang w:eastAsia="es-AR"/>
        </w:rPr>
        <w:t xml:space="preserve"> escenario de muchos de los sucesos históricos de nuestro país en el reclamo por la recuperación de nuestras islas.</w:t>
      </w:r>
    </w:p>
    <w:p w14:paraId="537AF2C0" w14:textId="77777777" w:rsidR="00C6436F" w:rsidRPr="00C6436F" w:rsidRDefault="00C6436F" w:rsidP="00C6436F">
      <w:pPr>
        <w:shd w:val="clear" w:color="auto" w:fill="FFFFFF"/>
        <w:spacing w:line="276" w:lineRule="auto"/>
        <w:rPr>
          <w:szCs w:val="24"/>
          <w:lang w:eastAsia="es-AR"/>
        </w:rPr>
      </w:pPr>
    </w:p>
    <w:p w14:paraId="5FC4C040" w14:textId="4E0AE888" w:rsidR="00C6436F" w:rsidRPr="00C6436F" w:rsidRDefault="00C6436F" w:rsidP="00B82156">
      <w:pPr>
        <w:shd w:val="clear" w:color="auto" w:fill="FFFFFF"/>
        <w:spacing w:line="276" w:lineRule="auto"/>
        <w:ind w:firstLine="708"/>
        <w:rPr>
          <w:szCs w:val="24"/>
          <w:lang w:eastAsia="es-AR"/>
        </w:rPr>
      </w:pPr>
      <w:r w:rsidRPr="00C6436F">
        <w:rPr>
          <w:szCs w:val="24"/>
          <w:lang w:eastAsia="es-AR"/>
        </w:rPr>
        <w:t>Con cada provincia argentina compartimos el orgullo y el dolor de haber tenido que enviar valientes soldados</w:t>
      </w:r>
      <w:r w:rsidR="00460154">
        <w:rPr>
          <w:szCs w:val="24"/>
          <w:lang w:eastAsia="es-AR"/>
        </w:rPr>
        <w:t>, en el marco de u</w:t>
      </w:r>
      <w:r w:rsidRPr="00C6436F">
        <w:rPr>
          <w:szCs w:val="24"/>
          <w:lang w:eastAsia="es-AR"/>
        </w:rPr>
        <w:t>n gran esfuerzo por haber sido obligados a participar en ella</w:t>
      </w:r>
      <w:r w:rsidR="00364D2B">
        <w:rPr>
          <w:szCs w:val="24"/>
          <w:lang w:eastAsia="es-AR"/>
        </w:rPr>
        <w:t xml:space="preserve"> </w:t>
      </w:r>
      <w:r w:rsidRPr="00C6436F">
        <w:rPr>
          <w:szCs w:val="24"/>
          <w:lang w:eastAsia="es-AR"/>
        </w:rPr>
        <w:t>por un gobierno inconstitucional de un cruel régimen militar. </w:t>
      </w:r>
      <w:r w:rsidR="00B82156">
        <w:rPr>
          <w:szCs w:val="24"/>
          <w:lang w:eastAsia="es-AR"/>
        </w:rPr>
        <w:t xml:space="preserve">Así </w:t>
      </w:r>
      <w:r w:rsidRPr="00C6436F">
        <w:rPr>
          <w:szCs w:val="24"/>
          <w:lang w:eastAsia="es-AR"/>
        </w:rPr>
        <w:t>también</w:t>
      </w:r>
      <w:r w:rsidR="00B82156">
        <w:rPr>
          <w:szCs w:val="24"/>
          <w:lang w:eastAsia="es-AR"/>
        </w:rPr>
        <w:t>,</w:t>
      </w:r>
      <w:r w:rsidRPr="00C6436F">
        <w:rPr>
          <w:szCs w:val="24"/>
          <w:lang w:eastAsia="es-AR"/>
        </w:rPr>
        <w:t xml:space="preserve"> tenemos en común con cada una de ellas la cohesión sobre una auténtica política de Estado que unió a todos los gobiernos democráticos: un firme reclamo a favor de la soberanía argentina fundado en el derecho internacional. Aunque variando en sus formas, el fondo del planteo fue siempre esencialmente el mismo y sostenido sin vacilaciones por la profesionalidad de nuestros cuerpos diplomáticos. En nuestra Ciudad, que destaca como valor la cultura del encuentro en la diversidad, valoramos y resaltamos el nivel de consenso que existe sobre este asunto, </w:t>
      </w:r>
      <w:r w:rsidR="00000B60" w:rsidRPr="00C6436F">
        <w:rPr>
          <w:szCs w:val="24"/>
          <w:lang w:eastAsia="es-AR"/>
        </w:rPr>
        <w:t>aun</w:t>
      </w:r>
      <w:r w:rsidRPr="00C6436F">
        <w:rPr>
          <w:szCs w:val="24"/>
          <w:lang w:eastAsia="es-AR"/>
        </w:rPr>
        <w:t xml:space="preserve"> cuando evoca un pasado trágico.</w:t>
      </w:r>
    </w:p>
    <w:p w14:paraId="1A104E8A" w14:textId="77777777" w:rsidR="00C6436F" w:rsidRPr="00C6436F" w:rsidRDefault="00C6436F" w:rsidP="00C6436F">
      <w:pPr>
        <w:shd w:val="clear" w:color="auto" w:fill="FFFFFF"/>
        <w:spacing w:line="276" w:lineRule="auto"/>
        <w:rPr>
          <w:szCs w:val="24"/>
          <w:lang w:eastAsia="es-AR"/>
        </w:rPr>
      </w:pPr>
    </w:p>
    <w:p w14:paraId="7EA1BE33" w14:textId="6383D01B" w:rsidR="00C6436F" w:rsidRPr="00C6436F" w:rsidRDefault="00C6436F" w:rsidP="00C6436F">
      <w:pPr>
        <w:shd w:val="clear" w:color="auto" w:fill="FFFFFF"/>
        <w:spacing w:line="276" w:lineRule="auto"/>
        <w:ind w:firstLine="708"/>
        <w:rPr>
          <w:szCs w:val="24"/>
          <w:lang w:eastAsia="es-AR"/>
        </w:rPr>
      </w:pPr>
      <w:r w:rsidRPr="00C6436F">
        <w:rPr>
          <w:szCs w:val="24"/>
          <w:lang w:eastAsia="es-AR"/>
        </w:rPr>
        <w:t>En su historia</w:t>
      </w:r>
      <w:r w:rsidR="0014712B">
        <w:rPr>
          <w:szCs w:val="24"/>
          <w:lang w:eastAsia="es-AR"/>
        </w:rPr>
        <w:t>,</w:t>
      </w:r>
      <w:r w:rsidRPr="00C6436F">
        <w:rPr>
          <w:szCs w:val="24"/>
          <w:lang w:eastAsia="es-AR"/>
        </w:rPr>
        <w:t xml:space="preserve"> la Ciudad no fue ajena a los sucesos que se entrelazan con la historia del legítimo reclamo argentino sobre las islas Malvinas, Georgias, Sándwich e Islas del Atlántico Sur. Desde que en 1776 se crea el Virreinato del Río de la Plata con sede en Buenos Aires, se estableció la comandancia de las Islas desde nuestra ciudad. Era aquí donde los sucesivos gobernadores españoles debían rendir cuentas de su gestión en las islas. Devenido el virreinato en las Provincias Unidas del Río de la Plata, de aquí partieron las órdenes del directorio supremo y de la gobernación de la Provincia de Buenos Aires (con sede en esta Ciudad) para tomar posesión formal de las mismas, fiscalizar la pesca en las aguas territoriales, y conceder tierras y derechos de explotación sobre las mismas. En 1831, cuando el ejercicio soberano de nuestros derechos generó el enojo del gobierno de los Estados Unidos y su consecuente ataque a Puerto Soledad, se generó una gran conmoción en esta Ciudad tal como lo rescatan publicaciones de La Gaceta Mercantil de aquella época. Así, dependió también del gobierno de la Provincia que tenía asiento en esta Ciudad el envío de porteños para restablecer los inalienables derechos de nuestro país en las islas. Producida la injusta usurpación de nuestro territorio en 1833, tal como era el acuerdo constitucional de la época, correspondió al gobierno provincial realizar los primeros actos de protesta contra la corona británica, en nuestra Ciudad, frente al encargado de negocios de la nación agresora. </w:t>
      </w:r>
    </w:p>
    <w:p w14:paraId="1E0AA1F7" w14:textId="77777777" w:rsidR="00C6436F" w:rsidRPr="00C6436F" w:rsidRDefault="00C6436F" w:rsidP="00C6436F">
      <w:pPr>
        <w:shd w:val="clear" w:color="auto" w:fill="FFFFFF"/>
        <w:spacing w:line="276" w:lineRule="auto"/>
        <w:rPr>
          <w:szCs w:val="24"/>
          <w:lang w:eastAsia="es-AR"/>
        </w:rPr>
      </w:pPr>
    </w:p>
    <w:p w14:paraId="18F448E4" w14:textId="47CF1A4E" w:rsidR="00C6436F" w:rsidRPr="00C6436F" w:rsidRDefault="00C6436F" w:rsidP="00C6436F">
      <w:pPr>
        <w:shd w:val="clear" w:color="auto" w:fill="FFFFFF"/>
        <w:spacing w:line="276" w:lineRule="auto"/>
        <w:ind w:firstLine="708"/>
        <w:rPr>
          <w:szCs w:val="24"/>
          <w:lang w:eastAsia="es-AR"/>
        </w:rPr>
      </w:pPr>
      <w:r w:rsidRPr="00C6436F">
        <w:rPr>
          <w:szCs w:val="24"/>
          <w:lang w:eastAsia="es-AR"/>
        </w:rPr>
        <w:t xml:space="preserve">Saltando varias décadas a épocas más contemporáneas, </w:t>
      </w:r>
      <w:r w:rsidR="00B82156">
        <w:rPr>
          <w:szCs w:val="24"/>
          <w:lang w:eastAsia="es-AR"/>
        </w:rPr>
        <w:t>un</w:t>
      </w:r>
      <w:r w:rsidRPr="00C6436F">
        <w:rPr>
          <w:szCs w:val="24"/>
          <w:lang w:eastAsia="es-AR"/>
        </w:rPr>
        <w:t xml:space="preserve"> porteño educado en la Facultad de Derecho de la Universidad de Buenos Aires</w:t>
      </w:r>
      <w:r w:rsidR="00643B29">
        <w:rPr>
          <w:szCs w:val="24"/>
          <w:lang w:eastAsia="es-AR"/>
        </w:rPr>
        <w:t xml:space="preserve">, </w:t>
      </w:r>
      <w:r w:rsidR="00DB2CBB">
        <w:rPr>
          <w:szCs w:val="24"/>
          <w:lang w:eastAsia="es-AR"/>
        </w:rPr>
        <w:t>José María Ruda,</w:t>
      </w:r>
      <w:r w:rsidRPr="00C6436F">
        <w:rPr>
          <w:szCs w:val="24"/>
          <w:lang w:eastAsia="es-AR"/>
        </w:rPr>
        <w:t xml:space="preserve"> </w:t>
      </w:r>
      <w:r w:rsidR="00B82156">
        <w:rPr>
          <w:szCs w:val="24"/>
          <w:lang w:eastAsia="es-AR"/>
        </w:rPr>
        <w:t>hizo</w:t>
      </w:r>
      <w:r w:rsidRPr="00C6436F">
        <w:rPr>
          <w:szCs w:val="24"/>
          <w:lang w:eastAsia="es-AR"/>
        </w:rPr>
        <w:t xml:space="preserve"> una eficaz defensa de nuestra soberanía en el seno de las Naciones Unidas. Ello tuvo como consecuencia la producción de la significativa resolución 2065/XX, que instó a la República Argentina y al Reino Unido a entablar una negociación, de igual a igual. El punto de partida de estas negociaciones se </w:t>
      </w:r>
      <w:r w:rsidR="00A63059" w:rsidRPr="00C6436F">
        <w:rPr>
          <w:szCs w:val="24"/>
          <w:lang w:eastAsia="es-AR"/>
        </w:rPr>
        <w:t>dio</w:t>
      </w:r>
      <w:r w:rsidRPr="00C6436F">
        <w:rPr>
          <w:szCs w:val="24"/>
          <w:lang w:eastAsia="es-AR"/>
        </w:rPr>
        <w:t xml:space="preserve"> en enero de 1966 en esta Ciudad, luego de una cumbre entre los ministros de relaciones exteriores de ambos países, teniendo como resultado el reconocimiento de la ONU, tanto en 1973 como en 1976, de los continuos esfuerzos del estado argentino para arribar a una solución diplomática del conflicto. </w:t>
      </w:r>
      <w:r w:rsidRPr="00C6436F">
        <w:rPr>
          <w:szCs w:val="24"/>
          <w:lang w:eastAsia="es-AR"/>
        </w:rPr>
        <w:lastRenderedPageBreak/>
        <w:t>Llegado a 1982, la trayectoria y esfuerzos diplomáticos realizados durante más de un siglo se vieron desacreditados por la intempestiva decisión de un régimen militar de recuperar la posesión de las islas por la vía bélica. En esa circunstancia, nuestra Ciudad fue testigo de la convulsión generada, produciéndose aquí las trágicas convocatorias del dictador Leopoldo F. Galtieri a la Plaza de Mayo, y posteriormente las protestas y represiones producidas en esa misma plaza una vez que se desenmascaró la farsa triunfalista. </w:t>
      </w:r>
    </w:p>
    <w:p w14:paraId="6E9D033B" w14:textId="77777777" w:rsidR="00C6436F" w:rsidRPr="00C6436F" w:rsidRDefault="00C6436F" w:rsidP="00C6436F">
      <w:pPr>
        <w:shd w:val="clear" w:color="auto" w:fill="FFFFFF"/>
        <w:spacing w:line="276" w:lineRule="auto"/>
        <w:rPr>
          <w:szCs w:val="24"/>
          <w:lang w:eastAsia="es-AR"/>
        </w:rPr>
      </w:pPr>
    </w:p>
    <w:p w14:paraId="1891D550" w14:textId="77777777" w:rsidR="00C6436F" w:rsidRPr="00C6436F" w:rsidRDefault="00C6436F" w:rsidP="00C6436F">
      <w:pPr>
        <w:shd w:val="clear" w:color="auto" w:fill="FFFFFF"/>
        <w:spacing w:line="276" w:lineRule="auto"/>
        <w:ind w:firstLine="360"/>
        <w:rPr>
          <w:szCs w:val="24"/>
          <w:lang w:eastAsia="es-AR"/>
        </w:rPr>
      </w:pPr>
      <w:r w:rsidRPr="00C6436F">
        <w:rPr>
          <w:szCs w:val="24"/>
          <w:lang w:eastAsia="es-AR"/>
        </w:rPr>
        <w:t>Consciente del privilegiado lugar, propio de un testigo de la historia, que tuvo nuestra Ciudad respecto de la causa Malvinas, es que vale la pena destacar el homenaje y reconocimiento que se ha realizado a todos aquellos que participaron del conflicto. Entre otras, la Ciudad ha sancionado las siguientes medidas:</w:t>
      </w:r>
    </w:p>
    <w:p w14:paraId="2DB120AD" w14:textId="478DC0D3" w:rsidR="00C6436F" w:rsidRPr="00C6436F" w:rsidRDefault="00C6436F" w:rsidP="00C6436F">
      <w:pPr>
        <w:numPr>
          <w:ilvl w:val="0"/>
          <w:numId w:val="1"/>
        </w:numPr>
        <w:shd w:val="clear" w:color="auto" w:fill="FFFFFF"/>
        <w:spacing w:line="276" w:lineRule="auto"/>
        <w:rPr>
          <w:szCs w:val="24"/>
          <w:lang w:eastAsia="es-AR"/>
        </w:rPr>
      </w:pPr>
      <w:r w:rsidRPr="00C6436F">
        <w:rPr>
          <w:szCs w:val="24"/>
          <w:lang w:eastAsia="es-AR"/>
        </w:rPr>
        <w:t>Cláusula transitoria vigesimoprimera de nuestra Constitución que prevé que los excombatientes deben tener preferencia en servicios y programas de salud, vivienda, trabajo, educación, capacitación profesional, y empleo público. </w:t>
      </w:r>
    </w:p>
    <w:p w14:paraId="7F3F52AD" w14:textId="01505578" w:rsidR="00C6436F" w:rsidRPr="00C6436F" w:rsidRDefault="00C6436F" w:rsidP="00C6436F">
      <w:pPr>
        <w:numPr>
          <w:ilvl w:val="0"/>
          <w:numId w:val="1"/>
        </w:numPr>
        <w:shd w:val="clear" w:color="auto" w:fill="FFFFFF"/>
        <w:spacing w:line="276" w:lineRule="auto"/>
        <w:rPr>
          <w:szCs w:val="24"/>
          <w:lang w:eastAsia="es-AR"/>
        </w:rPr>
      </w:pPr>
      <w:r w:rsidRPr="00C6436F">
        <w:rPr>
          <w:szCs w:val="24"/>
          <w:lang w:eastAsia="es-AR"/>
        </w:rPr>
        <w:t>Ley 1579 de declaración de Héroes de la Ciudad post mortem a los caídos en la guerra o como consecuencia de esta.</w:t>
      </w:r>
    </w:p>
    <w:p w14:paraId="3B53C224" w14:textId="77777777" w:rsidR="00C6436F" w:rsidRPr="00C6436F" w:rsidRDefault="00C6436F" w:rsidP="00C6436F">
      <w:pPr>
        <w:numPr>
          <w:ilvl w:val="0"/>
          <w:numId w:val="1"/>
        </w:numPr>
        <w:shd w:val="clear" w:color="auto" w:fill="FFFFFF"/>
        <w:spacing w:line="276" w:lineRule="auto"/>
        <w:rPr>
          <w:szCs w:val="24"/>
          <w:lang w:eastAsia="es-AR"/>
        </w:rPr>
      </w:pPr>
      <w:r w:rsidRPr="00C6436F">
        <w:rPr>
          <w:szCs w:val="24"/>
          <w:lang w:eastAsia="es-AR"/>
        </w:rPr>
        <w:t>Ley 2400 que establece a perpetuidad un sector en el cementerio de la Chacarita para la sepultura de veteranos de guerra de Malvinas.</w:t>
      </w:r>
    </w:p>
    <w:p w14:paraId="174BAC55" w14:textId="426DB1F5" w:rsidR="00C6436F" w:rsidRPr="00C6436F" w:rsidRDefault="00C6436F" w:rsidP="00C6436F">
      <w:pPr>
        <w:numPr>
          <w:ilvl w:val="0"/>
          <w:numId w:val="1"/>
        </w:numPr>
        <w:shd w:val="clear" w:color="auto" w:fill="FFFFFF"/>
        <w:spacing w:line="276" w:lineRule="auto"/>
        <w:rPr>
          <w:szCs w:val="24"/>
          <w:lang w:eastAsia="es-AR"/>
        </w:rPr>
      </w:pPr>
      <w:r w:rsidRPr="00C6436F">
        <w:rPr>
          <w:szCs w:val="24"/>
          <w:lang w:eastAsia="es-AR"/>
        </w:rPr>
        <w:t>Ley 1075 de subsidio mensual y vitalicio a los Excombatientes Héroes de la Guerra de las Islas Malvinas, Georgias, Sándwich e Islas del Atlántico Sur.</w:t>
      </w:r>
    </w:p>
    <w:p w14:paraId="4D1EF6C5" w14:textId="0A543281" w:rsidR="00C6436F" w:rsidRPr="00C6436F" w:rsidRDefault="00C6436F" w:rsidP="00C6436F">
      <w:pPr>
        <w:numPr>
          <w:ilvl w:val="0"/>
          <w:numId w:val="1"/>
        </w:numPr>
        <w:shd w:val="clear" w:color="auto" w:fill="FFFFFF"/>
        <w:spacing w:line="276" w:lineRule="auto"/>
        <w:rPr>
          <w:szCs w:val="24"/>
          <w:lang w:eastAsia="es-AR"/>
        </w:rPr>
      </w:pPr>
      <w:r w:rsidRPr="00C6436F">
        <w:rPr>
          <w:szCs w:val="24"/>
          <w:lang w:eastAsia="es-AR"/>
        </w:rPr>
        <w:t>Ley 2304 de subsidio mensual para excombatientes que trabajan en la Administración Pública Comunal.</w:t>
      </w:r>
    </w:p>
    <w:p w14:paraId="37EDBEC1" w14:textId="77777777" w:rsidR="00C6436F" w:rsidRPr="00C6436F" w:rsidRDefault="00C6436F" w:rsidP="00C6436F">
      <w:pPr>
        <w:numPr>
          <w:ilvl w:val="0"/>
          <w:numId w:val="1"/>
        </w:numPr>
        <w:shd w:val="clear" w:color="auto" w:fill="FFFFFF"/>
        <w:spacing w:line="276" w:lineRule="auto"/>
        <w:rPr>
          <w:szCs w:val="24"/>
          <w:lang w:eastAsia="es-AR"/>
        </w:rPr>
      </w:pPr>
      <w:r w:rsidRPr="00C6436F">
        <w:rPr>
          <w:szCs w:val="24"/>
          <w:lang w:eastAsia="es-AR"/>
        </w:rPr>
        <w:t>Ley 120 y 471 de promoción de políticas de apoyo para el empleo de los ex combatientes de Malvinas. </w:t>
      </w:r>
    </w:p>
    <w:p w14:paraId="36BBCE20" w14:textId="77777777" w:rsidR="00C6436F" w:rsidRPr="00C6436F" w:rsidRDefault="00C6436F" w:rsidP="00C6436F">
      <w:pPr>
        <w:numPr>
          <w:ilvl w:val="0"/>
          <w:numId w:val="1"/>
        </w:numPr>
        <w:shd w:val="clear" w:color="auto" w:fill="FFFFFF"/>
        <w:spacing w:line="276" w:lineRule="auto"/>
        <w:rPr>
          <w:szCs w:val="24"/>
          <w:lang w:eastAsia="es-AR"/>
        </w:rPr>
      </w:pPr>
      <w:r w:rsidRPr="00C6436F">
        <w:rPr>
          <w:szCs w:val="24"/>
          <w:lang w:eastAsia="es-AR"/>
        </w:rPr>
        <w:t>Ley 1636 de programa de salud para Ex Combatientes de Malvinas y su grupo familiar. </w:t>
      </w:r>
    </w:p>
    <w:p w14:paraId="5DDF7D8F" w14:textId="77777777" w:rsidR="00C6436F" w:rsidRPr="00C6436F" w:rsidRDefault="00C6436F" w:rsidP="00C6436F">
      <w:pPr>
        <w:numPr>
          <w:ilvl w:val="0"/>
          <w:numId w:val="1"/>
        </w:numPr>
        <w:shd w:val="clear" w:color="auto" w:fill="FFFFFF"/>
        <w:spacing w:line="276" w:lineRule="auto"/>
        <w:rPr>
          <w:szCs w:val="24"/>
          <w:lang w:eastAsia="es-AR"/>
        </w:rPr>
      </w:pPr>
      <w:r w:rsidRPr="00C6436F">
        <w:rPr>
          <w:szCs w:val="24"/>
          <w:lang w:eastAsia="es-AR"/>
        </w:rPr>
        <w:t>Ley 2569 de exención de gravámenes a propiedades.</w:t>
      </w:r>
    </w:p>
    <w:p w14:paraId="61E0D248" w14:textId="77777777" w:rsidR="00C6436F" w:rsidRPr="00C6436F" w:rsidRDefault="00C6436F" w:rsidP="00C6436F">
      <w:pPr>
        <w:numPr>
          <w:ilvl w:val="0"/>
          <w:numId w:val="1"/>
        </w:numPr>
        <w:shd w:val="clear" w:color="auto" w:fill="FFFFFF"/>
        <w:spacing w:line="276" w:lineRule="auto"/>
        <w:rPr>
          <w:szCs w:val="24"/>
          <w:lang w:eastAsia="es-AR"/>
        </w:rPr>
      </w:pPr>
      <w:r w:rsidRPr="00C6436F">
        <w:rPr>
          <w:szCs w:val="24"/>
          <w:lang w:eastAsia="es-AR"/>
        </w:rPr>
        <w:t>Ley 341 de prioridad en la adjudicación de soluciones habitacionales.</w:t>
      </w:r>
    </w:p>
    <w:p w14:paraId="08EFED40" w14:textId="77777777" w:rsidR="00C6436F" w:rsidRPr="00C6436F" w:rsidRDefault="00C6436F" w:rsidP="00C6436F">
      <w:pPr>
        <w:numPr>
          <w:ilvl w:val="0"/>
          <w:numId w:val="1"/>
        </w:numPr>
        <w:shd w:val="clear" w:color="auto" w:fill="FFFFFF"/>
        <w:spacing w:line="276" w:lineRule="auto"/>
        <w:rPr>
          <w:szCs w:val="24"/>
          <w:lang w:eastAsia="es-AR"/>
        </w:rPr>
      </w:pPr>
      <w:r w:rsidRPr="00C6436F">
        <w:rPr>
          <w:szCs w:val="24"/>
          <w:lang w:eastAsia="es-AR"/>
        </w:rPr>
        <w:t>Ley 2148 de exención en aranceles para obtener la licencia de conducir en el Código de Tránsito y Transporte.</w:t>
      </w:r>
    </w:p>
    <w:p w14:paraId="776D6299" w14:textId="77777777" w:rsidR="00C6436F" w:rsidRPr="00C6436F" w:rsidRDefault="00C6436F" w:rsidP="00C6436F">
      <w:pPr>
        <w:numPr>
          <w:ilvl w:val="0"/>
          <w:numId w:val="1"/>
        </w:numPr>
        <w:shd w:val="clear" w:color="auto" w:fill="FFFFFF"/>
        <w:spacing w:line="276" w:lineRule="auto"/>
        <w:rPr>
          <w:szCs w:val="24"/>
          <w:lang w:eastAsia="es-AR"/>
        </w:rPr>
      </w:pPr>
      <w:r w:rsidRPr="00C6436F">
        <w:rPr>
          <w:szCs w:val="24"/>
          <w:lang w:eastAsia="es-AR"/>
        </w:rPr>
        <w:t>Ordenanza municipal 51.481/97 de homenaje en las escuelas a los caídos en el Crucero A.R.A. Gral. Belgrano. </w:t>
      </w:r>
    </w:p>
    <w:p w14:paraId="3A6C8A2F" w14:textId="77777777" w:rsidR="00C6436F" w:rsidRPr="00C6436F" w:rsidRDefault="00C6436F" w:rsidP="00C6436F">
      <w:pPr>
        <w:numPr>
          <w:ilvl w:val="0"/>
          <w:numId w:val="1"/>
        </w:numPr>
        <w:shd w:val="clear" w:color="auto" w:fill="FFFFFF"/>
        <w:spacing w:line="276" w:lineRule="auto"/>
        <w:rPr>
          <w:szCs w:val="24"/>
          <w:lang w:eastAsia="es-AR"/>
        </w:rPr>
      </w:pPr>
      <w:r w:rsidRPr="00C6436F">
        <w:rPr>
          <w:szCs w:val="24"/>
          <w:lang w:eastAsia="es-AR"/>
        </w:rPr>
        <w:t>Decreto 252/2010 de placas de reconocimiento para los ex combatientes de Malvinas o sus deudos.</w:t>
      </w:r>
    </w:p>
    <w:p w14:paraId="70FDF7A0" w14:textId="77777777" w:rsidR="00C6436F" w:rsidRPr="00C6436F" w:rsidRDefault="00C6436F" w:rsidP="00C6436F">
      <w:pPr>
        <w:numPr>
          <w:ilvl w:val="0"/>
          <w:numId w:val="1"/>
        </w:numPr>
        <w:shd w:val="clear" w:color="auto" w:fill="FFFFFF"/>
        <w:spacing w:line="276" w:lineRule="auto"/>
        <w:rPr>
          <w:szCs w:val="24"/>
          <w:lang w:eastAsia="es-AR"/>
        </w:rPr>
      </w:pPr>
      <w:r w:rsidRPr="00C6436F">
        <w:rPr>
          <w:szCs w:val="24"/>
          <w:lang w:eastAsia="es-AR"/>
        </w:rPr>
        <w:t>Decreto 119/2017 de régimen de retiro voluntario para trabajadores de planta permanente que perciben el subsidio mensual para ex combatientes de Malvinas.</w:t>
      </w:r>
    </w:p>
    <w:p w14:paraId="5A11AB10" w14:textId="77777777" w:rsidR="00C6436F" w:rsidRPr="00C6436F" w:rsidRDefault="00C6436F" w:rsidP="00C6436F">
      <w:pPr>
        <w:numPr>
          <w:ilvl w:val="0"/>
          <w:numId w:val="1"/>
        </w:numPr>
        <w:shd w:val="clear" w:color="auto" w:fill="FFFFFF"/>
        <w:spacing w:line="276" w:lineRule="auto"/>
        <w:rPr>
          <w:szCs w:val="24"/>
          <w:lang w:eastAsia="es-AR"/>
        </w:rPr>
      </w:pPr>
      <w:r w:rsidRPr="00C6436F">
        <w:rPr>
          <w:szCs w:val="24"/>
          <w:lang w:eastAsia="es-AR"/>
        </w:rPr>
        <w:t>Resolución 100 del 2001 de subsidio para ex combatientes de Malvinas ingresados a la Legislatura.</w:t>
      </w:r>
    </w:p>
    <w:p w14:paraId="72DC5B0D" w14:textId="77777777" w:rsidR="00C6436F" w:rsidRPr="00C6436F" w:rsidRDefault="00C6436F" w:rsidP="00C6436F">
      <w:pPr>
        <w:shd w:val="clear" w:color="auto" w:fill="FFFFFF"/>
        <w:spacing w:line="276" w:lineRule="auto"/>
        <w:rPr>
          <w:szCs w:val="24"/>
          <w:lang w:eastAsia="es-AR"/>
        </w:rPr>
      </w:pPr>
      <w:r w:rsidRPr="00C6436F">
        <w:rPr>
          <w:szCs w:val="24"/>
          <w:lang w:eastAsia="es-AR"/>
        </w:rPr>
        <w:t>De todas formas, nunca será suficiente el reconocimiento respecto de aquellos que todo pusieron para defender a nuestra patria.</w:t>
      </w:r>
    </w:p>
    <w:p w14:paraId="0A9E048D" w14:textId="77777777" w:rsidR="00C6436F" w:rsidRPr="00C6436F" w:rsidRDefault="00C6436F" w:rsidP="00C6436F">
      <w:pPr>
        <w:shd w:val="clear" w:color="auto" w:fill="FFFFFF"/>
        <w:spacing w:line="276" w:lineRule="auto"/>
        <w:rPr>
          <w:szCs w:val="24"/>
          <w:lang w:eastAsia="es-AR"/>
        </w:rPr>
      </w:pPr>
    </w:p>
    <w:p w14:paraId="6B214E64" w14:textId="77777777" w:rsidR="00C6436F" w:rsidRPr="00C6436F" w:rsidRDefault="00C6436F" w:rsidP="00C6436F">
      <w:pPr>
        <w:shd w:val="clear" w:color="auto" w:fill="FFFFFF"/>
        <w:spacing w:line="276" w:lineRule="auto"/>
        <w:ind w:firstLine="360"/>
        <w:rPr>
          <w:szCs w:val="24"/>
          <w:lang w:eastAsia="es-AR"/>
        </w:rPr>
      </w:pPr>
      <w:r w:rsidRPr="00C6436F">
        <w:rPr>
          <w:szCs w:val="24"/>
          <w:lang w:eastAsia="es-AR"/>
        </w:rPr>
        <w:t>También vale la pena destacar aquellas actividades que se realizarán en la Ciudad Autónoma de Buenos Aires en el marco de la conmemoración y reflexión de este 40º aniversario:</w:t>
      </w:r>
    </w:p>
    <w:p w14:paraId="77C942DE" w14:textId="77777777" w:rsidR="00C6436F" w:rsidRPr="00C6436F" w:rsidRDefault="00C6436F" w:rsidP="00C6436F">
      <w:pPr>
        <w:numPr>
          <w:ilvl w:val="0"/>
          <w:numId w:val="2"/>
        </w:numPr>
        <w:shd w:val="clear" w:color="auto" w:fill="FFFFFF"/>
        <w:spacing w:line="276" w:lineRule="auto"/>
        <w:rPr>
          <w:szCs w:val="24"/>
          <w:lang w:eastAsia="es-AR"/>
        </w:rPr>
      </w:pPr>
      <w:r w:rsidRPr="00C6436F">
        <w:rPr>
          <w:szCs w:val="24"/>
          <w:lang w:eastAsia="es-AR"/>
        </w:rPr>
        <w:t>Obra “Campo Minado” protagonizada por veteranos argentinos y británicos, en el Teatro San Martín.</w:t>
      </w:r>
    </w:p>
    <w:p w14:paraId="7F173841" w14:textId="77777777" w:rsidR="00C6436F" w:rsidRPr="00C6436F" w:rsidRDefault="00C6436F" w:rsidP="00C6436F">
      <w:pPr>
        <w:numPr>
          <w:ilvl w:val="0"/>
          <w:numId w:val="2"/>
        </w:numPr>
        <w:shd w:val="clear" w:color="auto" w:fill="FFFFFF"/>
        <w:spacing w:line="276" w:lineRule="auto"/>
        <w:rPr>
          <w:szCs w:val="24"/>
          <w:lang w:eastAsia="es-AR"/>
        </w:rPr>
      </w:pPr>
      <w:r w:rsidRPr="00C6436F">
        <w:rPr>
          <w:szCs w:val="24"/>
          <w:lang w:eastAsia="es-AR"/>
        </w:rPr>
        <w:t>Instalación artística “Manto de Neblina”, en el Teatro San Martín.</w:t>
      </w:r>
    </w:p>
    <w:p w14:paraId="38D60E53" w14:textId="77777777" w:rsidR="00C6436F" w:rsidRPr="00C6436F" w:rsidRDefault="00C6436F" w:rsidP="00C6436F">
      <w:pPr>
        <w:numPr>
          <w:ilvl w:val="0"/>
          <w:numId w:val="2"/>
        </w:numPr>
        <w:shd w:val="clear" w:color="auto" w:fill="FFFFFF"/>
        <w:spacing w:line="276" w:lineRule="auto"/>
        <w:rPr>
          <w:szCs w:val="24"/>
          <w:lang w:eastAsia="es-AR"/>
        </w:rPr>
      </w:pPr>
      <w:r w:rsidRPr="00C6436F">
        <w:rPr>
          <w:szCs w:val="24"/>
          <w:lang w:eastAsia="es-AR"/>
        </w:rPr>
        <w:lastRenderedPageBreak/>
        <w:t xml:space="preserve">Fotografías de Juan </w:t>
      </w:r>
      <w:proofErr w:type="spellStart"/>
      <w:r w:rsidRPr="00C6436F">
        <w:rPr>
          <w:szCs w:val="24"/>
          <w:lang w:eastAsia="es-AR"/>
        </w:rPr>
        <w:t>Travnik</w:t>
      </w:r>
      <w:proofErr w:type="spellEnd"/>
      <w:r w:rsidRPr="00C6436F">
        <w:rPr>
          <w:szCs w:val="24"/>
          <w:lang w:eastAsia="es-AR"/>
        </w:rPr>
        <w:t xml:space="preserve"> “Malvinas, retratos y paisajes de guerra”, en el Teatro San Martín.</w:t>
      </w:r>
    </w:p>
    <w:p w14:paraId="06F0519C" w14:textId="77777777" w:rsidR="00C6436F" w:rsidRPr="00C6436F" w:rsidRDefault="00C6436F" w:rsidP="00C6436F">
      <w:pPr>
        <w:numPr>
          <w:ilvl w:val="0"/>
          <w:numId w:val="2"/>
        </w:numPr>
        <w:shd w:val="clear" w:color="auto" w:fill="FFFFFF"/>
        <w:spacing w:line="276" w:lineRule="auto"/>
        <w:rPr>
          <w:szCs w:val="24"/>
          <w:lang w:eastAsia="es-AR"/>
        </w:rPr>
      </w:pPr>
      <w:r w:rsidRPr="00C6436F">
        <w:rPr>
          <w:szCs w:val="24"/>
          <w:lang w:eastAsia="es-AR"/>
        </w:rPr>
        <w:t>Ciclos de literatura y música, con 2 paneles que tendrán participación británica y argentina sobre literatura y música, en el Teatro San Martín.</w:t>
      </w:r>
    </w:p>
    <w:p w14:paraId="4C777DC7" w14:textId="77777777" w:rsidR="00C6436F" w:rsidRPr="00C6436F" w:rsidRDefault="00C6436F" w:rsidP="00C6436F">
      <w:pPr>
        <w:numPr>
          <w:ilvl w:val="0"/>
          <w:numId w:val="2"/>
        </w:numPr>
        <w:shd w:val="clear" w:color="auto" w:fill="FFFFFF"/>
        <w:spacing w:line="276" w:lineRule="auto"/>
        <w:rPr>
          <w:szCs w:val="24"/>
          <w:lang w:eastAsia="es-AR"/>
        </w:rPr>
      </w:pPr>
      <w:r w:rsidRPr="00C6436F">
        <w:rPr>
          <w:szCs w:val="24"/>
          <w:lang w:eastAsia="es-AR"/>
        </w:rPr>
        <w:t>Largometraje “Las islas, cuatro miradas”, en el Teatro San Martín.</w:t>
      </w:r>
    </w:p>
    <w:p w14:paraId="1F21064C" w14:textId="77777777" w:rsidR="00C6436F" w:rsidRPr="00C6436F" w:rsidRDefault="00C6436F" w:rsidP="00C6436F">
      <w:pPr>
        <w:numPr>
          <w:ilvl w:val="0"/>
          <w:numId w:val="2"/>
        </w:numPr>
        <w:shd w:val="clear" w:color="auto" w:fill="FFFFFF"/>
        <w:spacing w:line="276" w:lineRule="auto"/>
        <w:rPr>
          <w:szCs w:val="24"/>
          <w:lang w:eastAsia="es-AR"/>
        </w:rPr>
      </w:pPr>
      <w:r w:rsidRPr="00C6436F">
        <w:rPr>
          <w:szCs w:val="24"/>
          <w:lang w:eastAsia="es-AR"/>
        </w:rPr>
        <w:t>Vigilia en las escuelas vespertinas y conversación sobre Malvinas.</w:t>
      </w:r>
    </w:p>
    <w:p w14:paraId="50FB64A1" w14:textId="77777777" w:rsidR="00C6436F" w:rsidRPr="00C6436F" w:rsidRDefault="00C6436F" w:rsidP="00C6436F">
      <w:pPr>
        <w:numPr>
          <w:ilvl w:val="0"/>
          <w:numId w:val="2"/>
        </w:numPr>
        <w:shd w:val="clear" w:color="auto" w:fill="FFFFFF"/>
        <w:spacing w:line="276" w:lineRule="auto"/>
        <w:rPr>
          <w:szCs w:val="24"/>
          <w:lang w:eastAsia="es-AR"/>
        </w:rPr>
      </w:pPr>
      <w:r w:rsidRPr="00C6436F">
        <w:rPr>
          <w:szCs w:val="24"/>
          <w:lang w:eastAsia="es-AR"/>
        </w:rPr>
        <w:t>Vigilia organizada junto a la Provincia de Tierra del Fuego.</w:t>
      </w:r>
    </w:p>
    <w:p w14:paraId="57505837" w14:textId="77777777" w:rsidR="00C6436F" w:rsidRPr="00C6436F" w:rsidRDefault="00C6436F" w:rsidP="00C6436F">
      <w:pPr>
        <w:numPr>
          <w:ilvl w:val="0"/>
          <w:numId w:val="2"/>
        </w:numPr>
        <w:shd w:val="clear" w:color="auto" w:fill="FFFFFF"/>
        <w:spacing w:line="276" w:lineRule="auto"/>
        <w:rPr>
          <w:szCs w:val="24"/>
          <w:lang w:eastAsia="es-AR"/>
        </w:rPr>
      </w:pPr>
      <w:r w:rsidRPr="00C6436F">
        <w:rPr>
          <w:szCs w:val="24"/>
          <w:lang w:eastAsia="es-AR"/>
        </w:rPr>
        <w:t>Marcha de las antorchas, desde la "Casa del Veterano” al Monumento a los caídos en Malvinas en la Plaza San Martín.</w:t>
      </w:r>
    </w:p>
    <w:p w14:paraId="40552D1E" w14:textId="77777777" w:rsidR="00C6436F" w:rsidRPr="00C6436F" w:rsidRDefault="00C6436F" w:rsidP="00C6436F">
      <w:pPr>
        <w:numPr>
          <w:ilvl w:val="0"/>
          <w:numId w:val="2"/>
        </w:numPr>
        <w:shd w:val="clear" w:color="auto" w:fill="FFFFFF"/>
        <w:spacing w:line="276" w:lineRule="auto"/>
        <w:rPr>
          <w:szCs w:val="24"/>
          <w:lang w:eastAsia="es-AR"/>
        </w:rPr>
      </w:pPr>
      <w:r w:rsidRPr="00C6436F">
        <w:rPr>
          <w:szCs w:val="24"/>
          <w:lang w:eastAsia="es-AR"/>
        </w:rPr>
        <w:t xml:space="preserve">Iluminación de monumentos emblemáticos: Obelisco, Monumento a los dos Congresos, Pirámide de Mayo, Usina del Arte, Puente de la Mujer, </w:t>
      </w:r>
      <w:proofErr w:type="spellStart"/>
      <w:r w:rsidRPr="00C6436F">
        <w:rPr>
          <w:szCs w:val="24"/>
          <w:lang w:eastAsia="es-AR"/>
        </w:rPr>
        <w:t>Floralis</w:t>
      </w:r>
      <w:proofErr w:type="spellEnd"/>
      <w:r w:rsidRPr="00C6436F">
        <w:rPr>
          <w:szCs w:val="24"/>
          <w:lang w:eastAsia="es-AR"/>
        </w:rPr>
        <w:t>, Planetario, Palacio Lezama.</w:t>
      </w:r>
    </w:p>
    <w:p w14:paraId="1EB0AA66" w14:textId="77777777" w:rsidR="00C6436F" w:rsidRPr="00C6436F" w:rsidRDefault="00C6436F" w:rsidP="00C6436F">
      <w:pPr>
        <w:numPr>
          <w:ilvl w:val="0"/>
          <w:numId w:val="2"/>
        </w:numPr>
        <w:shd w:val="clear" w:color="auto" w:fill="FFFFFF"/>
        <w:spacing w:line="276" w:lineRule="auto"/>
        <w:rPr>
          <w:szCs w:val="24"/>
          <w:lang w:eastAsia="es-AR"/>
        </w:rPr>
      </w:pPr>
      <w:r w:rsidRPr="00C6436F">
        <w:rPr>
          <w:szCs w:val="24"/>
          <w:lang w:eastAsia="es-AR"/>
        </w:rPr>
        <w:t>Proyección de cortos en el Planetario.</w:t>
      </w:r>
    </w:p>
    <w:p w14:paraId="7A85BE01" w14:textId="6FD34FC3" w:rsidR="00C6436F" w:rsidRPr="00C6436F" w:rsidRDefault="00C6436F" w:rsidP="00C6436F">
      <w:pPr>
        <w:numPr>
          <w:ilvl w:val="0"/>
          <w:numId w:val="2"/>
        </w:numPr>
        <w:shd w:val="clear" w:color="auto" w:fill="FFFFFF"/>
        <w:spacing w:line="276" w:lineRule="auto"/>
        <w:rPr>
          <w:szCs w:val="24"/>
          <w:lang w:eastAsia="es-AR"/>
        </w:rPr>
      </w:pPr>
      <w:proofErr w:type="spellStart"/>
      <w:r w:rsidRPr="00C6436F">
        <w:rPr>
          <w:szCs w:val="24"/>
          <w:lang w:eastAsia="es-AR"/>
        </w:rPr>
        <w:t>Visibilización</w:t>
      </w:r>
      <w:proofErr w:type="spellEnd"/>
      <w:r w:rsidRPr="00C6436F">
        <w:rPr>
          <w:szCs w:val="24"/>
          <w:lang w:eastAsia="es-AR"/>
        </w:rPr>
        <w:t xml:space="preserve"> de calles alusivas a Malvinas, en 4 calles de la Ciudad con nombres relativos a Malvinas (Calle Malvinas Argentinas, Combatientes de Malvinas, 2 de abril y Crucero General Belgrano).</w:t>
      </w:r>
    </w:p>
    <w:p w14:paraId="77D719FB" w14:textId="07BC46ED" w:rsidR="00C6436F" w:rsidRPr="00C6436F" w:rsidRDefault="00C6436F" w:rsidP="00C6436F">
      <w:pPr>
        <w:numPr>
          <w:ilvl w:val="0"/>
          <w:numId w:val="2"/>
        </w:numPr>
        <w:shd w:val="clear" w:color="auto" w:fill="FFFFFF"/>
        <w:spacing w:line="276" w:lineRule="auto"/>
        <w:rPr>
          <w:szCs w:val="24"/>
          <w:lang w:eastAsia="es-AR"/>
        </w:rPr>
      </w:pPr>
      <w:r w:rsidRPr="00C6436F">
        <w:rPr>
          <w:szCs w:val="24"/>
          <w:lang w:eastAsia="es-AR"/>
        </w:rPr>
        <w:t>Izamiento</w:t>
      </w:r>
      <w:r>
        <w:rPr>
          <w:szCs w:val="24"/>
          <w:lang w:eastAsia="es-AR"/>
        </w:rPr>
        <w:t xml:space="preserve"> de la</w:t>
      </w:r>
      <w:r w:rsidRPr="00C6436F">
        <w:rPr>
          <w:szCs w:val="24"/>
          <w:lang w:eastAsia="es-AR"/>
        </w:rPr>
        <w:t xml:space="preserve"> bandera junto a veteranos y charlas en escuelas públicas primarias, el 04/04.</w:t>
      </w:r>
    </w:p>
    <w:p w14:paraId="120CA880" w14:textId="77777777" w:rsidR="00C6436F" w:rsidRPr="00C6436F" w:rsidRDefault="00C6436F" w:rsidP="00C6436F">
      <w:pPr>
        <w:numPr>
          <w:ilvl w:val="0"/>
          <w:numId w:val="2"/>
        </w:numPr>
        <w:shd w:val="clear" w:color="auto" w:fill="FFFFFF"/>
        <w:spacing w:line="276" w:lineRule="auto"/>
        <w:rPr>
          <w:szCs w:val="24"/>
          <w:lang w:eastAsia="es-AR"/>
        </w:rPr>
      </w:pPr>
      <w:r w:rsidRPr="00C6436F">
        <w:rPr>
          <w:szCs w:val="24"/>
          <w:lang w:eastAsia="es-AR"/>
        </w:rPr>
        <w:t>Circuito Homenaje Malvinas 1982 - 2022, con un recorrido histórico peatonal que conecta la Plaza de Mayo con la Plaza San Martín.</w:t>
      </w:r>
    </w:p>
    <w:p w14:paraId="0AA8E2C9" w14:textId="77777777" w:rsidR="00C6436F" w:rsidRPr="00C6436F" w:rsidRDefault="00C6436F" w:rsidP="00C6436F">
      <w:pPr>
        <w:numPr>
          <w:ilvl w:val="0"/>
          <w:numId w:val="2"/>
        </w:numPr>
        <w:shd w:val="clear" w:color="auto" w:fill="FFFFFF"/>
        <w:spacing w:line="276" w:lineRule="auto"/>
        <w:rPr>
          <w:szCs w:val="24"/>
          <w:lang w:eastAsia="es-AR"/>
        </w:rPr>
      </w:pPr>
      <w:r w:rsidRPr="00C6436F">
        <w:rPr>
          <w:szCs w:val="24"/>
          <w:lang w:eastAsia="es-AR"/>
        </w:rPr>
        <w:t>Inauguración del monumento a los caídos pertenecientes a la Policía de la Ciudad y a los Bomberos, y colocación de una placa en homenaje a los 649 argentinos caídos en Malvinas.</w:t>
      </w:r>
    </w:p>
    <w:p w14:paraId="0C10F9E9" w14:textId="77777777" w:rsidR="00C6436F" w:rsidRPr="00C6436F" w:rsidRDefault="00C6436F" w:rsidP="00C6436F">
      <w:pPr>
        <w:numPr>
          <w:ilvl w:val="0"/>
          <w:numId w:val="2"/>
        </w:numPr>
        <w:shd w:val="clear" w:color="auto" w:fill="FFFFFF"/>
        <w:spacing w:line="276" w:lineRule="auto"/>
        <w:rPr>
          <w:szCs w:val="24"/>
          <w:lang w:eastAsia="es-AR"/>
        </w:rPr>
      </w:pPr>
      <w:r w:rsidRPr="00C6436F">
        <w:rPr>
          <w:szCs w:val="24"/>
          <w:lang w:eastAsia="es-AR"/>
        </w:rPr>
        <w:t>Colocación de banderas argentinas en la Av. de Mayo para visibilizar el reclamo de soberanía argentina sobre las Islas Malvinas.</w:t>
      </w:r>
    </w:p>
    <w:p w14:paraId="02501EAA" w14:textId="77777777" w:rsidR="00C6436F" w:rsidRPr="00C6436F" w:rsidRDefault="00C6436F" w:rsidP="00C6436F">
      <w:pPr>
        <w:numPr>
          <w:ilvl w:val="0"/>
          <w:numId w:val="2"/>
        </w:numPr>
        <w:shd w:val="clear" w:color="auto" w:fill="FFFFFF"/>
        <w:spacing w:line="276" w:lineRule="auto"/>
        <w:rPr>
          <w:szCs w:val="24"/>
          <w:lang w:eastAsia="es-AR"/>
        </w:rPr>
      </w:pPr>
      <w:r w:rsidRPr="00C6436F">
        <w:rPr>
          <w:szCs w:val="24"/>
          <w:lang w:eastAsia="es-AR"/>
        </w:rPr>
        <w:t xml:space="preserve">Iluminación de monumentos emblemáticos: Obelisco; Monumento a los dos Congresos; Cabildo; Pirámide De Mayo; Usina del Arte; Puente de la Mujer; </w:t>
      </w:r>
      <w:proofErr w:type="spellStart"/>
      <w:r w:rsidRPr="00C6436F">
        <w:rPr>
          <w:szCs w:val="24"/>
          <w:lang w:eastAsia="es-AR"/>
        </w:rPr>
        <w:t>Floralis</w:t>
      </w:r>
      <w:proofErr w:type="spellEnd"/>
      <w:r w:rsidRPr="00C6436F">
        <w:rPr>
          <w:szCs w:val="24"/>
          <w:lang w:eastAsia="es-AR"/>
        </w:rPr>
        <w:t>; Planetario y Palacio Lezama.</w:t>
      </w:r>
    </w:p>
    <w:p w14:paraId="56B50A04" w14:textId="77777777" w:rsidR="00C6436F" w:rsidRPr="00C6436F" w:rsidRDefault="00C6436F" w:rsidP="00C6436F">
      <w:pPr>
        <w:numPr>
          <w:ilvl w:val="0"/>
          <w:numId w:val="2"/>
        </w:numPr>
        <w:shd w:val="clear" w:color="auto" w:fill="FFFFFF"/>
        <w:spacing w:line="276" w:lineRule="auto"/>
        <w:rPr>
          <w:szCs w:val="24"/>
          <w:lang w:eastAsia="es-AR"/>
        </w:rPr>
      </w:pPr>
      <w:r w:rsidRPr="00C6436F">
        <w:rPr>
          <w:szCs w:val="24"/>
          <w:lang w:eastAsia="es-AR"/>
        </w:rPr>
        <w:t>Leyendas móviles, donde se colocarán en los carteles móviles de autopistas y calles de la Ciudad la leyenda “Siempre Malvinas - 40 años”.</w:t>
      </w:r>
    </w:p>
    <w:p w14:paraId="7A4E2660" w14:textId="77777777" w:rsidR="00C6436F" w:rsidRPr="00C6436F" w:rsidRDefault="00C6436F" w:rsidP="00C6436F">
      <w:pPr>
        <w:shd w:val="clear" w:color="auto" w:fill="FFFFFF"/>
        <w:spacing w:line="276" w:lineRule="auto"/>
        <w:rPr>
          <w:szCs w:val="24"/>
          <w:lang w:eastAsia="es-AR"/>
        </w:rPr>
      </w:pPr>
    </w:p>
    <w:p w14:paraId="23232970" w14:textId="77777777" w:rsidR="00C6436F" w:rsidRPr="00C6436F" w:rsidRDefault="00C6436F" w:rsidP="00C6436F">
      <w:pPr>
        <w:shd w:val="clear" w:color="auto" w:fill="FFFFFF"/>
        <w:spacing w:line="276" w:lineRule="auto"/>
        <w:ind w:firstLine="360"/>
        <w:rPr>
          <w:szCs w:val="24"/>
          <w:lang w:eastAsia="es-AR"/>
        </w:rPr>
      </w:pPr>
      <w:r w:rsidRPr="00C6436F">
        <w:rPr>
          <w:szCs w:val="24"/>
          <w:lang w:eastAsia="es-AR"/>
        </w:rPr>
        <w:t>Me gustaría cerrar estos fundamentos con una reflexión general sobre la conmemoración que realizaremos el 2 de abril, siendo este el “Día del Veterano y de los Caídos en la Guerra de Malvinas” (cfr. Ley Nacional Nº 25.370 texto actualizado). Aún cuando consideramos que la guerra fue realizada desvirtuando una causa noble para un vil fin político, y de espaldas a la sociedad argentina, hay una gran verdad esbozada por uno de los fundadores de nuestra nación. Juan Bautista Alberdi, en “Palabras de un Ausente”, explicó que “El crimen de la guerra no excluye la gloria del soldado”. Por ello, todo el honor, gloria y gratitud a nuestros héroes de Malvinas. </w:t>
      </w:r>
    </w:p>
    <w:p w14:paraId="16F96B35" w14:textId="77777777" w:rsidR="00C6436F" w:rsidRPr="00C6436F" w:rsidRDefault="00C6436F" w:rsidP="00C6436F">
      <w:pPr>
        <w:shd w:val="clear" w:color="auto" w:fill="FFFFFF"/>
        <w:spacing w:line="276" w:lineRule="auto"/>
        <w:rPr>
          <w:szCs w:val="24"/>
          <w:lang w:eastAsia="es-AR"/>
        </w:rPr>
      </w:pPr>
    </w:p>
    <w:p w14:paraId="2DEC5FFB" w14:textId="56F38BDE" w:rsidR="00C6436F" w:rsidRPr="00C6436F" w:rsidRDefault="00C6436F" w:rsidP="00C6436F">
      <w:pPr>
        <w:shd w:val="clear" w:color="auto" w:fill="FFFFFF"/>
        <w:spacing w:line="276" w:lineRule="auto"/>
        <w:ind w:firstLine="360"/>
        <w:rPr>
          <w:szCs w:val="24"/>
          <w:lang w:eastAsia="es-AR"/>
        </w:rPr>
      </w:pPr>
      <w:r w:rsidRPr="00C6436F">
        <w:rPr>
          <w:szCs w:val="24"/>
          <w:lang w:eastAsia="es-AR"/>
        </w:rPr>
        <w:t>Es por todo lo expuesto que solicito al cuerpo me acompañe con la aprobación del presente proyecto de resolución. </w:t>
      </w:r>
    </w:p>
    <w:sectPr w:rsidR="00C6436F" w:rsidRPr="00C6436F"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0B44A" w14:textId="77777777" w:rsidR="00023A22" w:rsidRDefault="00023A22">
      <w:r>
        <w:separator/>
      </w:r>
    </w:p>
  </w:endnote>
  <w:endnote w:type="continuationSeparator" w:id="0">
    <w:p w14:paraId="08C00EC5" w14:textId="77777777" w:rsidR="00023A22" w:rsidRDefault="00023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2D5E8" w14:textId="77777777" w:rsidR="00601A75" w:rsidRPr="001C19C4" w:rsidRDefault="00601A75">
    <w:pPr>
      <w:pStyle w:val="Footer"/>
      <w:rPr>
        <w:color w:val="333333"/>
        <w:sz w:val="20"/>
      </w:rPr>
    </w:pPr>
    <w:bookmarkStart w:id="0" w:name="Proyecto"/>
    <w:bookmarkEnd w:id="0"/>
  </w:p>
  <w:p w14:paraId="16F2D5E9" w14:textId="233FD965" w:rsidR="00601A75" w:rsidRPr="001C19C4" w:rsidRDefault="00601A75">
    <w:pPr>
      <w:pStyle w:val="Footer"/>
      <w:rPr>
        <w:color w:val="333333"/>
        <w:sz w:val="20"/>
      </w:rPr>
    </w:pPr>
    <w:r w:rsidRPr="001C19C4">
      <w:rPr>
        <w:color w:val="333333"/>
        <w:sz w:val="20"/>
      </w:rPr>
      <w:t xml:space="preserve">Último cambio: </w:t>
    </w:r>
    <w:fldSimple w:instr=" SAVEDATE  \* MERGEFORMAT ">
      <w:r w:rsidR="0014712B" w:rsidRPr="0014712B">
        <w:rPr>
          <w:noProof/>
          <w:color w:val="333333"/>
          <w:sz w:val="20"/>
        </w:rPr>
        <w:t>28/3/22 12:23:00</w:t>
      </w:r>
    </w:fldSimple>
    <w:r w:rsidRPr="001C19C4">
      <w:rPr>
        <w:color w:val="333333"/>
        <w:sz w:val="20"/>
      </w:rPr>
      <w:t xml:space="preserve">  -  Cantidad de caracteres: </w:t>
    </w:r>
    <w:fldSimple w:instr=" NUMCHARS  \* MERGEFORMAT ">
      <w:r w:rsidR="0014712B" w:rsidRPr="0014712B">
        <w:rPr>
          <w:noProof/>
          <w:color w:val="333333"/>
          <w:sz w:val="20"/>
        </w:rPr>
        <w:t>8173</w:t>
      </w:r>
    </w:fldSimple>
    <w:r w:rsidRPr="001C19C4">
      <w:rPr>
        <w:color w:val="333333"/>
        <w:sz w:val="20"/>
      </w:rPr>
      <w:t xml:space="preserve"> - Cantidad de palabras: </w:t>
    </w:r>
    <w:fldSimple w:instr=" NUMWORDS  \* MERGEFORMAT ">
      <w:r w:rsidR="0014712B" w:rsidRPr="0014712B">
        <w:rPr>
          <w:noProof/>
          <w:color w:val="333333"/>
          <w:sz w:val="20"/>
        </w:rPr>
        <w:t>1567</w:t>
      </w:r>
    </w:fldSimple>
  </w:p>
  <w:p w14:paraId="16F2D5EA" w14:textId="77777777" w:rsidR="00601A75" w:rsidRPr="001C19C4" w:rsidRDefault="00601A75"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007202EF" w:rsidRPr="001C19C4">
      <w:rPr>
        <w:rStyle w:val="PageNumber"/>
        <w:color w:val="333333"/>
      </w:rPr>
      <w:fldChar w:fldCharType="begin"/>
    </w:r>
    <w:r w:rsidRPr="001C19C4">
      <w:rPr>
        <w:rStyle w:val="PageNumber"/>
        <w:color w:val="333333"/>
      </w:rPr>
      <w:instrText xml:space="preserve"> PAGE </w:instrText>
    </w:r>
    <w:r w:rsidR="007202EF" w:rsidRPr="001C19C4">
      <w:rPr>
        <w:rStyle w:val="PageNumber"/>
        <w:color w:val="333333"/>
      </w:rPr>
      <w:fldChar w:fldCharType="separate"/>
    </w:r>
    <w:r w:rsidR="008C40F1">
      <w:rPr>
        <w:rStyle w:val="PageNumber"/>
        <w:noProof/>
        <w:color w:val="333333"/>
      </w:rPr>
      <w:t>1</w:t>
    </w:r>
    <w:r w:rsidR="007202EF" w:rsidRPr="001C19C4">
      <w:rPr>
        <w:rStyle w:val="PageNumber"/>
        <w:color w:val="333333"/>
      </w:rPr>
      <w:fldChar w:fldCharType="end"/>
    </w:r>
    <w:r w:rsidRPr="001C19C4">
      <w:rPr>
        <w:rStyle w:val="PageNumber"/>
        <w:color w:val="333333"/>
      </w:rPr>
      <w:t>/</w:t>
    </w:r>
    <w:fldSimple w:instr=" NUMPAGES  \* MERGEFORMAT ">
      <w:r w:rsidR="008C40F1" w:rsidRPr="008C40F1">
        <w:rPr>
          <w:rStyle w:val="PageNumber"/>
          <w:noProof/>
          <w:color w:val="333333"/>
        </w:rPr>
        <w:t>2</w:t>
      </w:r>
    </w:fldSimple>
    <w:r w:rsidRPr="001C19C4">
      <w:rPr>
        <w:rStyle w:val="PageNumber"/>
        <w:color w:val="333333"/>
      </w:rPr>
      <w:t xml:space="preserve"> </w:t>
    </w:r>
  </w:p>
  <w:p w14:paraId="16F2D5EB" w14:textId="77777777" w:rsidR="00601A75" w:rsidRPr="001C19C4"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CB866" w14:textId="77777777" w:rsidR="00023A22" w:rsidRDefault="00023A22">
      <w:r>
        <w:separator/>
      </w:r>
    </w:p>
  </w:footnote>
  <w:footnote w:type="continuationSeparator" w:id="0">
    <w:p w14:paraId="2C840588" w14:textId="77777777" w:rsidR="00023A22" w:rsidRDefault="00023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2D5E6" w14:textId="77777777" w:rsidR="0033168A" w:rsidRDefault="00E5658D" w:rsidP="0033168A">
    <w:pPr>
      <w:pStyle w:val="Header"/>
      <w:ind w:left="-2410" w:firstLine="850"/>
      <w:jc w:val="center"/>
      <w:rPr>
        <w:i/>
        <w:sz w:val="18"/>
        <w:szCs w:val="18"/>
      </w:rPr>
    </w:pPr>
    <w:r>
      <w:rPr>
        <w:noProof/>
        <w:lang w:val="es-ES"/>
      </w:rPr>
      <w:drawing>
        <wp:inline distT="0" distB="0" distL="0" distR="0" wp14:anchorId="16F2D5EC" wp14:editId="16F2D5ED">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16F2D5E7" w14:textId="77777777" w:rsidR="00601A75" w:rsidRDefault="00601A75"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F460DC"/>
    <w:multiLevelType w:val="multilevel"/>
    <w:tmpl w:val="4ABC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1945E9"/>
    <w:multiLevelType w:val="multilevel"/>
    <w:tmpl w:val="6C58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8909112">
    <w:abstractNumId w:val="1"/>
  </w:num>
  <w:num w:numId="2" w16cid:durableId="1702317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C17D6"/>
    <w:rsid w:val="00000B60"/>
    <w:rsid w:val="00023A22"/>
    <w:rsid w:val="00026430"/>
    <w:rsid w:val="00030DF5"/>
    <w:rsid w:val="0003615C"/>
    <w:rsid w:val="000376AB"/>
    <w:rsid w:val="00043882"/>
    <w:rsid w:val="00055AF4"/>
    <w:rsid w:val="00062864"/>
    <w:rsid w:val="00063571"/>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46C65"/>
    <w:rsid w:val="0014712B"/>
    <w:rsid w:val="00154E00"/>
    <w:rsid w:val="00155C7C"/>
    <w:rsid w:val="00160A2A"/>
    <w:rsid w:val="001614A7"/>
    <w:rsid w:val="00170A4B"/>
    <w:rsid w:val="0019414B"/>
    <w:rsid w:val="001B770D"/>
    <w:rsid w:val="001C18CC"/>
    <w:rsid w:val="001C19C4"/>
    <w:rsid w:val="001D480C"/>
    <w:rsid w:val="001E0E01"/>
    <w:rsid w:val="001E5394"/>
    <w:rsid w:val="001F2924"/>
    <w:rsid w:val="001F3AFD"/>
    <w:rsid w:val="002043E6"/>
    <w:rsid w:val="00205802"/>
    <w:rsid w:val="00205DAD"/>
    <w:rsid w:val="00223436"/>
    <w:rsid w:val="002327DE"/>
    <w:rsid w:val="00246DF0"/>
    <w:rsid w:val="0026220D"/>
    <w:rsid w:val="00265972"/>
    <w:rsid w:val="00273161"/>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4D2B"/>
    <w:rsid w:val="00395843"/>
    <w:rsid w:val="003A7311"/>
    <w:rsid w:val="003B471C"/>
    <w:rsid w:val="003D10AB"/>
    <w:rsid w:val="003D4000"/>
    <w:rsid w:val="003F1EFD"/>
    <w:rsid w:val="003F4249"/>
    <w:rsid w:val="00401C75"/>
    <w:rsid w:val="0040761B"/>
    <w:rsid w:val="00422C3F"/>
    <w:rsid w:val="004354AC"/>
    <w:rsid w:val="00446E1A"/>
    <w:rsid w:val="00460154"/>
    <w:rsid w:val="004847CA"/>
    <w:rsid w:val="004B7714"/>
    <w:rsid w:val="004C4B76"/>
    <w:rsid w:val="004D2D62"/>
    <w:rsid w:val="004D30D5"/>
    <w:rsid w:val="004D438B"/>
    <w:rsid w:val="004E235F"/>
    <w:rsid w:val="0051012E"/>
    <w:rsid w:val="005142E6"/>
    <w:rsid w:val="00515A8C"/>
    <w:rsid w:val="00522C71"/>
    <w:rsid w:val="005241CE"/>
    <w:rsid w:val="00534552"/>
    <w:rsid w:val="00540D49"/>
    <w:rsid w:val="00540E5C"/>
    <w:rsid w:val="00550A79"/>
    <w:rsid w:val="00551DE0"/>
    <w:rsid w:val="0057408E"/>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43B29"/>
    <w:rsid w:val="006811D6"/>
    <w:rsid w:val="00690392"/>
    <w:rsid w:val="00697F98"/>
    <w:rsid w:val="006C17D6"/>
    <w:rsid w:val="006C326A"/>
    <w:rsid w:val="006C40E9"/>
    <w:rsid w:val="006D3303"/>
    <w:rsid w:val="006D5CB7"/>
    <w:rsid w:val="006E3675"/>
    <w:rsid w:val="00706B8E"/>
    <w:rsid w:val="00715AF3"/>
    <w:rsid w:val="007202EF"/>
    <w:rsid w:val="00720C1E"/>
    <w:rsid w:val="00734F30"/>
    <w:rsid w:val="007410E7"/>
    <w:rsid w:val="007420D8"/>
    <w:rsid w:val="00771B54"/>
    <w:rsid w:val="007728C1"/>
    <w:rsid w:val="00777916"/>
    <w:rsid w:val="00780167"/>
    <w:rsid w:val="00795E19"/>
    <w:rsid w:val="007A58FD"/>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33677"/>
    <w:rsid w:val="008433E2"/>
    <w:rsid w:val="00846702"/>
    <w:rsid w:val="008553EB"/>
    <w:rsid w:val="0086333F"/>
    <w:rsid w:val="00870A2D"/>
    <w:rsid w:val="00881EEC"/>
    <w:rsid w:val="008844BF"/>
    <w:rsid w:val="0088546A"/>
    <w:rsid w:val="00890C59"/>
    <w:rsid w:val="00890E2F"/>
    <w:rsid w:val="008938E5"/>
    <w:rsid w:val="008A6B90"/>
    <w:rsid w:val="008B2A75"/>
    <w:rsid w:val="008B4536"/>
    <w:rsid w:val="008C3AD3"/>
    <w:rsid w:val="008C40F1"/>
    <w:rsid w:val="008C4AC3"/>
    <w:rsid w:val="00906685"/>
    <w:rsid w:val="00910E0F"/>
    <w:rsid w:val="00913543"/>
    <w:rsid w:val="0091690E"/>
    <w:rsid w:val="00927F8D"/>
    <w:rsid w:val="00947238"/>
    <w:rsid w:val="00957F64"/>
    <w:rsid w:val="009624FC"/>
    <w:rsid w:val="0096461D"/>
    <w:rsid w:val="009863DF"/>
    <w:rsid w:val="009914A1"/>
    <w:rsid w:val="00993188"/>
    <w:rsid w:val="009953AF"/>
    <w:rsid w:val="00996E34"/>
    <w:rsid w:val="009A6E2B"/>
    <w:rsid w:val="009B4FAC"/>
    <w:rsid w:val="009C20D3"/>
    <w:rsid w:val="009E5835"/>
    <w:rsid w:val="009F4E01"/>
    <w:rsid w:val="00A06A2B"/>
    <w:rsid w:val="00A07090"/>
    <w:rsid w:val="00A11AD7"/>
    <w:rsid w:val="00A1286B"/>
    <w:rsid w:val="00A240CA"/>
    <w:rsid w:val="00A26EAF"/>
    <w:rsid w:val="00A37C1D"/>
    <w:rsid w:val="00A40D86"/>
    <w:rsid w:val="00A43208"/>
    <w:rsid w:val="00A47920"/>
    <w:rsid w:val="00A502EF"/>
    <w:rsid w:val="00A50AA9"/>
    <w:rsid w:val="00A54BDF"/>
    <w:rsid w:val="00A55E61"/>
    <w:rsid w:val="00A63059"/>
    <w:rsid w:val="00A66804"/>
    <w:rsid w:val="00A75EED"/>
    <w:rsid w:val="00A7779B"/>
    <w:rsid w:val="00A878E2"/>
    <w:rsid w:val="00A962A7"/>
    <w:rsid w:val="00AA08DB"/>
    <w:rsid w:val="00AA2FEA"/>
    <w:rsid w:val="00AA7C22"/>
    <w:rsid w:val="00AB0A73"/>
    <w:rsid w:val="00AB5EB2"/>
    <w:rsid w:val="00AC3839"/>
    <w:rsid w:val="00AE2E8F"/>
    <w:rsid w:val="00AF5760"/>
    <w:rsid w:val="00AF6352"/>
    <w:rsid w:val="00AF6FF8"/>
    <w:rsid w:val="00B05649"/>
    <w:rsid w:val="00B13D57"/>
    <w:rsid w:val="00B1723C"/>
    <w:rsid w:val="00B177FE"/>
    <w:rsid w:val="00B264C1"/>
    <w:rsid w:val="00B31B65"/>
    <w:rsid w:val="00B36178"/>
    <w:rsid w:val="00B4532F"/>
    <w:rsid w:val="00B46232"/>
    <w:rsid w:val="00B82156"/>
    <w:rsid w:val="00B85EE2"/>
    <w:rsid w:val="00BB6F66"/>
    <w:rsid w:val="00BF2B7B"/>
    <w:rsid w:val="00BF71C2"/>
    <w:rsid w:val="00C131E1"/>
    <w:rsid w:val="00C26F53"/>
    <w:rsid w:val="00C330CB"/>
    <w:rsid w:val="00C3675D"/>
    <w:rsid w:val="00C419C1"/>
    <w:rsid w:val="00C51E49"/>
    <w:rsid w:val="00C521F9"/>
    <w:rsid w:val="00C63351"/>
    <w:rsid w:val="00C6436F"/>
    <w:rsid w:val="00C71253"/>
    <w:rsid w:val="00C734F9"/>
    <w:rsid w:val="00C871CD"/>
    <w:rsid w:val="00C87365"/>
    <w:rsid w:val="00C93FF6"/>
    <w:rsid w:val="00CA7BB0"/>
    <w:rsid w:val="00CC20B0"/>
    <w:rsid w:val="00CC6F8E"/>
    <w:rsid w:val="00CC7B87"/>
    <w:rsid w:val="00CE163F"/>
    <w:rsid w:val="00D15C50"/>
    <w:rsid w:val="00D20226"/>
    <w:rsid w:val="00D21279"/>
    <w:rsid w:val="00D43AA2"/>
    <w:rsid w:val="00D518DB"/>
    <w:rsid w:val="00D55ECB"/>
    <w:rsid w:val="00D67721"/>
    <w:rsid w:val="00D758CE"/>
    <w:rsid w:val="00D76A86"/>
    <w:rsid w:val="00D927D4"/>
    <w:rsid w:val="00DB2CBB"/>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A4E66"/>
    <w:rsid w:val="00EB6956"/>
    <w:rsid w:val="00EE6672"/>
    <w:rsid w:val="00EF0D22"/>
    <w:rsid w:val="00F13C69"/>
    <w:rsid w:val="00F170C4"/>
    <w:rsid w:val="00F3397B"/>
    <w:rsid w:val="00F41DF6"/>
    <w:rsid w:val="00F52245"/>
    <w:rsid w:val="00F54291"/>
    <w:rsid w:val="00F5569F"/>
    <w:rsid w:val="00F60308"/>
    <w:rsid w:val="00F640D0"/>
    <w:rsid w:val="00F64275"/>
    <w:rsid w:val="00F75389"/>
    <w:rsid w:val="00F903E8"/>
    <w:rsid w:val="00FA0C8C"/>
    <w:rsid w:val="00FB4F49"/>
    <w:rsid w:val="00FC6C99"/>
    <w:rsid w:val="00FD07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F2D5CF"/>
  <w15:docId w15:val="{1C4B66AB-BC18-403D-B434-BE676A4D3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7D6"/>
    <w:pPr>
      <w:jc w:val="both"/>
    </w:pPr>
    <w:rPr>
      <w:sz w:val="24"/>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A26EAF"/>
    <w:pPr>
      <w:spacing w:before="100" w:beforeAutospacing="1" w:after="100" w:afterAutospacing="1"/>
      <w:jc w:val="left"/>
    </w:pPr>
    <w:rPr>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402013">
      <w:bodyDiv w:val="1"/>
      <w:marLeft w:val="0"/>
      <w:marRight w:val="0"/>
      <w:marTop w:val="0"/>
      <w:marBottom w:val="0"/>
      <w:divBdr>
        <w:top w:val="none" w:sz="0" w:space="0" w:color="auto"/>
        <w:left w:val="none" w:sz="0" w:space="0" w:color="auto"/>
        <w:bottom w:val="none" w:sz="0" w:space="0" w:color="auto"/>
        <w:right w:val="none" w:sz="0" w:space="0" w:color="auto"/>
      </w:divBdr>
    </w:div>
    <w:div w:id="1359500388">
      <w:bodyDiv w:val="1"/>
      <w:marLeft w:val="0"/>
      <w:marRight w:val="0"/>
      <w:marTop w:val="0"/>
      <w:marBottom w:val="0"/>
      <w:divBdr>
        <w:top w:val="none" w:sz="0" w:space="0" w:color="auto"/>
        <w:left w:val="none" w:sz="0" w:space="0" w:color="auto"/>
        <w:bottom w:val="none" w:sz="0" w:space="0" w:color="auto"/>
        <w:right w:val="none" w:sz="0" w:space="0" w:color="auto"/>
      </w:divBdr>
    </w:div>
    <w:div w:id="198647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arti\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208B20-683D-4493-9F3B-B1B31043E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C:\Users\mamarti\Downloads\6be2afe5-e9df-426b-8515-eceea4b1aa5f.dotx</Template>
  <TotalTime>383</TotalTime>
  <Pages>4</Pages>
  <Words>1567</Words>
  <Characters>8167</Characters>
  <Application>Microsoft Office Word</Application>
  <DocSecurity>0</DocSecurity>
  <Lines>154</Lines>
  <Paragraphs>58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mamarti</dc:creator>
  <cp:lastModifiedBy>Matías Perez Alati Brea</cp:lastModifiedBy>
  <cp:revision>38</cp:revision>
  <cp:lastPrinted>2022-03-28T15:23:00Z</cp:lastPrinted>
  <dcterms:created xsi:type="dcterms:W3CDTF">2022-03-22T16:10:00Z</dcterms:created>
  <dcterms:modified xsi:type="dcterms:W3CDTF">2022-03-28T15:24:00Z</dcterms:modified>
</cp:coreProperties>
</file>