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728" w:rsidRDefault="00BF4728" w:rsidP="00BF4728">
      <w:pPr>
        <w:pStyle w:val="Textoindependiente"/>
        <w:spacing w:before="37" w:line="276" w:lineRule="auto"/>
        <w:ind w:left="112" w:right="106"/>
        <w:jc w:val="both"/>
      </w:pPr>
    </w:p>
    <w:p w:rsidR="00BF4728" w:rsidRPr="00FC3E00" w:rsidRDefault="00BF4728" w:rsidP="00BF4728">
      <w:pPr>
        <w:pStyle w:val="Normal1"/>
        <w:spacing w:line="360" w:lineRule="auto"/>
      </w:pPr>
      <w:r w:rsidRPr="00FC3E00">
        <w:rPr>
          <w:noProof/>
          <w:lang w:val="es-AR"/>
        </w:rPr>
        <w:drawing>
          <wp:inline distT="0" distB="0" distL="0" distR="0">
            <wp:extent cx="1636834" cy="1309467"/>
            <wp:effectExtent l="0" t="0" r="0" b="0"/>
            <wp:docPr id="2"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BF4728" w:rsidRPr="00FC3E00" w:rsidRDefault="00BF4728" w:rsidP="00BF4728">
      <w:pPr>
        <w:spacing w:line="360" w:lineRule="auto"/>
        <w:jc w:val="right"/>
        <w:rPr>
          <w:lang w:val="es-AR"/>
        </w:rPr>
      </w:pPr>
      <w:r w:rsidRPr="00FC3E00">
        <w:rPr>
          <w:color w:val="000000"/>
          <w:lang w:val="es-AR"/>
        </w:rPr>
        <w:t xml:space="preserve">Expediente N° </w:t>
      </w:r>
      <w:r>
        <w:rPr>
          <w:color w:val="000000"/>
          <w:lang w:val="es-AR"/>
        </w:rPr>
        <w:t>608</w:t>
      </w:r>
      <w:r w:rsidRPr="00FC3E00">
        <w:rPr>
          <w:color w:val="000000"/>
          <w:lang w:val="es-AR"/>
        </w:rPr>
        <w:t>-D-202</w:t>
      </w:r>
      <w:r>
        <w:rPr>
          <w:color w:val="000000"/>
          <w:lang w:val="es-AR"/>
        </w:rPr>
        <w:t>1</w:t>
      </w:r>
    </w:p>
    <w:p w:rsidR="00BF4728" w:rsidRPr="00FC3E00" w:rsidRDefault="00BF4728" w:rsidP="00BF4728">
      <w:pPr>
        <w:spacing w:line="360" w:lineRule="auto"/>
        <w:rPr>
          <w:lang w:val="es-AR"/>
        </w:rPr>
      </w:pPr>
      <w:r w:rsidRPr="00FC3E00">
        <w:rPr>
          <w:color w:val="000000"/>
          <w:lang w:val="es-AR"/>
        </w:rPr>
        <w:t>Legislatura de la Ciudad Autónoma de Buenos Aires</w:t>
      </w:r>
    </w:p>
    <w:p w:rsidR="00BF4728" w:rsidRPr="00517735" w:rsidRDefault="00BF4728" w:rsidP="00BF4728">
      <w:pPr>
        <w:pStyle w:val="NormalWeb"/>
        <w:spacing w:line="360" w:lineRule="auto"/>
        <w:jc w:val="both"/>
      </w:pPr>
      <w:r w:rsidRPr="00FC3E00">
        <w:rPr>
          <w:color w:val="000000"/>
          <w:lang w:val="es-AR"/>
        </w:rPr>
        <w:t>Visto: El  Expediente N°</w:t>
      </w:r>
      <w:r>
        <w:rPr>
          <w:color w:val="000000"/>
          <w:lang w:val="es-AR"/>
        </w:rPr>
        <w:t>608</w:t>
      </w:r>
      <w:r w:rsidRPr="00FC3E00">
        <w:rPr>
          <w:color w:val="000000"/>
          <w:lang w:val="es-AR"/>
        </w:rPr>
        <w:t>-D-202</w:t>
      </w:r>
      <w:r>
        <w:rPr>
          <w:color w:val="000000"/>
          <w:lang w:val="es-AR"/>
        </w:rPr>
        <w:t>1 iniciado por el</w:t>
      </w:r>
      <w:r w:rsidRPr="00FC3E00">
        <w:rPr>
          <w:color w:val="000000"/>
          <w:lang w:val="es-AR"/>
        </w:rPr>
        <w:t xml:space="preserve"> </w:t>
      </w:r>
      <w:r w:rsidR="00647AAB">
        <w:rPr>
          <w:color w:val="000000"/>
          <w:lang w:val="es-AR"/>
        </w:rPr>
        <w:t>Consejo de planeamiento estratégico</w:t>
      </w:r>
      <w:r w:rsidRPr="00FC3E00">
        <w:rPr>
          <w:color w:val="000000"/>
          <w:lang w:val="es-AR"/>
        </w:rPr>
        <w:t xml:space="preserve"> qu</w:t>
      </w:r>
      <w:r w:rsidR="00647AAB">
        <w:rPr>
          <w:color w:val="000000"/>
          <w:lang w:val="es-AR"/>
        </w:rPr>
        <w:t xml:space="preserve">e busca nombrar los pasajes y calles de las nuevas urbanizaciones del barrio Fraga y </w:t>
      </w:r>
    </w:p>
    <w:p w:rsidR="00BF4728" w:rsidRDefault="00BF4728" w:rsidP="00BF4728">
      <w:pPr>
        <w:spacing w:line="360" w:lineRule="auto"/>
        <w:rPr>
          <w:color w:val="000000"/>
          <w:lang w:val="es-AR"/>
        </w:rPr>
      </w:pPr>
      <w:r w:rsidRPr="00FC3E00">
        <w:rPr>
          <w:color w:val="000000"/>
          <w:lang w:val="es-AR"/>
        </w:rPr>
        <w:t>Considerando:</w:t>
      </w:r>
    </w:p>
    <w:p w:rsidR="00BF4728" w:rsidRDefault="00BF4728" w:rsidP="00BF4728">
      <w:pPr>
        <w:ind w:firstLine="708"/>
      </w:pPr>
      <w:r>
        <w:t>Que el proyecto "Mujeres que Abren Caminos" surge de una iniciativa del CEUR (Centro de Estudios Urbanos Regionales, Conicet), compartida por otras OSC y aprobada por la Dimensión Género del Consejo de Planeamiento Estratégico del GCBA en 2018, tiene por finalidad reparar la falta de paridad de género en los nombres de las calles de la Ciudad y llevarlo a cabo a través de una estrategia de participación ciudadana en la toma de decisiones sobre la nomenclatura urbana.</w:t>
      </w:r>
    </w:p>
    <w:p w:rsidR="00BF4728" w:rsidRDefault="00BF4728" w:rsidP="00BF4728">
      <w:pPr>
        <w:rPr>
          <w:sz w:val="20"/>
        </w:rPr>
      </w:pPr>
    </w:p>
    <w:p w:rsidR="00BF4728" w:rsidRDefault="00BF4728" w:rsidP="00BF4728">
      <w:pPr>
        <w:ind w:firstLine="708"/>
      </w:pPr>
      <w:r>
        <w:t>Que constituye una acción estratégica que contribuye a la construcción de ciudades  inclusivas, objetivo presente en los planes estratégicos del CoPE y que articula con la implementación de la ley 5799/17 del Gobierno de la Ciudad de Reurbanización e integración socio-urbana del barrio “Playón de Chacarita”, sumando un proceso participativo a la configuración espacial y al fortalecimiento de la identidad</w:t>
      </w:r>
      <w:r>
        <w:rPr>
          <w:spacing w:val="-17"/>
        </w:rPr>
        <w:t xml:space="preserve"> </w:t>
      </w:r>
      <w:r>
        <w:t>barrial.</w:t>
      </w:r>
    </w:p>
    <w:p w:rsidR="00BF4728" w:rsidRDefault="00BF4728" w:rsidP="00BF4728"/>
    <w:p w:rsidR="00BF4728" w:rsidRDefault="00BF4728" w:rsidP="00BF4728">
      <w:pPr>
        <w:ind w:firstLine="708"/>
      </w:pPr>
      <w:r>
        <w:t>Que el proyecto se inscribe en la planificación estratégica de la Dimensión Genero, dirigida a fortalecer acciones que transversalicen la perspectiva de género y la implementación de herramientas que impulsen políticas institucionales tendientes a modificar patrones socioculturales que reproducen discriminación y violencias basadas en el género; destacar la importancia de los consensos para la planificación, diseño, adopción y ejecución de las políticas públicas y la visibilización de las contribuciones de las mujeres y otras diversidades a la</w:t>
      </w:r>
      <w:r>
        <w:rPr>
          <w:spacing w:val="-5"/>
        </w:rPr>
        <w:t xml:space="preserve"> </w:t>
      </w:r>
      <w:r>
        <w:t>comunidad.</w:t>
      </w:r>
    </w:p>
    <w:p w:rsidR="00BF4728" w:rsidRDefault="00BF4728" w:rsidP="00BF4728">
      <w:pPr>
        <w:rPr>
          <w:sz w:val="20"/>
        </w:rPr>
      </w:pPr>
    </w:p>
    <w:p w:rsidR="00BF4728" w:rsidRDefault="00BF4728" w:rsidP="00BF4728">
      <w:pPr>
        <w:ind w:firstLine="708"/>
      </w:pPr>
      <w:r>
        <w:t>Que “Mujeres que abren Caminos” recoge la preocupación compartida con otras OSC urbanas, como AMAI, de incorporar y hacer visible en el espacio urbano el aporte de las mujeres a la sociedad e involucrar a la ciudadanía en la planificación de los espacios barriales. En este sentido promueve la participación de la sociedad civil y la articulación entre la comunidad y los organismos gubernamentales locales; para ello, impulsa el trabajo territorial a través de una serie de talleres participativos entre las organizaciones que integran el CoPE, la UCPE y el IVC, con los y las vecinas de cada barrio, para impulsar una estrategia de incidencia que garantice su participación en todo el proceso de selección, elección y propuesta del nombre de las mujeres que merecen ser parte de la nomenclatura urbana de su barrio en función de sus contribuciones a la comunidad.</w:t>
      </w:r>
    </w:p>
    <w:p w:rsidR="00BF4728" w:rsidRDefault="00BF4728" w:rsidP="00BF4728">
      <w:pPr>
        <w:rPr>
          <w:sz w:val="21"/>
        </w:rPr>
      </w:pPr>
    </w:p>
    <w:p w:rsidR="00BF4728" w:rsidRDefault="00BF4728" w:rsidP="00BF4728">
      <w:pPr>
        <w:ind w:firstLine="708"/>
      </w:pPr>
      <w:r>
        <w:lastRenderedPageBreak/>
        <w:t>Que otras organizaciones de la sociedad civil integrantes de la Dimensión Género apoyaron y colaboraron con esta iniciativa territorial, como CPS (Consejo de Profesionales en Sociología), AMJA (Asociación de Mujeres Jueces de Argentina), AMAI (Asociación de Mujeres Arquitectas e Ingenieras) y Mujeres en Acción, que fue elevada a la Gerencia de Integración Social Urbana del GCBA (IVC-GCBA)quien lleva la obra de re-urbanización de los barrios 20, Rodrigo Bueno y Fraga, así como a diferentes áreas de gobierno y a organismos internacionales, que tienen algún tipo de intervención en los proyectos de re- urbanización.</w:t>
      </w:r>
    </w:p>
    <w:p w:rsidR="00BF4728" w:rsidRDefault="00BF4728" w:rsidP="00BF4728">
      <w:pPr>
        <w:rPr>
          <w:sz w:val="20"/>
        </w:rPr>
      </w:pPr>
    </w:p>
    <w:p w:rsidR="00BF4728" w:rsidRDefault="00BF4728" w:rsidP="00BF4728">
      <w:pPr>
        <w:ind w:firstLine="708"/>
      </w:pPr>
      <w:r>
        <w:t>Que vinculado con este proyecto, y con el aporte de las OSC CPS y AMJA, se trabajó en el Proyecto de Ley de Modificación de la Ley nº 83/98 de nomenclatura urbana que fue aprobado por el Comité Ejecutivo del Consejo de Planeamiento Estratégico, e ingresó a la Legislatura de la CABA con el número: 2725-N-2020</w:t>
      </w:r>
      <w:r>
        <w:rPr>
          <w:vertAlign w:val="superscript"/>
        </w:rPr>
        <w:t>1</w:t>
      </w:r>
      <w:r>
        <w:t>, y cuyo objeto es la incorporación de la perspectiva de género en los procesos de selección y elección de la nomenclatura, que la representación de los géneros en la nomenclatura urbana alcance la equidad y la paridad y, hasta tanto ello suceda, se prioricen aquellos nombres que representen a las mujeres nominal, directa o simbólicamente, así como al reconocimiento de identidades plurales, multiétnicas e</w:t>
      </w:r>
      <w:r>
        <w:rPr>
          <w:spacing w:val="-5"/>
        </w:rPr>
        <w:t xml:space="preserve"> </w:t>
      </w:r>
      <w:r>
        <w:t>interseccionales.</w:t>
      </w:r>
    </w:p>
    <w:p w:rsidR="00BF4728" w:rsidRDefault="00BF4728" w:rsidP="00BF4728">
      <w:pPr>
        <w:rPr>
          <w:sz w:val="20"/>
        </w:rPr>
      </w:pPr>
    </w:p>
    <w:p w:rsidR="00BF4728" w:rsidRDefault="00BF4728" w:rsidP="00BF4728">
      <w:pPr>
        <w:ind w:firstLine="708"/>
      </w:pPr>
      <w:r>
        <w:t>Que el proceso participativo se llevó a cabo en el Barrio Playón de Chacarita, entre los meses de octubre y diciembre de 2020, durante los cuales participaron de forma presencial representante de AMA (Asociación Mujeres en Acción), AMJA (Asociación de Mujeres Jueces de Argentina), y la Unión Cívica Radical (UCR), en articulación con la Gerencia de Integración Social Urbana del GCBA (IVC-GCBA), y con un fuerte involucramiento de vecinos y vecinas, referentes y organizaciones de la sociedad civil, desarrollaron diversas acciones. En primer lugar, se informó y difundió entre vecinos el rol del Consejo de Planeamiento Estratégico y de la Dimensión Género; luego se expuso un diagnóstico de la situación sobre la nomenclatura de la Ciudad de Buenos Aires a partir de la investigación de la Lic. Lucía Cavalo; se explicitó el contenido de las normas jurídicas vigentes sobre nomenclatura urbana; se formuló la propuesta de trabajo con la interacción y aportes efectivos de vecinos y vecinas y referentes sociales en la definición del procedimiento concreto a seguir para definir los nombres de las vías de circulación y espacios públicos dentro del barrio. En segundo lugar, se estipuló un período durante el cual los y las vecinas pudieron sugerir denominaciones, seguido de un taller en el cual se analizaron cada una de las propuestas (veintiún nombres fueron propuestos) y se hizo una relación de cada una de las personalidades o de los eventos históricos sugeridos, no encontrando inconveniente respecto a la mayoría de las denominaciones de los espacios públicos, en los cuales la comunidad barrial reconocía una cultura de pertenencia, identidades, intereses, valores y derechos, con una historia común y un espacio donde se han construido y construyen proyectos comunitarios, grupales y</w:t>
      </w:r>
      <w:r>
        <w:rPr>
          <w:spacing w:val="-6"/>
        </w:rPr>
        <w:t xml:space="preserve"> </w:t>
      </w:r>
      <w:r>
        <w:t>personales.</w:t>
      </w:r>
    </w:p>
    <w:p w:rsidR="00BF4728" w:rsidRDefault="00BF4728" w:rsidP="00BF4728">
      <w:pPr>
        <w:rPr>
          <w:sz w:val="20"/>
        </w:rPr>
      </w:pPr>
    </w:p>
    <w:p w:rsidR="00BF4728" w:rsidRDefault="00647AAB" w:rsidP="00BF4728">
      <w:pPr>
        <w:ind w:firstLine="708"/>
      </w:pPr>
      <w:r>
        <w:t>Que f</w:t>
      </w:r>
      <w:r w:rsidR="00BF4728">
        <w:t>inalmente, se llevó a cabo el proceso participativo durante el cual se instrumentaron, en el mayor grado posible, los mecanismos y tecnologías de la información y la comunicación mediante una votación abierta y democrática, en la que se obtuvo la participación de más de doscientos noventa residentes (cerca del 15% del total de habitantes del barrio), resultando elegidos con mayor cantidad de votos los siguientes nombres: Mercedes sosa y Mujeres de Fraga</w:t>
      </w:r>
    </w:p>
    <w:p w:rsidR="00647AAB" w:rsidRDefault="00647AAB" w:rsidP="00BF4728">
      <w:pPr>
        <w:ind w:firstLine="708"/>
      </w:pPr>
    </w:p>
    <w:p w:rsidR="00647AAB" w:rsidRDefault="00647AAB" w:rsidP="00647AAB">
      <w:pPr>
        <w:ind w:firstLine="708"/>
      </w:pPr>
      <w:r>
        <w:t>Que l</w:t>
      </w:r>
      <w:r w:rsidR="00BF4728">
        <w:t xml:space="preserve">os nombres propuestos satisfacen los requisitos de las normas vigentes en materia de nomenclatura urbana de la Ciudad Autónoma de Buenos Aires (CABA); la normativa sobre uso y protección del nombre; y las exigencias derivadas de los compromisos internacionales asumidos por el Estado argentino de adoptar todos las medidas adecuadas, incluso de carácter legislativo, para modificar o derogar leyes, reglamentos, usos y prácticas y modificar los patrones socioculturales y las prácticas consuetudinarias que constituyan discriminación contra </w:t>
      </w:r>
      <w:r w:rsidR="00BF4728">
        <w:lastRenderedPageBreak/>
        <w:t xml:space="preserve">la mujer (arts. 2 y 5 CEDAW), siendo evidencia de esa discriminación la escasa representatividad femenina en el Nomenclador porteño. </w:t>
      </w:r>
    </w:p>
    <w:p w:rsidR="00BF4728" w:rsidRDefault="00647AAB" w:rsidP="00647AAB">
      <w:pPr>
        <w:ind w:firstLine="708"/>
      </w:pPr>
      <w:r>
        <w:t>Que t</w:t>
      </w:r>
      <w:r w:rsidR="00BF4728">
        <w:t>ambién se realizaron consultas con la Comisión de Nomenclatura Urbana, que no presentó</w:t>
      </w:r>
      <w:r w:rsidR="00BF4728">
        <w:rPr>
          <w:spacing w:val="-1"/>
        </w:rPr>
        <w:t xml:space="preserve"> </w:t>
      </w:r>
      <w:r w:rsidR="00BF4728">
        <w:t>objeciones.</w:t>
      </w:r>
    </w:p>
    <w:p w:rsidR="00BF4728" w:rsidRDefault="00BF4728" w:rsidP="00BF4728">
      <w:pPr>
        <w:rPr>
          <w:color w:val="000000"/>
          <w:lang w:val="es-AR"/>
        </w:rPr>
      </w:pPr>
    </w:p>
    <w:p w:rsidR="00BF4728" w:rsidRDefault="00BF4728" w:rsidP="00BF4728">
      <w:pPr>
        <w:rPr>
          <w:color w:val="000000"/>
          <w:lang w:val="es-AR"/>
        </w:rPr>
      </w:pPr>
    </w:p>
    <w:p w:rsidR="004F208E" w:rsidRDefault="004F208E" w:rsidP="004F208E">
      <w:pPr>
        <w:spacing w:line="360" w:lineRule="auto"/>
        <w:ind w:firstLine="708"/>
        <w:rPr>
          <w:color w:val="000000"/>
          <w:lang w:val="es-AR"/>
        </w:rPr>
      </w:pPr>
      <w:r>
        <w:rPr>
          <w:bCs/>
          <w:color w:val="000000"/>
          <w:sz w:val="22"/>
          <w:szCs w:val="22"/>
          <w:lang w:val="es-MX"/>
        </w:rPr>
        <w:t xml:space="preserve">Por lo expuesto esta comisión de cultura aconseja la aprobación de la siguiente  </w:t>
      </w:r>
    </w:p>
    <w:p w:rsidR="005F1AE6" w:rsidRPr="00FC3E00" w:rsidRDefault="00BF4728" w:rsidP="00FC3E00">
      <w:pPr>
        <w:spacing w:after="240" w:line="360" w:lineRule="auto"/>
        <w:jc w:val="center"/>
        <w:rPr>
          <w:lang w:val="es-AR"/>
        </w:rPr>
      </w:pPr>
      <w:r>
        <w:rPr>
          <w:b/>
          <w:bCs/>
          <w:color w:val="000000"/>
          <w:lang w:val="es-AR"/>
        </w:rPr>
        <w:t>L</w:t>
      </w:r>
      <w:r w:rsidR="007778BE">
        <w:rPr>
          <w:b/>
          <w:bCs/>
          <w:color w:val="000000"/>
          <w:lang w:val="es-AR"/>
        </w:rPr>
        <w:t>E</w:t>
      </w:r>
      <w:r>
        <w:rPr>
          <w:b/>
          <w:bCs/>
          <w:color w:val="000000"/>
          <w:lang w:val="es-AR"/>
        </w:rPr>
        <w:t>Y</w:t>
      </w:r>
    </w:p>
    <w:p w:rsidR="00097F7D" w:rsidRDefault="00097F7D" w:rsidP="00097F7D">
      <w:pPr>
        <w:pStyle w:val="Textoindependiente"/>
        <w:spacing w:before="219" w:line="276" w:lineRule="auto"/>
        <w:ind w:left="112" w:right="107"/>
        <w:jc w:val="both"/>
      </w:pPr>
      <w:r>
        <w:rPr>
          <w:b/>
        </w:rPr>
        <w:t>Artículo 1º. “</w:t>
      </w:r>
      <w:r>
        <w:t>Denominar al nuevo pasaje peatonal que comienza en la Av. Federico Lacroze y finaliza en un centro de manzana, con el nombre “MERCEDES SOSA”,</w:t>
      </w:r>
    </w:p>
    <w:p w:rsidR="00097F7D" w:rsidRDefault="00097F7D" w:rsidP="00097F7D">
      <w:pPr>
        <w:pStyle w:val="Textoindependiente"/>
        <w:spacing w:before="9"/>
        <w:rPr>
          <w:sz w:val="20"/>
        </w:rPr>
      </w:pPr>
    </w:p>
    <w:p w:rsidR="00097F7D" w:rsidRDefault="00097F7D" w:rsidP="00097F7D">
      <w:pPr>
        <w:pStyle w:val="Textoindependiente"/>
        <w:spacing w:line="278" w:lineRule="auto"/>
        <w:ind w:left="112" w:right="109"/>
        <w:jc w:val="both"/>
      </w:pPr>
      <w:r>
        <w:rPr>
          <w:b/>
        </w:rPr>
        <w:t xml:space="preserve">Artículo 2º. </w:t>
      </w:r>
      <w:r>
        <w:t>“Denominar a la nueva calle ubicada entre Guevara y Triunvirato, con el nombre “MUJERES DE FRAGA”.</w:t>
      </w:r>
    </w:p>
    <w:p w:rsidR="00097F7D" w:rsidRDefault="00097F7D" w:rsidP="00097F7D">
      <w:pPr>
        <w:pStyle w:val="Textoindependiente"/>
        <w:spacing w:before="6"/>
        <w:rPr>
          <w:sz w:val="20"/>
        </w:rPr>
      </w:pPr>
    </w:p>
    <w:p w:rsidR="00097F7D" w:rsidRPr="009B7E2D" w:rsidRDefault="00097F7D" w:rsidP="00097F7D">
      <w:pPr>
        <w:pStyle w:val="Textoindependiente"/>
        <w:spacing w:line="276" w:lineRule="auto"/>
        <w:ind w:left="112" w:right="107"/>
        <w:jc w:val="both"/>
      </w:pPr>
      <w:r>
        <w:rPr>
          <w:b/>
        </w:rPr>
        <w:t xml:space="preserve">Artículo 3º. </w:t>
      </w:r>
      <w:bookmarkStart w:id="0" w:name="_GoBack"/>
      <w:r w:rsidRPr="00760290">
        <w:t>Publíquese, y cúmplase con lo establecido en los art. 89° y 90° de la</w:t>
      </w:r>
    </w:p>
    <w:p w:rsidR="00097F7D" w:rsidRDefault="00097F7D" w:rsidP="00097F7D">
      <w:pPr>
        <w:pStyle w:val="Textoindependiente"/>
        <w:spacing w:line="276" w:lineRule="auto"/>
        <w:ind w:left="112" w:right="107"/>
        <w:jc w:val="both"/>
      </w:pPr>
      <w:r w:rsidRPr="00760290">
        <w:t>Constitución de la Ciudad.</w:t>
      </w:r>
      <w:bookmarkEnd w:id="0"/>
    </w:p>
    <w:p w:rsidR="007D7547" w:rsidRDefault="007D7547" w:rsidP="007D7547">
      <w:pPr>
        <w:pStyle w:val="Normal1"/>
      </w:pPr>
    </w:p>
    <w:p w:rsidR="00647AAB" w:rsidRDefault="00647AAB" w:rsidP="00FC3E00">
      <w:pPr>
        <w:spacing w:line="360" w:lineRule="auto"/>
        <w:rPr>
          <w:color w:val="000000"/>
          <w:lang w:val="es-AR"/>
        </w:rPr>
      </w:pPr>
    </w:p>
    <w:p w:rsidR="00647AAB" w:rsidRDefault="00647AAB" w:rsidP="00FC3E00">
      <w:pPr>
        <w:spacing w:line="360" w:lineRule="auto"/>
        <w:rPr>
          <w:color w:val="000000"/>
          <w:lang w:val="es-AR"/>
        </w:rPr>
      </w:pPr>
    </w:p>
    <w:p w:rsidR="005F1AE6" w:rsidRDefault="005F1AE6" w:rsidP="00FC3E00">
      <w:pPr>
        <w:spacing w:line="360" w:lineRule="auto"/>
        <w:rPr>
          <w:color w:val="000000"/>
          <w:lang w:val="es-AR"/>
        </w:rPr>
      </w:pPr>
      <w:r w:rsidRPr="00FC3E00">
        <w:rPr>
          <w:color w:val="000000"/>
          <w:lang w:val="es-AR"/>
        </w:rPr>
        <w:t xml:space="preserve">Sala de Comisión: </w:t>
      </w:r>
      <w:r w:rsidR="00E320CD">
        <w:rPr>
          <w:color w:val="000000"/>
          <w:lang w:val="es-AR"/>
        </w:rPr>
        <w:t>30 de Agosto</w:t>
      </w:r>
      <w:r w:rsidR="006837BE" w:rsidRPr="00FC3E00">
        <w:rPr>
          <w:color w:val="000000"/>
          <w:lang w:val="es-AR"/>
        </w:rPr>
        <w:t xml:space="preserve"> de 2021 </w:t>
      </w:r>
    </w:p>
    <w:p w:rsidR="00AD4110" w:rsidRDefault="00AD4110" w:rsidP="00FC3E00">
      <w:pPr>
        <w:spacing w:line="360" w:lineRule="auto"/>
        <w:rPr>
          <w:lang w:val="es-AR"/>
        </w:rPr>
      </w:pPr>
    </w:p>
    <w:p w:rsidR="007D7547" w:rsidRDefault="007D7547" w:rsidP="00FC3E00">
      <w:pPr>
        <w:spacing w:line="360" w:lineRule="auto"/>
        <w:rPr>
          <w:lang w:val="es-AR"/>
        </w:rPr>
      </w:pPr>
    </w:p>
    <w:p w:rsidR="007D7547" w:rsidRPr="00FC3E00" w:rsidRDefault="007D7547" w:rsidP="00FC3E00">
      <w:pPr>
        <w:spacing w:line="360" w:lineRule="auto"/>
        <w:rPr>
          <w:lang w:val="es-AR"/>
        </w:rPr>
      </w:pPr>
    </w:p>
    <w:p w:rsidR="00647AAB" w:rsidRDefault="00647AAB" w:rsidP="00647AAB">
      <w:pPr>
        <w:spacing w:after="240" w:line="360" w:lineRule="auto"/>
        <w:jc w:val="left"/>
        <w:rPr>
          <w:lang w:val="es-AR"/>
        </w:rPr>
      </w:pPr>
      <w:r>
        <w:rPr>
          <w:color w:val="000000"/>
          <w:lang w:val="es-AR"/>
        </w:rPr>
        <w:t xml:space="preserve">                                                                     </w:t>
      </w:r>
      <w:r w:rsidR="00097F7D">
        <w:rPr>
          <w:color w:val="000000"/>
          <w:lang w:val="es-AR"/>
        </w:rPr>
        <w:t xml:space="preserve">              </w:t>
      </w:r>
      <w:r>
        <w:rPr>
          <w:color w:val="000000"/>
          <w:lang w:val="es-AR"/>
        </w:rPr>
        <w:t xml:space="preserve">  CORTINA, ROY                                         </w:t>
      </w:r>
    </w:p>
    <w:p w:rsidR="00647AAB" w:rsidRDefault="00647AAB" w:rsidP="00647AAB">
      <w:pPr>
        <w:spacing w:line="360" w:lineRule="auto"/>
        <w:jc w:val="center"/>
        <w:rPr>
          <w:lang w:val="es-AR"/>
        </w:rPr>
      </w:pPr>
      <w:r>
        <w:rPr>
          <w:color w:val="000000"/>
          <w:lang w:val="es-AR"/>
        </w:rPr>
        <w:t>                                           Presidente</w:t>
      </w:r>
    </w:p>
    <w:p w:rsidR="00647AAB" w:rsidRDefault="00647AAB" w:rsidP="00647AAB">
      <w:pPr>
        <w:spacing w:after="240" w:line="360" w:lineRule="auto"/>
        <w:jc w:val="left"/>
        <w:rPr>
          <w:lang w:val="es-AR"/>
        </w:rPr>
      </w:pPr>
      <w:r>
        <w:rPr>
          <w:lang w:val="es-AR"/>
        </w:rPr>
        <w:br/>
      </w:r>
    </w:p>
    <w:p w:rsidR="00647AAB" w:rsidRDefault="00647AAB" w:rsidP="00647AAB">
      <w:pPr>
        <w:spacing w:line="360" w:lineRule="auto"/>
        <w:jc w:val="left"/>
        <w:rPr>
          <w:lang w:val="es-AR"/>
        </w:rPr>
      </w:pPr>
      <w:r>
        <w:rPr>
          <w:color w:val="000000"/>
          <w:lang w:val="es-AR"/>
        </w:rPr>
        <w:t>BIELLI, María                                                             GONZALEZ   ESTEVARENA, María Luisa     </w:t>
      </w:r>
    </w:p>
    <w:p w:rsidR="00647AAB" w:rsidRDefault="00647AAB" w:rsidP="00647AAB">
      <w:pPr>
        <w:spacing w:line="360" w:lineRule="auto"/>
        <w:jc w:val="left"/>
        <w:rPr>
          <w:lang w:val="es-AR"/>
        </w:rPr>
      </w:pPr>
      <w:r>
        <w:rPr>
          <w:color w:val="000000"/>
          <w:lang w:val="es-AR"/>
        </w:rPr>
        <w:t>Vicepresidente 1°                                                                             Vicepresidente 2°</w:t>
      </w:r>
    </w:p>
    <w:p w:rsidR="00647AAB" w:rsidRDefault="00647AAB" w:rsidP="00647AAB">
      <w:pPr>
        <w:spacing w:after="240" w:line="360" w:lineRule="auto"/>
        <w:jc w:val="left"/>
        <w:rPr>
          <w:lang w:val="es-AR"/>
        </w:rPr>
      </w:pPr>
      <w:r>
        <w:rPr>
          <w:lang w:val="es-AR"/>
        </w:rPr>
        <w:br/>
      </w:r>
      <w:r>
        <w:rPr>
          <w:lang w:val="es-AR"/>
        </w:rPr>
        <w:br/>
      </w:r>
      <w:r>
        <w:rPr>
          <w:color w:val="000000"/>
          <w:lang w:val="es-AR"/>
        </w:rPr>
        <w:t>BARROETAVEÑA, Matías                                             DE LAS CASAS, Mercedes </w:t>
      </w:r>
    </w:p>
    <w:p w:rsidR="00647AAB" w:rsidRDefault="00647AAB" w:rsidP="00647AAB">
      <w:pPr>
        <w:spacing w:after="240" w:line="360" w:lineRule="auto"/>
        <w:jc w:val="left"/>
        <w:rPr>
          <w:lang w:val="es-AR"/>
        </w:rPr>
      </w:pPr>
      <w:r>
        <w:rPr>
          <w:lang w:val="es-AR"/>
        </w:rPr>
        <w:br/>
      </w:r>
    </w:p>
    <w:p w:rsidR="00647AAB" w:rsidRDefault="00647AAB" w:rsidP="00647AAB">
      <w:pPr>
        <w:spacing w:line="360" w:lineRule="auto"/>
        <w:jc w:val="left"/>
        <w:rPr>
          <w:lang w:val="es-AR"/>
        </w:rPr>
      </w:pPr>
      <w:r>
        <w:rPr>
          <w:color w:val="000000"/>
          <w:lang w:val="es-AR"/>
        </w:rPr>
        <w:t>ESTEBARENA, Carolina                                                          FIDEL, Natalia           </w:t>
      </w:r>
    </w:p>
    <w:p w:rsidR="00647AAB" w:rsidRDefault="00647AAB" w:rsidP="00647AAB">
      <w:pPr>
        <w:spacing w:after="240" w:line="360" w:lineRule="auto"/>
        <w:jc w:val="left"/>
        <w:rPr>
          <w:lang w:val="es-AR"/>
        </w:rPr>
      </w:pPr>
      <w:r>
        <w:rPr>
          <w:lang w:val="es-AR"/>
        </w:rPr>
        <w:lastRenderedPageBreak/>
        <w:br/>
      </w:r>
    </w:p>
    <w:p w:rsidR="00647AAB" w:rsidRDefault="00647AAB" w:rsidP="00647AAB">
      <w:pPr>
        <w:spacing w:line="360" w:lineRule="auto"/>
        <w:jc w:val="left"/>
        <w:rPr>
          <w:lang w:val="es-AR"/>
        </w:rPr>
      </w:pPr>
      <w:r>
        <w:rPr>
          <w:color w:val="000000"/>
          <w:lang w:val="es-AR"/>
        </w:rPr>
        <w:t>FERRERO, Cecilia                                                 GONZALEZ  HEREDIA,  Guillermo</w:t>
      </w:r>
    </w:p>
    <w:p w:rsidR="00647AAB" w:rsidRDefault="00647AAB" w:rsidP="00647AAB">
      <w:pPr>
        <w:spacing w:after="240" w:line="360" w:lineRule="auto"/>
        <w:jc w:val="left"/>
        <w:rPr>
          <w:lang w:val="es-AR"/>
        </w:rPr>
      </w:pPr>
      <w:r>
        <w:rPr>
          <w:lang w:val="es-AR"/>
        </w:rPr>
        <w:br/>
      </w:r>
      <w:r>
        <w:rPr>
          <w:lang w:val="es-AR"/>
        </w:rPr>
        <w:br/>
      </w:r>
      <w:r>
        <w:rPr>
          <w:color w:val="000000"/>
          <w:lang w:val="es-AR"/>
        </w:rPr>
        <w:t>GUOUMAN, Marcelo                                                     POKOIK GARCIA, Lorena</w:t>
      </w:r>
    </w:p>
    <w:p w:rsidR="00647AAB" w:rsidRDefault="00647AAB" w:rsidP="00647AAB">
      <w:pPr>
        <w:spacing w:after="240" w:line="360" w:lineRule="auto"/>
        <w:jc w:val="left"/>
        <w:rPr>
          <w:lang w:val="es-AR"/>
        </w:rPr>
      </w:pPr>
      <w:r>
        <w:rPr>
          <w:lang w:val="es-AR"/>
        </w:rPr>
        <w:br/>
      </w:r>
    </w:p>
    <w:p w:rsidR="00647AAB" w:rsidRDefault="00647AAB" w:rsidP="00647AAB">
      <w:pPr>
        <w:spacing w:line="360" w:lineRule="auto"/>
        <w:jc w:val="left"/>
        <w:rPr>
          <w:lang w:val="es-AR"/>
        </w:rPr>
      </w:pPr>
      <w:r>
        <w:rPr>
          <w:color w:val="000000"/>
          <w:lang w:val="es-AR"/>
        </w:rPr>
        <w:t>SUAREZ, Guillermo                                                       VISCHI, María Patricia</w:t>
      </w:r>
    </w:p>
    <w:p w:rsidR="00647AAB" w:rsidRDefault="00647AAB" w:rsidP="00647AAB">
      <w:pPr>
        <w:pStyle w:val="Normal1"/>
        <w:jc w:val="left"/>
        <w:rPr>
          <w:lang w:val="es-AR"/>
        </w:rPr>
      </w:pPr>
    </w:p>
    <w:sectPr w:rsidR="00647AAB" w:rsidSect="00647AAB">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41E" w:rsidRDefault="002C141E">
      <w:r>
        <w:separator/>
      </w:r>
    </w:p>
  </w:endnote>
  <w:endnote w:type="continuationSeparator" w:id="1">
    <w:p w:rsidR="002C141E" w:rsidRDefault="002C14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1" w:name="Despacho"/>
    <w:bookmarkEnd w:id="1"/>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097F7D" w:rsidRPr="00097F7D">
        <w:rPr>
          <w:noProof/>
          <w:color w:val="333333"/>
          <w:sz w:val="20"/>
        </w:rPr>
        <w:t>30/08/2021 14:55:00</w:t>
      </w:r>
    </w:fldSimple>
    <w:r w:rsidRPr="001E0306">
      <w:rPr>
        <w:color w:val="333333"/>
        <w:sz w:val="20"/>
      </w:rPr>
      <w:t xml:space="preserve">  -  Cantidad de caracteres: </w:t>
    </w:r>
    <w:fldSimple w:instr=" NUMCHARS  \* MERGEFORMAT ">
      <w:r w:rsidR="00097F7D" w:rsidRPr="00097F7D">
        <w:rPr>
          <w:noProof/>
          <w:color w:val="333333"/>
          <w:sz w:val="20"/>
        </w:rPr>
        <w:t>6599</w:t>
      </w:r>
    </w:fldSimple>
    <w:r w:rsidRPr="001E0306">
      <w:rPr>
        <w:color w:val="333333"/>
        <w:sz w:val="20"/>
      </w:rPr>
      <w:t xml:space="preserve"> - Cantidad de palabras: </w:t>
    </w:r>
    <w:fldSimple w:instr=" NUMWORDS  \* MERGEFORMAT ">
      <w:r w:rsidR="00097F7D" w:rsidRPr="00097F7D">
        <w:rPr>
          <w:noProof/>
          <w:color w:val="333333"/>
          <w:sz w:val="20"/>
        </w:rPr>
        <w:t>1203</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1B0249" w:rsidRPr="001E0306">
      <w:rPr>
        <w:rStyle w:val="Nmerodepgina"/>
        <w:color w:val="333333"/>
      </w:rPr>
      <w:fldChar w:fldCharType="begin"/>
    </w:r>
    <w:r w:rsidRPr="001E0306">
      <w:rPr>
        <w:rStyle w:val="Nmerodepgina"/>
        <w:color w:val="333333"/>
      </w:rPr>
      <w:instrText xml:space="preserve"> PAGE </w:instrText>
    </w:r>
    <w:r w:rsidR="001B0249" w:rsidRPr="001E0306">
      <w:rPr>
        <w:rStyle w:val="Nmerodepgina"/>
        <w:color w:val="333333"/>
      </w:rPr>
      <w:fldChar w:fldCharType="separate"/>
    </w:r>
    <w:r w:rsidR="00097F7D">
      <w:rPr>
        <w:rStyle w:val="Nmerodepgina"/>
        <w:noProof/>
        <w:color w:val="333333"/>
      </w:rPr>
      <w:t>3</w:t>
    </w:r>
    <w:r w:rsidR="001B0249" w:rsidRPr="001E0306">
      <w:rPr>
        <w:rStyle w:val="Nmerodepgina"/>
        <w:color w:val="333333"/>
      </w:rPr>
      <w:fldChar w:fldCharType="end"/>
    </w:r>
    <w:r w:rsidRPr="001E0306">
      <w:rPr>
        <w:rStyle w:val="Nmerodepgina"/>
        <w:color w:val="333333"/>
      </w:rPr>
      <w:t>/</w:t>
    </w:r>
    <w:fldSimple w:instr=" NUMPAGES  \* MERGEFORMAT ">
      <w:r w:rsidR="00097F7D" w:rsidRPr="00097F7D">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41E" w:rsidRDefault="002C141E">
      <w:r>
        <w:separator/>
      </w:r>
    </w:p>
  </w:footnote>
  <w:footnote w:type="continuationSeparator" w:id="1">
    <w:p w:rsidR="002C141E" w:rsidRDefault="002C1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355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97F7D"/>
    <w:rsid w:val="000B2290"/>
    <w:rsid w:val="000D1497"/>
    <w:rsid w:val="000D2860"/>
    <w:rsid w:val="000D6C54"/>
    <w:rsid w:val="000E3949"/>
    <w:rsid w:val="000F309D"/>
    <w:rsid w:val="000F74CB"/>
    <w:rsid w:val="000F7E30"/>
    <w:rsid w:val="00103C6B"/>
    <w:rsid w:val="00104335"/>
    <w:rsid w:val="00122A76"/>
    <w:rsid w:val="00127D10"/>
    <w:rsid w:val="00136787"/>
    <w:rsid w:val="00145948"/>
    <w:rsid w:val="0015073F"/>
    <w:rsid w:val="001555CF"/>
    <w:rsid w:val="00155C7C"/>
    <w:rsid w:val="00160A2A"/>
    <w:rsid w:val="001614A7"/>
    <w:rsid w:val="00165184"/>
    <w:rsid w:val="001723DC"/>
    <w:rsid w:val="00193260"/>
    <w:rsid w:val="0019414B"/>
    <w:rsid w:val="001B0249"/>
    <w:rsid w:val="001B0CF3"/>
    <w:rsid w:val="001B770D"/>
    <w:rsid w:val="001C18CC"/>
    <w:rsid w:val="001D480C"/>
    <w:rsid w:val="001E0306"/>
    <w:rsid w:val="001E5394"/>
    <w:rsid w:val="001F2924"/>
    <w:rsid w:val="001F3AFD"/>
    <w:rsid w:val="001F6B4D"/>
    <w:rsid w:val="002038C5"/>
    <w:rsid w:val="00205802"/>
    <w:rsid w:val="00205DAD"/>
    <w:rsid w:val="00214D32"/>
    <w:rsid w:val="00223436"/>
    <w:rsid w:val="002327DE"/>
    <w:rsid w:val="00246DF0"/>
    <w:rsid w:val="0026220D"/>
    <w:rsid w:val="00265972"/>
    <w:rsid w:val="00275865"/>
    <w:rsid w:val="00276A7E"/>
    <w:rsid w:val="00296179"/>
    <w:rsid w:val="00296815"/>
    <w:rsid w:val="002971A4"/>
    <w:rsid w:val="002A1072"/>
    <w:rsid w:val="002B47D0"/>
    <w:rsid w:val="002C141E"/>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601A75"/>
    <w:rsid w:val="00606D7C"/>
    <w:rsid w:val="006159FA"/>
    <w:rsid w:val="00616F70"/>
    <w:rsid w:val="00622DE5"/>
    <w:rsid w:val="00631F37"/>
    <w:rsid w:val="00636BE0"/>
    <w:rsid w:val="0064363E"/>
    <w:rsid w:val="00647AAB"/>
    <w:rsid w:val="00654F22"/>
    <w:rsid w:val="0065711B"/>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D4E7E"/>
    <w:rsid w:val="009E5835"/>
    <w:rsid w:val="009F4E01"/>
    <w:rsid w:val="00A02B3F"/>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6F9F"/>
    <w:rsid w:val="00A878E2"/>
    <w:rsid w:val="00A962A7"/>
    <w:rsid w:val="00A9781C"/>
    <w:rsid w:val="00AA08DB"/>
    <w:rsid w:val="00AA2FEA"/>
    <w:rsid w:val="00AA466A"/>
    <w:rsid w:val="00AA7C22"/>
    <w:rsid w:val="00AB0A73"/>
    <w:rsid w:val="00AB1FBB"/>
    <w:rsid w:val="00AB5EB2"/>
    <w:rsid w:val="00AC3839"/>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F2B7B"/>
    <w:rsid w:val="00BF4728"/>
    <w:rsid w:val="00BF71C2"/>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21279"/>
    <w:rsid w:val="00D23C57"/>
    <w:rsid w:val="00D302A1"/>
    <w:rsid w:val="00D43AA2"/>
    <w:rsid w:val="00D44815"/>
    <w:rsid w:val="00D518DB"/>
    <w:rsid w:val="00D55ECB"/>
    <w:rsid w:val="00D60302"/>
    <w:rsid w:val="00D67721"/>
    <w:rsid w:val="00D74712"/>
    <w:rsid w:val="00D758CE"/>
    <w:rsid w:val="00D76A86"/>
    <w:rsid w:val="00D927D4"/>
    <w:rsid w:val="00DA6147"/>
    <w:rsid w:val="00DA6EA4"/>
    <w:rsid w:val="00DB1C39"/>
    <w:rsid w:val="00DD2795"/>
    <w:rsid w:val="00DD4DE2"/>
    <w:rsid w:val="00DD520D"/>
    <w:rsid w:val="00DF0158"/>
    <w:rsid w:val="00DF0164"/>
    <w:rsid w:val="00DF54AA"/>
    <w:rsid w:val="00E07D33"/>
    <w:rsid w:val="00E12909"/>
    <w:rsid w:val="00E12DDE"/>
    <w:rsid w:val="00E143B6"/>
    <w:rsid w:val="00E214E1"/>
    <w:rsid w:val="00E2508F"/>
    <w:rsid w:val="00E25901"/>
    <w:rsid w:val="00E30CFF"/>
    <w:rsid w:val="00E31592"/>
    <w:rsid w:val="00E320CD"/>
    <w:rsid w:val="00E55186"/>
    <w:rsid w:val="00E615F1"/>
    <w:rsid w:val="00E63146"/>
    <w:rsid w:val="00E64A1D"/>
    <w:rsid w:val="00E74920"/>
    <w:rsid w:val="00E81EE5"/>
    <w:rsid w:val="00E91F21"/>
    <w:rsid w:val="00E942BD"/>
    <w:rsid w:val="00E95C4D"/>
    <w:rsid w:val="00EB6956"/>
    <w:rsid w:val="00ED22C0"/>
    <w:rsid w:val="00ED59D4"/>
    <w:rsid w:val="00EF0D22"/>
    <w:rsid w:val="00F13C69"/>
    <w:rsid w:val="00F41DF6"/>
    <w:rsid w:val="00F52245"/>
    <w:rsid w:val="00F5569F"/>
    <w:rsid w:val="00F60308"/>
    <w:rsid w:val="00F640D0"/>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 w:type="paragraph" w:styleId="Textoindependiente">
    <w:name w:val="Body Text"/>
    <w:basedOn w:val="Normal"/>
    <w:link w:val="TextoindependienteCar"/>
    <w:uiPriority w:val="1"/>
    <w:qFormat/>
    <w:rsid w:val="00BF4728"/>
    <w:pPr>
      <w:widowControl w:val="0"/>
      <w:autoSpaceDE w:val="0"/>
      <w:autoSpaceDN w:val="0"/>
      <w:jc w:val="left"/>
    </w:pPr>
    <w:rPr>
      <w:rFonts w:ascii="Arial" w:eastAsia="Arial" w:hAnsi="Arial" w:cs="Arial"/>
      <w:lang w:val="es-ES" w:eastAsia="en-US"/>
    </w:rPr>
  </w:style>
  <w:style w:type="character" w:customStyle="1" w:styleId="TextoindependienteCar">
    <w:name w:val="Texto independiente Car"/>
    <w:basedOn w:val="Fuentedeprrafopredeter"/>
    <w:link w:val="Textoindependiente"/>
    <w:uiPriority w:val="1"/>
    <w:rsid w:val="00BF4728"/>
    <w:rPr>
      <w:rFonts w:ascii="Arial" w:eastAsia="Arial" w:hAnsi="Arial" w:cs="Arial"/>
      <w:sz w:val="24"/>
      <w:szCs w:val="24"/>
      <w:lang w:val="es-ES" w:eastAsia="en-US"/>
    </w:rPr>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75173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TotalTime>
  <Pages>4</Pages>
  <Words>1203</Words>
  <Characters>6599</Characters>
  <Application>Microsoft Office Word</Application>
  <DocSecurity>0</DocSecurity>
  <Lines>134</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Eduardo Otero</cp:lastModifiedBy>
  <cp:revision>4</cp:revision>
  <cp:lastPrinted>2021-08-30T18:12:00Z</cp:lastPrinted>
  <dcterms:created xsi:type="dcterms:W3CDTF">2021-08-24T15:42:00Z</dcterms:created>
  <dcterms:modified xsi:type="dcterms:W3CDTF">2021-08-30T18:12:00Z</dcterms:modified>
</cp:coreProperties>
</file>