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4C4" w:rsidRPr="007F04C4" w:rsidRDefault="007F04C4" w:rsidP="00081FFF">
      <w:pPr>
        <w:rPr>
          <w:lang w:val="es-MX"/>
        </w:rPr>
      </w:pPr>
    </w:p>
    <w:p w:rsidR="007F04C4" w:rsidRPr="007F04C4" w:rsidRDefault="007F04C4" w:rsidP="007F04C4">
      <w:pPr>
        <w:jc w:val="center"/>
        <w:rPr>
          <w:b/>
          <w:lang w:val="es-MX"/>
        </w:rPr>
      </w:pPr>
      <w:bookmarkStart w:id="0" w:name="PResolución"/>
      <w:bookmarkEnd w:id="0"/>
      <w:r w:rsidRPr="007F04C4">
        <w:rPr>
          <w:b/>
          <w:lang w:val="es-MX"/>
        </w:rPr>
        <w:t>PROYECTO DE RESOLUCIÓN</w:t>
      </w:r>
    </w:p>
    <w:p w:rsidR="007F04C4" w:rsidRPr="007F04C4" w:rsidRDefault="007F04C4" w:rsidP="007F04C4">
      <w:pPr>
        <w:rPr>
          <w:b/>
          <w:lang w:val="es-MX"/>
        </w:rPr>
      </w:pPr>
    </w:p>
    <w:p w:rsidR="007F04C4" w:rsidRPr="00517522" w:rsidRDefault="007F04C4" w:rsidP="007F04C4">
      <w:pPr>
        <w:rPr>
          <w:szCs w:val="24"/>
        </w:rPr>
      </w:pPr>
      <w:r>
        <w:rPr>
          <w:lang w:val="es-MX"/>
        </w:rPr>
        <w:t xml:space="preserve">Artículo 1°.- </w:t>
      </w:r>
      <w:r w:rsidRPr="00517522">
        <w:rPr>
          <w:szCs w:val="24"/>
        </w:rPr>
        <w:t>Disp</w:t>
      </w:r>
      <w:r>
        <w:rPr>
          <w:szCs w:val="24"/>
        </w:rPr>
        <w:t>ó</w:t>
      </w:r>
      <w:r w:rsidRPr="00517522">
        <w:rPr>
          <w:szCs w:val="24"/>
        </w:rPr>
        <w:t>nese la colocación de una placa en la Calle Caminito, del Barrio de la Boca, Comuna 4, con el siguiente texto:</w:t>
      </w:r>
    </w:p>
    <w:p w:rsidR="007F04C4" w:rsidRDefault="007F04C4" w:rsidP="007F04C4">
      <w:pPr>
        <w:rPr>
          <w:szCs w:val="24"/>
        </w:rPr>
      </w:pPr>
    </w:p>
    <w:p w:rsidR="007F04C4" w:rsidRDefault="007F04C4" w:rsidP="007F04C4">
      <w:pPr>
        <w:rPr>
          <w:szCs w:val="24"/>
        </w:rPr>
      </w:pPr>
    </w:p>
    <w:p w:rsidR="007F04C4" w:rsidRPr="00517522" w:rsidRDefault="007F04C4" w:rsidP="007F04C4">
      <w:pPr>
        <w:jc w:val="center"/>
        <w:rPr>
          <w:szCs w:val="24"/>
        </w:rPr>
      </w:pPr>
      <w:r>
        <w:rPr>
          <w:szCs w:val="24"/>
        </w:rPr>
        <w:t>CALLE CAMINITO</w:t>
      </w:r>
    </w:p>
    <w:p w:rsidR="007F04C4" w:rsidRDefault="007F04C4" w:rsidP="007F04C4">
      <w:pPr>
        <w:jc w:val="center"/>
        <w:rPr>
          <w:szCs w:val="24"/>
        </w:rPr>
      </w:pPr>
      <w:r>
        <w:rPr>
          <w:szCs w:val="24"/>
        </w:rPr>
        <w:t>SITIO</w:t>
      </w:r>
      <w:r w:rsidRPr="00517522">
        <w:rPr>
          <w:szCs w:val="24"/>
        </w:rPr>
        <w:t xml:space="preserve"> HISTÓRICO</w:t>
      </w:r>
    </w:p>
    <w:p w:rsidR="007F04C4" w:rsidRDefault="007F04C4" w:rsidP="007F04C4">
      <w:pPr>
        <w:jc w:val="center"/>
        <w:rPr>
          <w:szCs w:val="24"/>
        </w:rPr>
      </w:pPr>
      <w:r>
        <w:rPr>
          <w:szCs w:val="24"/>
        </w:rPr>
        <w:t>D</w:t>
      </w:r>
      <w:r w:rsidRPr="00517522">
        <w:rPr>
          <w:szCs w:val="24"/>
        </w:rPr>
        <w:t xml:space="preserve">eclarado </w:t>
      </w:r>
      <w:r>
        <w:rPr>
          <w:szCs w:val="24"/>
        </w:rPr>
        <w:t>B</w:t>
      </w:r>
      <w:r w:rsidRPr="00517522">
        <w:rPr>
          <w:szCs w:val="24"/>
        </w:rPr>
        <w:t xml:space="preserve">ien </w:t>
      </w:r>
      <w:r>
        <w:rPr>
          <w:szCs w:val="24"/>
        </w:rPr>
        <w:t>I</w:t>
      </w:r>
      <w:r w:rsidRPr="00517522">
        <w:rPr>
          <w:szCs w:val="24"/>
        </w:rPr>
        <w:t xml:space="preserve">ntegrante </w:t>
      </w:r>
    </w:p>
    <w:p w:rsidR="007F04C4" w:rsidRDefault="007F04C4" w:rsidP="007F04C4">
      <w:pPr>
        <w:jc w:val="center"/>
        <w:rPr>
          <w:szCs w:val="24"/>
        </w:rPr>
      </w:pPr>
      <w:r w:rsidRPr="00517522">
        <w:rPr>
          <w:szCs w:val="24"/>
        </w:rPr>
        <w:t xml:space="preserve">del </w:t>
      </w:r>
      <w:r>
        <w:rPr>
          <w:szCs w:val="24"/>
        </w:rPr>
        <w:t>P</w:t>
      </w:r>
      <w:r w:rsidRPr="00517522">
        <w:rPr>
          <w:szCs w:val="24"/>
        </w:rPr>
        <w:t xml:space="preserve">atrimonio </w:t>
      </w:r>
      <w:r>
        <w:rPr>
          <w:szCs w:val="24"/>
        </w:rPr>
        <w:t>C</w:t>
      </w:r>
      <w:r w:rsidRPr="00517522">
        <w:rPr>
          <w:szCs w:val="24"/>
        </w:rPr>
        <w:t>ultural</w:t>
      </w:r>
      <w:r>
        <w:rPr>
          <w:szCs w:val="24"/>
        </w:rPr>
        <w:t xml:space="preserve"> de la</w:t>
      </w:r>
    </w:p>
    <w:p w:rsidR="007F04C4" w:rsidRPr="00517522" w:rsidRDefault="007F04C4" w:rsidP="007F04C4">
      <w:pPr>
        <w:jc w:val="center"/>
        <w:rPr>
          <w:szCs w:val="24"/>
        </w:rPr>
      </w:pPr>
      <w:r>
        <w:rPr>
          <w:szCs w:val="24"/>
        </w:rPr>
        <w:t>Ciudad Autónoma de Buenos Aires</w:t>
      </w:r>
    </w:p>
    <w:p w:rsidR="007F04C4" w:rsidRPr="00517522" w:rsidRDefault="007F04C4" w:rsidP="007F04C4">
      <w:pPr>
        <w:jc w:val="center"/>
        <w:rPr>
          <w:szCs w:val="24"/>
        </w:rPr>
      </w:pPr>
      <w:r>
        <w:rPr>
          <w:szCs w:val="24"/>
        </w:rPr>
        <w:t xml:space="preserve">Ley N° 1227 - </w:t>
      </w:r>
      <w:r w:rsidRPr="00517522">
        <w:rPr>
          <w:szCs w:val="24"/>
        </w:rPr>
        <w:t>Ley N° 6463</w:t>
      </w:r>
    </w:p>
    <w:p w:rsidR="007F04C4" w:rsidRPr="00517522" w:rsidRDefault="007F04C4" w:rsidP="007F04C4">
      <w:pPr>
        <w:jc w:val="center"/>
        <w:rPr>
          <w:szCs w:val="24"/>
        </w:rPr>
      </w:pPr>
      <w:r w:rsidRPr="00517522">
        <w:rPr>
          <w:szCs w:val="24"/>
        </w:rPr>
        <w:t>Fecha</w:t>
      </w:r>
    </w:p>
    <w:p w:rsidR="007F04C4" w:rsidRDefault="007F04C4" w:rsidP="007F04C4">
      <w:pPr>
        <w:jc w:val="center"/>
        <w:rPr>
          <w:szCs w:val="24"/>
        </w:rPr>
      </w:pPr>
      <w:r w:rsidRPr="00517522">
        <w:rPr>
          <w:szCs w:val="24"/>
        </w:rPr>
        <w:t>Legislatura de la Ciudad Autónoma de Buenos Aires</w:t>
      </w:r>
    </w:p>
    <w:p w:rsidR="007F04C4" w:rsidRPr="00517522" w:rsidRDefault="007F04C4" w:rsidP="007F04C4">
      <w:pPr>
        <w:jc w:val="center"/>
        <w:rPr>
          <w:szCs w:val="24"/>
        </w:rPr>
      </w:pPr>
    </w:p>
    <w:p w:rsidR="007F04C4" w:rsidRPr="00517522" w:rsidRDefault="007F04C4" w:rsidP="007F04C4">
      <w:pPr>
        <w:rPr>
          <w:szCs w:val="24"/>
        </w:rPr>
      </w:pPr>
    </w:p>
    <w:p w:rsidR="007F04C4" w:rsidRPr="00517522" w:rsidRDefault="007F04C4" w:rsidP="007F04C4">
      <w:pPr>
        <w:rPr>
          <w:szCs w:val="24"/>
        </w:rPr>
      </w:pPr>
      <w:r w:rsidRPr="00517522">
        <w:rPr>
          <w:szCs w:val="24"/>
        </w:rPr>
        <w:t>Artículo 2°.- Comuníquese, etc..</w:t>
      </w:r>
    </w:p>
    <w:p w:rsidR="007F04C4" w:rsidRPr="00517522" w:rsidRDefault="007F04C4" w:rsidP="007F04C4">
      <w:pPr>
        <w:rPr>
          <w:szCs w:val="24"/>
        </w:rPr>
      </w:pPr>
    </w:p>
    <w:p w:rsidR="007F04C4" w:rsidRPr="00517522" w:rsidRDefault="007F04C4" w:rsidP="007F04C4">
      <w:pPr>
        <w:jc w:val="center"/>
        <w:rPr>
          <w:b/>
          <w:szCs w:val="24"/>
        </w:rPr>
      </w:pPr>
    </w:p>
    <w:p w:rsidR="007F04C4" w:rsidRDefault="007F04C4" w:rsidP="007F04C4">
      <w:pPr>
        <w:rPr>
          <w:szCs w:val="24"/>
        </w:rPr>
      </w:pPr>
    </w:p>
    <w:p w:rsidR="007F04C4" w:rsidRPr="00517522" w:rsidRDefault="007F04C4" w:rsidP="007F04C4">
      <w:pPr>
        <w:rPr>
          <w:szCs w:val="24"/>
        </w:rPr>
      </w:pPr>
      <w:r w:rsidRPr="00517522">
        <w:rPr>
          <w:b/>
          <w:szCs w:val="24"/>
        </w:rPr>
        <w:t>Señor Presidente</w:t>
      </w:r>
      <w:r w:rsidRPr="00517522">
        <w:rPr>
          <w:szCs w:val="24"/>
        </w:rPr>
        <w:t>:</w:t>
      </w:r>
    </w:p>
    <w:p w:rsidR="007F04C4" w:rsidRDefault="007F04C4" w:rsidP="007F04C4">
      <w:pPr>
        <w:rPr>
          <w:szCs w:val="24"/>
        </w:rPr>
      </w:pPr>
    </w:p>
    <w:p w:rsidR="007F04C4" w:rsidRPr="00517522" w:rsidRDefault="007F04C4" w:rsidP="007F04C4">
      <w:pPr>
        <w:rPr>
          <w:szCs w:val="24"/>
        </w:rPr>
      </w:pPr>
      <w:r w:rsidRPr="00517522">
        <w:rPr>
          <w:szCs w:val="24"/>
        </w:rPr>
        <w:t>Por Ley N° 6463, se aprobó en la Legislatura de la Ciudad de Buenos Aires, declarar bien integrante del Patrimonio Cultural de la Ciudad Autónoma de Buenos Aires en los términos del inciso a), e) y h) del Artículo 4° de la Ley 1227 al pasaje cultural Caminito, al conjunto de obras de arte, esculturas y relieves se encuentran a lo largo de su recorrido; y declarar bien integrante del Patrimonio Cultural de la Ciudad Autónoma de Buenos Aires en los términos del inciso a), e) y c) del Artículo 4° de la Ley 1227 a la Calle Caminito.</w:t>
      </w:r>
    </w:p>
    <w:p w:rsidR="007F04C4"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t xml:space="preserve">"La Curva", aquel pasaje entre las calles Lamadrid y Magallanes, en el Barrio de la Boca, gracias al esfuerzo de Benito Quinquela Martín, los hermanos Arturo y Aníbal </w:t>
      </w:r>
      <w:proofErr w:type="spellStart"/>
      <w:r w:rsidRPr="00517522">
        <w:t>Cárrega</w:t>
      </w:r>
      <w:proofErr w:type="spellEnd"/>
      <w:r w:rsidRPr="00517522">
        <w:t xml:space="preserve"> y vecinos que decidieron transformarla en la calle "Caminito", una calle alegre, como diría el famoso pintor, y para llegar a convertirse en una atracción mundial por la cual los visitantes transitan en un sitio de ingenio artístico, de vivencias culturales coloridas, donde se puede percibir el ser boquense característico y distintivo</w:t>
      </w:r>
      <w:r w:rsidRPr="00517522">
        <w:rPr>
          <w:shd w:val="clear" w:color="auto" w:fill="FFFFFF"/>
        </w:rPr>
        <w:t>.</w:t>
      </w:r>
    </w:p>
    <w:p w:rsidR="007F04C4" w:rsidRPr="00517522"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t xml:space="preserve">Los fundamentos para esta iniciativa, son tomados del libro "Caminito - Una sombra ya nunca serás" realizado por el Gobierno de la Ciudad Autónoma de Buenos Aires junto al Museo de Bellas Artes de la Boca, por entender que el mismo es la expresión misma del sentimiento que acuño Don Benito Quinquela Martín. </w:t>
      </w:r>
    </w:p>
    <w:p w:rsidR="007F04C4" w:rsidRPr="00517522"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t xml:space="preserve">"Quinquela Martín proyecto su museo al aire libre en Caminito como extensión en la calle del Museo de Bellas Artes de la Boca que había creado veinte años antes. Esa continuidad entre el adentro y el afuera es natural en un barrio en el cual "adentro" y "afuera" nunca marcaron necesariamente un límite verificable, toda vez que la vida familiar y comunitaria se desarrollaba compartiendo espacios cotidianos, dolorosos o festivos, en los patios de los conventillos y en las calles. También el arte fluía naturalmente en lanchones, calles, </w:t>
      </w:r>
      <w:proofErr w:type="spellStart"/>
      <w:r w:rsidRPr="00517522">
        <w:t>ateliers</w:t>
      </w:r>
      <w:proofErr w:type="spellEnd"/>
      <w:r w:rsidRPr="00517522">
        <w:t xml:space="preserve"> y galerías, o el mismo museo de Quinquela. Desde la peluquería de Nuncio </w:t>
      </w:r>
      <w:proofErr w:type="spellStart"/>
      <w:r w:rsidRPr="00517522">
        <w:t>Nucíforo</w:t>
      </w:r>
      <w:proofErr w:type="spellEnd"/>
      <w:r w:rsidRPr="00517522">
        <w:t xml:space="preserve"> (el peluqueo pintor que congregaba en su local a una verdadera peña de artistas) hasta la calle Olavarría, exhibiendo obras en las vidrieras de todos sus comercios alrededor de cada 21 de septiembre, la experiencia del arte formando parte de la vida cotidiana estaba profundamente arraigada en la sociedad boquense. Caminito venia a completar el paisaje de La Boca apoyado en esta tradición, representando una suerte de pintoresco escaparate capaz de exhibir un resumen de nuestra identidad cultural.</w:t>
      </w:r>
    </w:p>
    <w:p w:rsidR="007F04C4" w:rsidRPr="00517522" w:rsidRDefault="007F04C4" w:rsidP="007F04C4">
      <w:pPr>
        <w:pStyle w:val="NormalWeb"/>
        <w:spacing w:before="0" w:beforeAutospacing="0" w:after="0" w:afterAutospacing="0"/>
        <w:jc w:val="both"/>
      </w:pPr>
    </w:p>
    <w:p w:rsidR="007F04C4"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t>El guión que estructura el conjunto de esculturas y relieves de Caminito proyecta hacia el espacio público los discursos implícitos en el acervo del Museo de Bellas Artes de La Boca, donde por expresa decisión de Quinquela deberían exhibirse solamente obras figurativas representativas de "lo nacional", sus paisajes y tradiciones.</w:t>
      </w:r>
    </w:p>
    <w:p w:rsidR="007F04C4" w:rsidRPr="00517522"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t xml:space="preserve">Continuando ese desarrollo conceptual, es que las obras seleccionadas para Caminito expresan las misma preocupaciones. Allí hay lugar para el ejercicio de la memoria y el homenaje a próceres y símbolos patrios, como el relieve a la Fragata Sarmiento de Ibarra García o el Monumento a San Martín de Roberto Capurro. También de Capurro, Esperando la barca se suma al conjunto temático más numeroso del pasaje: el dedicado a escenas portuarias. Dentro de este grupo de obras (espejo artístico de la vida que se desplegaba a escasos metros en puerto del Riachuelo) están los tres murales del propio Quinquela Martín, llevados al lenguaje cerámico por Ricardo Sánchez. También el Herrero boquense de Marisa </w:t>
      </w:r>
      <w:proofErr w:type="spellStart"/>
      <w:r w:rsidRPr="00517522">
        <w:t>Balmaceda</w:t>
      </w:r>
      <w:proofErr w:type="spellEnd"/>
      <w:r w:rsidRPr="00517522">
        <w:t xml:space="preserve"> Krause, y dos obras de Julio César </w:t>
      </w:r>
      <w:proofErr w:type="spellStart"/>
      <w:r w:rsidRPr="00517522">
        <w:t>Vergottini</w:t>
      </w:r>
      <w:proofErr w:type="spellEnd"/>
      <w:r w:rsidRPr="00517522">
        <w:t>, La sirga y Elevando anclas.</w:t>
      </w:r>
    </w:p>
    <w:p w:rsidR="007F04C4" w:rsidRPr="00517522"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t xml:space="preserve">En un espacio consagrado a homenajear al tango Caminito, no podían faltar los bustos de Juan de Dios Filiberto y de Gabino Coria Peñaloza (el primero, obra de Luis </w:t>
      </w:r>
      <w:proofErr w:type="spellStart"/>
      <w:r w:rsidRPr="00517522">
        <w:t>Perlotti</w:t>
      </w:r>
      <w:proofErr w:type="spellEnd"/>
      <w:r w:rsidRPr="00517522">
        <w:t xml:space="preserve">, y el segundo, de Eliezer Díaz). Si a través de aquel tango se rindió tributo a la música ciudadana y a diversas manifestaciones de la cultura popular, allí están entonces los relieves alusivos: Guardia Vieja de Israel Hoffman, y otros dos cuyos títulos remiten a sendas obras de Filiberto, La canción, de </w:t>
      </w:r>
      <w:proofErr w:type="spellStart"/>
      <w:r w:rsidRPr="00517522">
        <w:t>Vergottini</w:t>
      </w:r>
      <w:proofErr w:type="spellEnd"/>
      <w:r w:rsidRPr="00517522">
        <w:t xml:space="preserve">, y Clavel del aire, de </w:t>
      </w:r>
      <w:proofErr w:type="spellStart"/>
      <w:r w:rsidRPr="00517522">
        <w:t>Perlotti</w:t>
      </w:r>
      <w:proofErr w:type="spellEnd"/>
      <w:r w:rsidRPr="00517522">
        <w:t>.</w:t>
      </w:r>
    </w:p>
    <w:p w:rsidR="007F04C4" w:rsidRPr="00517522"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t xml:space="preserve">Enfatizando el carácter nacional de los proyectos de Quinquela, en Caminito hay importantes obras que lo testimonian: La raza de José De Luca, junto a otros dos relieves de </w:t>
      </w:r>
      <w:proofErr w:type="spellStart"/>
      <w:r w:rsidRPr="00517522">
        <w:t>Perlotti</w:t>
      </w:r>
      <w:proofErr w:type="spellEnd"/>
      <w:r w:rsidRPr="00517522">
        <w:t>, Las tejedoras y Santos Vega.</w:t>
      </w:r>
    </w:p>
    <w:p w:rsidR="007F04C4" w:rsidRPr="00517522"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t>Héroes indiscutidos del barrio, los Bomberos Voluntarios tienen su monumento en Caminito, mientras que una placa de mármol evoca a los pioneros y maestros del arte boquense ya fallecidos al momento de inaugurarse el museo al aire libre.</w:t>
      </w:r>
    </w:p>
    <w:p w:rsidR="007F04C4" w:rsidRPr="00517522" w:rsidRDefault="007F04C4" w:rsidP="007F04C4">
      <w:pPr>
        <w:pStyle w:val="NormalWeb"/>
        <w:spacing w:before="0" w:beforeAutospacing="0" w:after="0" w:afterAutospacing="0"/>
        <w:jc w:val="both"/>
      </w:pPr>
    </w:p>
    <w:p w:rsidR="007F04C4" w:rsidRDefault="007F04C4" w:rsidP="007F04C4">
      <w:pPr>
        <w:pStyle w:val="NormalWeb"/>
        <w:spacing w:before="0" w:beforeAutospacing="0" w:after="0" w:afterAutospacing="0"/>
        <w:jc w:val="both"/>
      </w:pPr>
      <w:r w:rsidRPr="00517522">
        <w:t xml:space="preserve">Bella síntesis de los valores de una época, el relieve de Humberto </w:t>
      </w:r>
      <w:proofErr w:type="spellStart"/>
      <w:r w:rsidRPr="00517522">
        <w:t>Cerantonio</w:t>
      </w:r>
      <w:proofErr w:type="spellEnd"/>
      <w:r w:rsidRPr="00517522">
        <w:t xml:space="preserve"> El maestro, el coro, el trabajo, representa las fuerzas del arte, la educación y el esfuerzo, sobre las cuales Quinquela cimentó las grandes transformaciones legadas a su aldea.</w:t>
      </w:r>
    </w:p>
    <w:p w:rsidR="007F04C4" w:rsidRPr="00517522"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t>También la mayor parte de las esculturas de Caminito fueron objeto de la marea colorida que desde la Vuelta de Rocha anhelaba derramarse en todo el barrio y proyectarse hacia el resto del país. Alejándose de la ortodoxia académica, varias de las obras fueron pintadas (algunas por el propio Quinquela). Cuando al pasar el tiempo requirieron mantenimiento, no fueron pocas las veces que eran pintadas por las manos inexpertas de cuadrillas municipales, resultando en versiones siempre diferentes (y muy curiosas por cierto) de las mismas obras. Y hasta en esos casos (frecuentes sobre todo en la década de 1970) había reminiscencias de una larga tradición artística portuaria: la de mascarones de proa que, muchas veces repintados por marineros o trabajadores de astilleros devenidos artistas amateurs, obtenían la tosca apariencia que les es característica, y el misterioso encanto (como sucede con Caminito y sus obras) señala inconfundiblemente el arte popular.</w:t>
      </w:r>
    </w:p>
    <w:p w:rsidR="007F04C4" w:rsidRPr="00517522"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t xml:space="preserve">Una vez inaugurado oficialmente y ya incorporado a la traza urbana de la ciudad, Caminito se convirtió en la insignia a partir de la cual Quinquela Martín redobló sus esfuerzos alrededor de la misión que se había </w:t>
      </w:r>
      <w:proofErr w:type="spellStart"/>
      <w:r w:rsidRPr="00517522">
        <w:t>autoimpuesto</w:t>
      </w:r>
      <w:proofErr w:type="spellEnd"/>
      <w:r w:rsidRPr="00517522">
        <w:t>: multiplicar de todas las formas posibles la presencia del color en el espacio público, con el doble propósito de consolidar la identidad de su barrio y de contribuir al bienestar de la comunidad mediante la favorable acción del color sobre el organismo y el ánimo de las personas."</w:t>
      </w:r>
    </w:p>
    <w:p w:rsidR="007F04C4" w:rsidRPr="00517522" w:rsidRDefault="007F04C4" w:rsidP="007F04C4">
      <w:pPr>
        <w:pStyle w:val="NormalWeb"/>
        <w:spacing w:before="0" w:beforeAutospacing="0" w:after="0" w:afterAutospacing="0"/>
        <w:jc w:val="both"/>
      </w:pPr>
    </w:p>
    <w:p w:rsidR="007F04C4" w:rsidRDefault="007F04C4" w:rsidP="007F04C4">
      <w:pPr>
        <w:pStyle w:val="NormalWeb"/>
        <w:spacing w:before="0" w:beforeAutospacing="0" w:after="0" w:afterAutospacing="0"/>
        <w:jc w:val="both"/>
      </w:pPr>
    </w:p>
    <w:p w:rsidR="007F04C4" w:rsidRDefault="007F04C4" w:rsidP="007F04C4">
      <w:pPr>
        <w:pStyle w:val="NormalWeb"/>
        <w:spacing w:before="0" w:beforeAutospacing="0" w:after="0" w:afterAutospacing="0"/>
        <w:jc w:val="both"/>
      </w:pPr>
    </w:p>
    <w:p w:rsidR="007F04C4" w:rsidRPr="00517522" w:rsidRDefault="007F04C4" w:rsidP="007F04C4">
      <w:pPr>
        <w:pStyle w:val="NormalWeb"/>
        <w:spacing w:before="0" w:beforeAutospacing="0" w:after="0" w:afterAutospacing="0"/>
        <w:jc w:val="both"/>
      </w:pPr>
      <w:r w:rsidRPr="00517522">
        <w:lastRenderedPageBreak/>
        <w:t>Caminito, inaugurada oficialmente el 18 de octubre de 1959, a 60 años de aquel acontecimiento, vuelven a nuestra memoria aquellas palabras que dijera Quinquela ese día: "Caminito seguirá siendo lo que es hoy: un museo de arte al aire libre, puesto al servicio de la cultura del pueblo".</w:t>
      </w:r>
    </w:p>
    <w:p w:rsidR="007F04C4" w:rsidRPr="00517522" w:rsidRDefault="007F04C4" w:rsidP="007F04C4">
      <w:pPr>
        <w:pStyle w:val="NormalWeb"/>
        <w:spacing w:before="0" w:beforeAutospacing="0" w:after="0" w:afterAutospacing="0"/>
        <w:jc w:val="both"/>
      </w:pPr>
    </w:p>
    <w:p w:rsidR="007F04C4" w:rsidRDefault="007F04C4" w:rsidP="007F04C4">
      <w:r w:rsidRPr="00517522">
        <w:rPr>
          <w:szCs w:val="24"/>
        </w:rPr>
        <w:t>Es por los motivos expuestos que se solicita la aprobación del presente Proyecto de Ley.</w:t>
      </w:r>
    </w:p>
    <w:p w:rsidR="007F04C4" w:rsidRDefault="007F04C4" w:rsidP="007F04C4"/>
    <w:p w:rsidR="007F04C4" w:rsidRDefault="007F04C4" w:rsidP="007F04C4"/>
    <w:p w:rsidR="007F04C4" w:rsidRPr="007F04C4" w:rsidRDefault="007F04C4" w:rsidP="007F04C4"/>
    <w:p w:rsidR="007F04C4" w:rsidRPr="007F04C4" w:rsidRDefault="007F04C4" w:rsidP="007F04C4">
      <w:pPr>
        <w:rPr>
          <w:lang w:val="es-MX"/>
        </w:rPr>
      </w:pPr>
    </w:p>
    <w:p w:rsidR="00AF6352" w:rsidRPr="007F04C4" w:rsidRDefault="00AF6352" w:rsidP="007F04C4">
      <w:pPr>
        <w:rPr>
          <w:lang w:val="es-MX"/>
        </w:rPr>
      </w:pPr>
    </w:p>
    <w:p w:rsidR="00B177FE" w:rsidRPr="007F04C4" w:rsidRDefault="00B177FE" w:rsidP="00081FFF">
      <w:pPr>
        <w:rPr>
          <w:lang w:val="es-MX"/>
        </w:rPr>
      </w:pPr>
    </w:p>
    <w:p w:rsidR="00B177FE" w:rsidRPr="007F04C4" w:rsidRDefault="00B177FE" w:rsidP="00081FFF">
      <w:pPr>
        <w:rPr>
          <w:lang w:val="es-MX"/>
        </w:rPr>
      </w:pPr>
    </w:p>
    <w:p w:rsidR="00AF6352" w:rsidRPr="007F04C4" w:rsidRDefault="00AF6352" w:rsidP="00081FFF">
      <w:pPr>
        <w:rPr>
          <w:lang w:val="es-MX"/>
        </w:rPr>
      </w:pPr>
    </w:p>
    <w:sectPr w:rsidR="00AF6352" w:rsidRPr="007F04C4"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04C4" w:rsidRDefault="007F04C4">
      <w:r>
        <w:separator/>
      </w:r>
    </w:p>
  </w:endnote>
  <w:endnote w:type="continuationSeparator" w:id="1">
    <w:p w:rsidR="007F04C4" w:rsidRDefault="007F04C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F04C4" w:rsidRDefault="00601A75">
    <w:pPr>
      <w:pStyle w:val="Piedepgina"/>
      <w:rPr>
        <w:color w:val="333333"/>
        <w:sz w:val="20"/>
      </w:rPr>
    </w:pPr>
    <w:bookmarkStart w:id="1" w:name="Proyecto"/>
    <w:bookmarkEnd w:id="1"/>
  </w:p>
  <w:p w:rsidR="00601A75" w:rsidRPr="007F04C4" w:rsidRDefault="00601A75">
    <w:pPr>
      <w:pStyle w:val="Piedepgina"/>
      <w:rPr>
        <w:color w:val="333333"/>
        <w:sz w:val="20"/>
      </w:rPr>
    </w:pPr>
    <w:r w:rsidRPr="007F04C4">
      <w:rPr>
        <w:color w:val="333333"/>
        <w:sz w:val="20"/>
      </w:rPr>
      <w:t xml:space="preserve">Último cambio: </w:t>
    </w:r>
    <w:fldSimple w:instr=" SAVEDATE  \* MERGEFORMAT ">
      <w:r w:rsidR="00451DE5">
        <w:rPr>
          <w:noProof/>
          <w:color w:val="333333"/>
          <w:sz w:val="20"/>
        </w:rPr>
        <w:t>11/04/2022 14:43:00</w:t>
      </w:r>
    </w:fldSimple>
    <w:r w:rsidRPr="007F04C4">
      <w:rPr>
        <w:color w:val="333333"/>
        <w:sz w:val="20"/>
      </w:rPr>
      <w:t xml:space="preserve">  -  Cantidad de caracteres: </w:t>
    </w:r>
    <w:fldSimple w:instr=" NUMCHARS  \* MERGEFORMAT ">
      <w:r w:rsidR="007F04C4">
        <w:rPr>
          <w:noProof/>
          <w:color w:val="333333"/>
          <w:sz w:val="20"/>
        </w:rPr>
        <w:t>5933</w:t>
      </w:r>
    </w:fldSimple>
    <w:r w:rsidRPr="007F04C4">
      <w:rPr>
        <w:color w:val="333333"/>
        <w:sz w:val="20"/>
      </w:rPr>
      <w:t xml:space="preserve"> - Cantidad de palabras: </w:t>
    </w:r>
    <w:fldSimple w:instr=" NUMWORDS  \* MERGEFORMAT ">
      <w:r w:rsidR="007F04C4">
        <w:rPr>
          <w:noProof/>
          <w:color w:val="333333"/>
          <w:sz w:val="20"/>
        </w:rPr>
        <w:t>1157</w:t>
      </w:r>
    </w:fldSimple>
  </w:p>
  <w:p w:rsidR="00601A75" w:rsidRPr="007F04C4" w:rsidRDefault="00601A75" w:rsidP="00B05649">
    <w:pPr>
      <w:pStyle w:val="Piedepgina"/>
      <w:tabs>
        <w:tab w:val="left" w:pos="3565"/>
      </w:tabs>
      <w:rPr>
        <w:rStyle w:val="Nmerodepgina"/>
        <w:color w:val="333333"/>
      </w:rPr>
    </w:pPr>
    <w:r w:rsidRPr="007F04C4">
      <w:rPr>
        <w:color w:val="333333"/>
        <w:sz w:val="20"/>
      </w:rPr>
      <w:tab/>
      <w:t>Pág.</w:t>
    </w:r>
    <w:r w:rsidRPr="007F04C4">
      <w:rPr>
        <w:color w:val="333333"/>
      </w:rPr>
      <w:t xml:space="preserve"> </w:t>
    </w:r>
    <w:r w:rsidRPr="007F04C4">
      <w:rPr>
        <w:rStyle w:val="Nmerodepgina"/>
        <w:color w:val="333333"/>
      </w:rPr>
      <w:fldChar w:fldCharType="begin"/>
    </w:r>
    <w:r w:rsidRPr="007F04C4">
      <w:rPr>
        <w:rStyle w:val="Nmerodepgina"/>
        <w:color w:val="333333"/>
      </w:rPr>
      <w:instrText xml:space="preserve"> PAGE </w:instrText>
    </w:r>
    <w:r w:rsidRPr="007F04C4">
      <w:rPr>
        <w:rStyle w:val="Nmerodepgina"/>
        <w:color w:val="333333"/>
      </w:rPr>
      <w:fldChar w:fldCharType="separate"/>
    </w:r>
    <w:r w:rsidR="00451DE5">
      <w:rPr>
        <w:rStyle w:val="Nmerodepgina"/>
        <w:noProof/>
        <w:color w:val="333333"/>
      </w:rPr>
      <w:t>2</w:t>
    </w:r>
    <w:r w:rsidRPr="007F04C4">
      <w:rPr>
        <w:rStyle w:val="Nmerodepgina"/>
        <w:color w:val="333333"/>
      </w:rPr>
      <w:fldChar w:fldCharType="end"/>
    </w:r>
    <w:r w:rsidRPr="007F04C4">
      <w:rPr>
        <w:rStyle w:val="Nmerodepgina"/>
        <w:color w:val="333333"/>
      </w:rPr>
      <w:t>/</w:t>
    </w:r>
    <w:fldSimple w:instr=" NUMPAGES  \* MERGEFORMAT ">
      <w:r w:rsidR="00451DE5">
        <w:rPr>
          <w:rStyle w:val="Nmerodepgina"/>
          <w:noProof/>
          <w:color w:val="333333"/>
        </w:rPr>
        <w:t>3</w:t>
      </w:r>
    </w:fldSimple>
    <w:r w:rsidRPr="007F04C4">
      <w:rPr>
        <w:rStyle w:val="Nmerodepgina"/>
        <w:color w:val="333333"/>
      </w:rPr>
      <w:t xml:space="preserve"> </w:t>
    </w:r>
  </w:p>
  <w:p w:rsidR="00601A75" w:rsidRPr="007F04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04C4" w:rsidRDefault="007F04C4">
      <w:r>
        <w:separator/>
      </w:r>
    </w:p>
  </w:footnote>
  <w:footnote w:type="continuationSeparator" w:id="1">
    <w:p w:rsidR="007F04C4" w:rsidRDefault="007F04C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7F04C4"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451DE5"/>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51DE5"/>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04C4"/>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nhideWhenUsed/>
    <w:rsid w:val="007F04C4"/>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451DE5"/>
    <w:rPr>
      <w:rFonts w:ascii="Tahoma" w:hAnsi="Tahoma" w:cs="Tahoma"/>
      <w:sz w:val="16"/>
      <w:szCs w:val="16"/>
    </w:rPr>
  </w:style>
  <w:style w:type="character" w:customStyle="1" w:styleId="TextodegloboCar">
    <w:name w:val="Texto de globo Car"/>
    <w:basedOn w:val="Fuentedeprrafopredeter"/>
    <w:link w:val="Textodeglobo"/>
    <w:uiPriority w:val="99"/>
    <w:semiHidden/>
    <w:rsid w:val="00451DE5"/>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23214689944\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3</TotalTime>
  <Pages>3</Pages>
  <Words>1157</Words>
  <Characters>5969</Characters>
  <Application>Microsoft Office Word</Application>
  <DocSecurity>0</DocSecurity>
  <Lines>132</Lines>
  <Paragraphs>31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7095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23214689944</dc:creator>
  <cp:lastModifiedBy>23214689944</cp:lastModifiedBy>
  <cp:revision>2</cp:revision>
  <cp:lastPrinted>1601-01-01T00:00:00Z</cp:lastPrinted>
  <dcterms:created xsi:type="dcterms:W3CDTF">2022-04-11T17:40:00Z</dcterms:created>
  <dcterms:modified xsi:type="dcterms:W3CDTF">2022-04-11T17:43:00Z</dcterms:modified>
</cp:coreProperties>
</file>