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1F47" w:rsidRPr="00423024" w:rsidRDefault="00B31F47" w:rsidP="00B31F47">
      <w:pPr>
        <w:spacing w:line="360" w:lineRule="auto"/>
        <w:rPr>
          <w:rFonts w:asciiTheme="majorHAnsi" w:hAnsiTheme="majorHAnsi"/>
          <w:szCs w:val="24"/>
          <w:lang w:val="es-MX"/>
        </w:rPr>
      </w:pPr>
    </w:p>
    <w:p w:rsidR="00B31F47" w:rsidRPr="00423024" w:rsidRDefault="00B31F47" w:rsidP="00B31F47">
      <w:pPr>
        <w:spacing w:line="360" w:lineRule="auto"/>
        <w:jc w:val="center"/>
        <w:rPr>
          <w:rFonts w:asciiTheme="majorHAnsi" w:hAnsiTheme="majorHAnsi"/>
          <w:b/>
          <w:szCs w:val="24"/>
          <w:lang w:val="es-MX"/>
        </w:rPr>
      </w:pPr>
      <w:bookmarkStart w:id="0" w:name="PResolución"/>
      <w:bookmarkEnd w:id="0"/>
      <w:r w:rsidRPr="00423024">
        <w:rPr>
          <w:rFonts w:asciiTheme="majorHAnsi" w:hAnsiTheme="majorHAnsi"/>
          <w:b/>
          <w:szCs w:val="24"/>
          <w:lang w:val="es-MX"/>
        </w:rPr>
        <w:t>PROYECTO DE RESOLUCIÓN</w:t>
      </w:r>
    </w:p>
    <w:p w:rsidR="00B31F47" w:rsidRPr="00423024" w:rsidRDefault="00B31F47" w:rsidP="00B31F47">
      <w:pPr>
        <w:spacing w:line="360" w:lineRule="auto"/>
        <w:jc w:val="center"/>
        <w:rPr>
          <w:rFonts w:asciiTheme="majorHAnsi" w:hAnsiTheme="majorHAnsi"/>
          <w:b/>
          <w:szCs w:val="24"/>
          <w:lang w:val="es-MX"/>
        </w:rPr>
      </w:pPr>
    </w:p>
    <w:p w:rsidR="00B31F47" w:rsidRPr="00423024" w:rsidRDefault="00B31F47" w:rsidP="00B31F47">
      <w:pPr>
        <w:spacing w:line="360" w:lineRule="auto"/>
        <w:rPr>
          <w:rFonts w:asciiTheme="majorHAnsi" w:hAnsiTheme="majorHAnsi"/>
        </w:rPr>
      </w:pPr>
      <w:r w:rsidRPr="00423024">
        <w:rPr>
          <w:rFonts w:asciiTheme="majorHAnsi" w:hAnsiTheme="majorHAnsi"/>
          <w:b/>
          <w:bCs/>
          <w:szCs w:val="24"/>
          <w:lang w:val="es-MX"/>
        </w:rPr>
        <w:t>Artículo 1°.-</w:t>
      </w:r>
      <w:r w:rsidRPr="00423024">
        <w:rPr>
          <w:rFonts w:asciiTheme="majorHAnsi" w:hAnsiTheme="majorHAnsi"/>
          <w:szCs w:val="24"/>
          <w:lang w:val="es-MX"/>
        </w:rPr>
        <w:t xml:space="preserve"> </w:t>
      </w:r>
      <w:r w:rsidRPr="00423024">
        <w:rPr>
          <w:rFonts w:asciiTheme="majorHAnsi" w:hAnsiTheme="majorHAnsi"/>
        </w:rPr>
        <w:t xml:space="preserve">El Poder Ejecutivo informará, en virtud de las facultades conferidas por el artículo 83, inciso 3° de la Constitución de la Ciudad Autónoma de Buenos Aires, a través de los organismos correspondientes y dentro del plazo de treinta (30) días de recibida la presente, los siguientes puntos </w:t>
      </w:r>
      <w:r w:rsidRPr="00423024">
        <w:rPr>
          <w:rFonts w:asciiTheme="majorHAnsi" w:hAnsiTheme="majorHAnsi"/>
          <w:szCs w:val="24"/>
          <w:lang w:val="es-MX"/>
        </w:rPr>
        <w:t>referidos a la ley de Promoción de las Actividades de la Producción e Industria Deportiva en la Ciudad Autónoma de Buenos Aires (Distrito del Deporte, Ley 5.235):</w:t>
      </w:r>
    </w:p>
    <w:p w:rsidR="00B31F47" w:rsidRPr="00423024" w:rsidRDefault="00B31F47" w:rsidP="00B31F47">
      <w:pPr>
        <w:spacing w:line="360" w:lineRule="auto"/>
        <w:rPr>
          <w:rFonts w:asciiTheme="majorHAnsi" w:hAnsiTheme="majorHAnsi"/>
          <w:szCs w:val="24"/>
          <w:lang w:val="es-MX"/>
        </w:rPr>
      </w:pPr>
    </w:p>
    <w:p w:rsidR="00B31F47" w:rsidRPr="00423024" w:rsidRDefault="00B31F47" w:rsidP="00B31F47">
      <w:pPr>
        <w:pStyle w:val="Prrafodelista"/>
        <w:numPr>
          <w:ilvl w:val="0"/>
          <w:numId w:val="1"/>
        </w:numPr>
        <w:spacing w:line="360" w:lineRule="auto"/>
        <w:rPr>
          <w:rFonts w:asciiTheme="majorHAnsi" w:hAnsiTheme="majorHAnsi"/>
          <w:szCs w:val="24"/>
          <w:lang w:val="es-MX"/>
        </w:rPr>
      </w:pPr>
      <w:r w:rsidRPr="00423024">
        <w:rPr>
          <w:rFonts w:asciiTheme="majorHAnsi" w:hAnsiTheme="majorHAnsi"/>
          <w:szCs w:val="24"/>
          <w:lang w:val="es-MX"/>
        </w:rPr>
        <w:t>Informe la cantidad de beneficiarios directos de las políticas de fomento previstas en la ley. Indique cantidad de personas físicas y jurídicas. Especifique en que actividades se encuentran enmarcados dichos beneficiarios según lo descripto en el artículo 2 de la Ley 5.235.</w:t>
      </w:r>
    </w:p>
    <w:p w:rsidR="00B31F47" w:rsidRPr="00423024" w:rsidRDefault="00B31F47" w:rsidP="00B31F47">
      <w:pPr>
        <w:pStyle w:val="Prrafodelista"/>
        <w:numPr>
          <w:ilvl w:val="0"/>
          <w:numId w:val="1"/>
        </w:numPr>
        <w:spacing w:line="360" w:lineRule="auto"/>
        <w:rPr>
          <w:rFonts w:asciiTheme="majorHAnsi" w:hAnsiTheme="majorHAnsi"/>
          <w:szCs w:val="24"/>
          <w:lang w:val="es-MX"/>
        </w:rPr>
      </w:pPr>
      <w:r w:rsidRPr="00423024">
        <w:rPr>
          <w:rFonts w:asciiTheme="majorHAnsi" w:hAnsiTheme="majorHAnsi"/>
          <w:szCs w:val="24"/>
          <w:lang w:val="es-MX"/>
        </w:rPr>
        <w:t>Informe que acciones de fomento se encuentran vigentes para promover la internacionalización del distrito y fomentar la asociatividad exportadora según prevé el inciso c) del artículo 4°. Informe actividades de capacitación en comercio exterior realizadas.</w:t>
      </w:r>
    </w:p>
    <w:p w:rsidR="00B31F47" w:rsidRPr="00423024" w:rsidRDefault="00B31F47" w:rsidP="00B31F47">
      <w:pPr>
        <w:pStyle w:val="Prrafodelista"/>
        <w:numPr>
          <w:ilvl w:val="0"/>
          <w:numId w:val="1"/>
        </w:numPr>
        <w:spacing w:line="360" w:lineRule="auto"/>
        <w:rPr>
          <w:rFonts w:asciiTheme="majorHAnsi" w:hAnsiTheme="majorHAnsi"/>
          <w:szCs w:val="24"/>
          <w:lang w:val="es-MX"/>
        </w:rPr>
      </w:pPr>
      <w:r w:rsidRPr="00423024">
        <w:rPr>
          <w:rFonts w:asciiTheme="majorHAnsi" w:hAnsiTheme="majorHAnsi"/>
          <w:szCs w:val="24"/>
          <w:lang w:val="es-MX"/>
        </w:rPr>
        <w:t>Informe la evolución, desde 2014, del número de empleados incorporados al mercado de trabajo por el sector en la comuna 8. Informe el tiempo de permanencia en el puesto promedio de los trabajadores.</w:t>
      </w:r>
    </w:p>
    <w:p w:rsidR="00B31F47" w:rsidRPr="00423024" w:rsidRDefault="00B31F47" w:rsidP="00B31F47">
      <w:pPr>
        <w:pStyle w:val="Prrafodelista"/>
        <w:numPr>
          <w:ilvl w:val="0"/>
          <w:numId w:val="1"/>
        </w:numPr>
        <w:spacing w:line="360" w:lineRule="auto"/>
        <w:rPr>
          <w:rFonts w:asciiTheme="majorHAnsi" w:hAnsiTheme="majorHAnsi"/>
          <w:szCs w:val="24"/>
          <w:lang w:val="es-MX"/>
        </w:rPr>
      </w:pPr>
      <w:r w:rsidRPr="00423024">
        <w:rPr>
          <w:rFonts w:asciiTheme="majorHAnsi" w:hAnsiTheme="majorHAnsi"/>
          <w:szCs w:val="24"/>
          <w:lang w:val="es-MX"/>
        </w:rPr>
        <w:t>Informe qué acciones se han llevado a cabo desde el año 2019 como estrategia de atracción de inversiones.</w:t>
      </w:r>
    </w:p>
    <w:p w:rsidR="00B31F47" w:rsidRPr="00423024" w:rsidRDefault="00B31F47" w:rsidP="00B31F47">
      <w:pPr>
        <w:pStyle w:val="Prrafodelista"/>
        <w:numPr>
          <w:ilvl w:val="0"/>
          <w:numId w:val="1"/>
        </w:numPr>
        <w:spacing w:line="360" w:lineRule="auto"/>
        <w:rPr>
          <w:rFonts w:asciiTheme="majorHAnsi" w:hAnsiTheme="majorHAnsi"/>
          <w:szCs w:val="24"/>
          <w:lang w:val="es-MX"/>
        </w:rPr>
      </w:pPr>
      <w:r w:rsidRPr="00423024">
        <w:rPr>
          <w:rFonts w:asciiTheme="majorHAnsi" w:hAnsiTheme="majorHAnsi"/>
          <w:szCs w:val="24"/>
          <w:lang w:val="es-MX"/>
        </w:rPr>
        <w:t>Informe si se han realizado informes anuales realizados por la Autoridad de Aplicación según estipula la Ley 5.235 en su artículo 4°, inciso j) donde se detallan las necesidades de infraestructura y desarrollo requeridos en el Distrito del Deporte. En caso afirmativo, adjunte los mismos.</w:t>
      </w:r>
    </w:p>
    <w:p w:rsidR="00B31F47" w:rsidRPr="00423024" w:rsidRDefault="00B31F47" w:rsidP="00B31F47">
      <w:pPr>
        <w:pStyle w:val="Prrafodelista"/>
        <w:numPr>
          <w:ilvl w:val="0"/>
          <w:numId w:val="1"/>
        </w:numPr>
        <w:spacing w:line="360" w:lineRule="auto"/>
        <w:rPr>
          <w:rFonts w:asciiTheme="majorHAnsi" w:hAnsiTheme="majorHAnsi"/>
          <w:szCs w:val="24"/>
          <w:lang w:val="es-MX"/>
        </w:rPr>
      </w:pPr>
      <w:r w:rsidRPr="00423024">
        <w:rPr>
          <w:rFonts w:asciiTheme="majorHAnsi" w:hAnsiTheme="majorHAnsi"/>
          <w:szCs w:val="24"/>
          <w:lang w:val="es-MX"/>
        </w:rPr>
        <w:t>Informe los recursos tributarios no percibidos por la Ciudad Autónoma de Buenos Aires destinados a satisfacer los incentivos promocionales enumerados en la Ley 5.235 desde el año 2014. Especifique dichos montos, por año.</w:t>
      </w:r>
    </w:p>
    <w:p w:rsidR="00B31F47" w:rsidRPr="00423024" w:rsidRDefault="00B31F47" w:rsidP="00B31F47">
      <w:pPr>
        <w:spacing w:line="360" w:lineRule="auto"/>
        <w:ind w:left="708"/>
        <w:rPr>
          <w:rFonts w:asciiTheme="majorHAnsi" w:hAnsiTheme="majorHAnsi"/>
          <w:szCs w:val="24"/>
          <w:lang w:val="es-MX"/>
        </w:rPr>
      </w:pPr>
    </w:p>
    <w:p w:rsidR="00B31F47" w:rsidRDefault="00B31F47" w:rsidP="00B31F47">
      <w:pPr>
        <w:spacing w:line="360" w:lineRule="auto"/>
        <w:rPr>
          <w:rFonts w:asciiTheme="majorHAnsi" w:hAnsiTheme="majorHAnsi"/>
          <w:lang w:val="es-MX"/>
        </w:rPr>
      </w:pPr>
      <w:r w:rsidRPr="00423024">
        <w:rPr>
          <w:rFonts w:asciiTheme="majorHAnsi" w:hAnsiTheme="majorHAnsi"/>
          <w:b/>
          <w:bCs/>
          <w:szCs w:val="24"/>
          <w:lang w:val="es-MX"/>
        </w:rPr>
        <w:t>Artículo 2°.-</w:t>
      </w:r>
      <w:r w:rsidRPr="00423024">
        <w:rPr>
          <w:rFonts w:asciiTheme="majorHAnsi" w:hAnsiTheme="majorHAnsi"/>
          <w:szCs w:val="24"/>
          <w:lang w:val="es-MX"/>
        </w:rPr>
        <w:t xml:space="preserve"> </w:t>
      </w:r>
      <w:r w:rsidRPr="00423024">
        <w:rPr>
          <w:rFonts w:asciiTheme="majorHAnsi" w:hAnsiTheme="majorHAnsi"/>
          <w:lang w:val="es-MX"/>
        </w:rPr>
        <w:t>Comuníquese, etc.</w:t>
      </w:r>
    </w:p>
    <w:p w:rsidR="00B31F47" w:rsidRDefault="00B31F47" w:rsidP="00B31F47">
      <w:pPr>
        <w:spacing w:line="360" w:lineRule="auto"/>
        <w:rPr>
          <w:rFonts w:asciiTheme="majorHAnsi" w:hAnsiTheme="majorHAnsi"/>
          <w:lang w:val="es-MX"/>
        </w:rPr>
      </w:pPr>
    </w:p>
    <w:p w:rsidR="00B31F47" w:rsidRDefault="00B31F47" w:rsidP="00B31F47">
      <w:pPr>
        <w:spacing w:line="360" w:lineRule="auto"/>
        <w:rPr>
          <w:rFonts w:asciiTheme="majorHAnsi" w:hAnsiTheme="majorHAnsi"/>
          <w:lang w:val="es-MX"/>
        </w:rPr>
      </w:pPr>
    </w:p>
    <w:p w:rsidR="00B31F47" w:rsidRDefault="00B31F47" w:rsidP="00B31F47">
      <w:pPr>
        <w:spacing w:line="360" w:lineRule="auto"/>
        <w:rPr>
          <w:rFonts w:asciiTheme="majorHAnsi" w:hAnsiTheme="majorHAnsi"/>
          <w:lang w:val="es-MX"/>
        </w:rPr>
      </w:pPr>
    </w:p>
    <w:p w:rsidR="00B31F47" w:rsidRPr="00423024" w:rsidRDefault="00B31F47" w:rsidP="00B31F47">
      <w:pPr>
        <w:spacing w:line="360" w:lineRule="auto"/>
        <w:jc w:val="center"/>
        <w:rPr>
          <w:rFonts w:asciiTheme="majorHAnsi" w:hAnsiTheme="majorHAnsi"/>
          <w:b/>
          <w:szCs w:val="24"/>
          <w:lang w:val="es-MX"/>
        </w:rPr>
      </w:pPr>
      <w:r w:rsidRPr="00423024">
        <w:rPr>
          <w:rFonts w:asciiTheme="majorHAnsi" w:hAnsiTheme="majorHAnsi"/>
          <w:b/>
          <w:lang w:val="es-MX"/>
        </w:rPr>
        <w:t>FUNDAMENTOS</w:t>
      </w:r>
    </w:p>
    <w:p w:rsidR="00B31F47" w:rsidRPr="00423024" w:rsidRDefault="00B31F47" w:rsidP="00B31F47">
      <w:pPr>
        <w:spacing w:line="360" w:lineRule="auto"/>
        <w:rPr>
          <w:rFonts w:asciiTheme="majorHAnsi" w:hAnsiTheme="majorHAnsi"/>
          <w:szCs w:val="24"/>
          <w:lang w:val="es-MX"/>
        </w:rPr>
      </w:pPr>
      <w:bookmarkStart w:id="1" w:name="_GoBack"/>
      <w:bookmarkEnd w:id="1"/>
      <w:r w:rsidRPr="00423024">
        <w:rPr>
          <w:rFonts w:asciiTheme="majorHAnsi" w:hAnsiTheme="majorHAnsi"/>
          <w:szCs w:val="24"/>
          <w:lang w:val="es-MX"/>
        </w:rPr>
        <w:t>Señor Presidente,</w:t>
      </w:r>
    </w:p>
    <w:p w:rsidR="00B31F47" w:rsidRDefault="00B31F47" w:rsidP="00B31F47">
      <w:pPr>
        <w:spacing w:line="360" w:lineRule="auto"/>
        <w:ind w:firstLine="567"/>
        <w:rPr>
          <w:rFonts w:asciiTheme="majorHAnsi" w:hAnsiTheme="majorHAnsi"/>
          <w:szCs w:val="24"/>
          <w:lang w:val="es-MX"/>
        </w:rPr>
      </w:pPr>
      <w:r w:rsidRPr="00423024">
        <w:rPr>
          <w:rFonts w:asciiTheme="majorHAnsi" w:hAnsiTheme="majorHAnsi"/>
          <w:szCs w:val="24"/>
          <w:lang w:val="es-MX"/>
        </w:rPr>
        <w:t>Desde hace ya más de una década y con mayor intensidad en los años que anteceden al presente, la Ciudad Autónoma de Buenos Aires ha impulsado la generación de diferentes distritos económicos, en donde a partir de la conformación de una serie de incentivos fiscales para los contribuyentes, se impulsa la radicación de empresas de determinados sectores económicos en determinadas áreas de la Ciudad.</w:t>
      </w:r>
    </w:p>
    <w:p w:rsidR="00B31F47" w:rsidRDefault="00B31F47" w:rsidP="00B31F47">
      <w:pPr>
        <w:spacing w:line="360" w:lineRule="auto"/>
        <w:ind w:firstLine="567"/>
        <w:rPr>
          <w:rFonts w:asciiTheme="majorHAnsi" w:hAnsiTheme="majorHAnsi"/>
          <w:szCs w:val="24"/>
          <w:lang w:val="es-MX"/>
        </w:rPr>
      </w:pPr>
      <w:r w:rsidRPr="00423024">
        <w:rPr>
          <w:rFonts w:asciiTheme="majorHAnsi" w:hAnsiTheme="majorHAnsi"/>
          <w:szCs w:val="24"/>
          <w:lang w:val="es-MX"/>
        </w:rPr>
        <w:t>En el año 2014 se sancionó la ley 5235 para la Promoción de las Actividades de la Producción e Industria Deportiva</w:t>
      </w:r>
      <w:r>
        <w:rPr>
          <w:rFonts w:asciiTheme="majorHAnsi" w:hAnsiTheme="majorHAnsi"/>
          <w:szCs w:val="24"/>
          <w:lang w:val="es-MX"/>
        </w:rPr>
        <w:t xml:space="preserve"> </w:t>
      </w:r>
      <w:r w:rsidRPr="00423024">
        <w:rPr>
          <w:rFonts w:asciiTheme="majorHAnsi" w:hAnsiTheme="majorHAnsi"/>
          <w:szCs w:val="24"/>
          <w:lang w:val="es-MX"/>
        </w:rPr>
        <w:t>en la Ciudad Autónoma de Buenos Aires, que conformó el distrito del Deporte. Al no contar con información pública suficiente y en vistas a poder realizar una evaluación del impacto de las políticas aplicadas a tal fin, motiva el presente proyecto de resolución.</w:t>
      </w:r>
    </w:p>
    <w:p w:rsidR="00B31F47" w:rsidRDefault="00B31F47" w:rsidP="00B31F47">
      <w:pPr>
        <w:spacing w:line="360" w:lineRule="auto"/>
        <w:ind w:firstLine="567"/>
        <w:rPr>
          <w:rFonts w:asciiTheme="majorHAnsi" w:hAnsiTheme="majorHAnsi"/>
          <w:szCs w:val="24"/>
          <w:lang w:val="es-MX"/>
        </w:rPr>
      </w:pPr>
      <w:r w:rsidRPr="00423024">
        <w:rPr>
          <w:rFonts w:asciiTheme="majorHAnsi" w:hAnsiTheme="majorHAnsi"/>
          <w:szCs w:val="24"/>
          <w:lang w:val="es-MX"/>
        </w:rPr>
        <w:t>La utilización de recursos fiscales para llevar a cabo este tipo de políticas nos obliga a precisar, analizar y evaluar cuan beneficioso ha sido para la Ciudad de Buenos Aires y para el sector del Deporte, la implementación de este tipo de políticas.</w:t>
      </w:r>
    </w:p>
    <w:p w:rsidR="00B31F47" w:rsidRDefault="00B31F47" w:rsidP="00B31F47">
      <w:pPr>
        <w:spacing w:line="360" w:lineRule="auto"/>
        <w:ind w:firstLine="567"/>
        <w:rPr>
          <w:rFonts w:asciiTheme="majorHAnsi" w:hAnsiTheme="majorHAnsi"/>
          <w:szCs w:val="24"/>
          <w:lang w:val="es-MX"/>
        </w:rPr>
      </w:pPr>
      <w:r w:rsidRPr="00423024">
        <w:rPr>
          <w:rFonts w:asciiTheme="majorHAnsi" w:hAnsiTheme="majorHAnsi"/>
          <w:szCs w:val="24"/>
          <w:lang w:val="es-MX"/>
        </w:rPr>
        <w:t>Asimismo, al desconocer también la erogación total que ha representado para los contribuyentes de la Ciudad los Juegos Olímpicos de la Juventud celebrados en el año 2018, consideramos necesario la transparencia y conocimiento de las erogaciones vinculadas al sector Deporte.</w:t>
      </w:r>
    </w:p>
    <w:p w:rsidR="00B31F47" w:rsidRPr="00423024" w:rsidRDefault="00B31F47" w:rsidP="00B31F47">
      <w:pPr>
        <w:spacing w:line="360" w:lineRule="auto"/>
        <w:ind w:firstLine="567"/>
        <w:rPr>
          <w:rFonts w:asciiTheme="majorHAnsi" w:hAnsiTheme="majorHAnsi"/>
          <w:szCs w:val="24"/>
          <w:lang w:val="es-MX"/>
        </w:rPr>
      </w:pPr>
      <w:r w:rsidRPr="00423024">
        <w:rPr>
          <w:rFonts w:asciiTheme="majorHAnsi" w:hAnsiTheme="majorHAnsi"/>
          <w:szCs w:val="24"/>
          <w:lang w:val="es-MX"/>
        </w:rPr>
        <w:t xml:space="preserve">Por lo expuesto, </w:t>
      </w:r>
      <w:r>
        <w:rPr>
          <w:rFonts w:asciiTheme="majorHAnsi" w:hAnsiTheme="majorHAnsi"/>
          <w:szCs w:val="24"/>
          <w:lang w:val="es-MX"/>
        </w:rPr>
        <w:t>solicitamos</w:t>
      </w:r>
      <w:r w:rsidRPr="00423024">
        <w:rPr>
          <w:rFonts w:asciiTheme="majorHAnsi" w:hAnsiTheme="majorHAnsi"/>
          <w:szCs w:val="24"/>
          <w:lang w:val="es-MX"/>
        </w:rPr>
        <w:t xml:space="preserve"> la aprobación del presente proyecto de resolución.</w:t>
      </w:r>
    </w:p>
    <w:p w:rsidR="00B31F47" w:rsidRPr="00423024" w:rsidRDefault="00B31F47" w:rsidP="00B31F47">
      <w:pPr>
        <w:spacing w:line="360" w:lineRule="auto"/>
        <w:rPr>
          <w:rFonts w:asciiTheme="majorHAnsi" w:hAnsiTheme="majorHAnsi"/>
          <w:lang w:val="es-MX"/>
        </w:rPr>
      </w:pPr>
    </w:p>
    <w:p w:rsidR="00AF6352" w:rsidRPr="00B31F47" w:rsidRDefault="00AF6352" w:rsidP="00B31F47"/>
    <w:sectPr w:rsidR="00AF6352" w:rsidRPr="00B31F47" w:rsidSect="005A3AA1">
      <w:headerReference w:type="even" r:id="rId8"/>
      <w:headerReference w:type="default" r:id="rId9"/>
      <w:footerReference w:type="even" r:id="rId10"/>
      <w:footerReference w:type="default" r:id="rId11"/>
      <w:headerReference w:type="first" r:id="rId12"/>
      <w:footerReference w:type="first" r:id="rId13"/>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10C1" w:rsidRDefault="00D410C1">
      <w:r>
        <w:separator/>
      </w:r>
    </w:p>
  </w:endnote>
  <w:endnote w:type="continuationSeparator" w:id="1">
    <w:p w:rsidR="00D410C1" w:rsidRDefault="00D410C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566" w:rsidRDefault="00166566">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B31F47" w:rsidRDefault="00601A75" w:rsidP="00B31F47">
    <w:pPr>
      <w:pStyle w:val="Piedepgina"/>
      <w:jc w:val="center"/>
      <w:rPr>
        <w:rFonts w:asciiTheme="majorHAnsi" w:hAnsiTheme="majorHAnsi"/>
        <w:color w:val="333333"/>
        <w:sz w:val="20"/>
      </w:rPr>
    </w:pPr>
    <w:bookmarkStart w:id="2" w:name="Proyecto"/>
    <w:bookmarkEnd w:id="2"/>
  </w:p>
  <w:p w:rsidR="00601A75" w:rsidRPr="00B31F47" w:rsidRDefault="00601A75" w:rsidP="00B31F47">
    <w:pPr>
      <w:pStyle w:val="Piedepgina"/>
      <w:jc w:val="center"/>
      <w:rPr>
        <w:rFonts w:asciiTheme="majorHAnsi" w:hAnsiTheme="majorHAnsi"/>
        <w:color w:val="333333"/>
        <w:sz w:val="20"/>
      </w:rPr>
    </w:pPr>
    <w:r w:rsidRPr="00B31F47">
      <w:rPr>
        <w:rFonts w:asciiTheme="majorHAnsi" w:hAnsiTheme="majorHAnsi"/>
        <w:color w:val="333333"/>
        <w:sz w:val="20"/>
      </w:rPr>
      <w:t xml:space="preserve">Último cambio: </w:t>
    </w:r>
    <w:fldSimple w:instr=" SAVEDATE  \* MERGEFORMAT ">
      <w:r w:rsidR="00B31F47">
        <w:rPr>
          <w:rFonts w:asciiTheme="majorHAnsi" w:hAnsiTheme="majorHAnsi"/>
          <w:noProof/>
          <w:color w:val="333333"/>
          <w:sz w:val="20"/>
        </w:rPr>
        <w:t>00/00/0000 0:00:00</w:t>
      </w:r>
    </w:fldSimple>
    <w:r w:rsidRPr="00B31F47">
      <w:rPr>
        <w:rFonts w:asciiTheme="majorHAnsi" w:hAnsiTheme="majorHAnsi"/>
        <w:color w:val="333333"/>
        <w:sz w:val="20"/>
      </w:rPr>
      <w:t xml:space="preserve">  -  Cantidad de caracteres: </w:t>
    </w:r>
    <w:fldSimple w:instr=" NUMCHARS  \* MERGEFORMAT ">
      <w:r w:rsidR="00B31F47">
        <w:rPr>
          <w:rFonts w:asciiTheme="majorHAnsi" w:hAnsiTheme="majorHAnsi"/>
          <w:noProof/>
          <w:color w:val="333333"/>
          <w:sz w:val="20"/>
        </w:rPr>
        <w:t>2777</w:t>
      </w:r>
    </w:fldSimple>
    <w:r w:rsidRPr="00B31F47">
      <w:rPr>
        <w:rFonts w:asciiTheme="majorHAnsi" w:hAnsiTheme="majorHAnsi"/>
        <w:color w:val="333333"/>
        <w:sz w:val="20"/>
      </w:rPr>
      <w:t xml:space="preserve"> - Cantidad de palabras: </w:t>
    </w:r>
    <w:fldSimple w:instr=" NUMWORDS  \* MERGEFORMAT ">
      <w:r w:rsidR="00B31F47">
        <w:rPr>
          <w:rFonts w:asciiTheme="majorHAnsi" w:hAnsiTheme="majorHAnsi"/>
          <w:noProof/>
          <w:color w:val="333333"/>
          <w:sz w:val="20"/>
        </w:rPr>
        <w:t>520</w:t>
      </w:r>
    </w:fldSimple>
  </w:p>
  <w:p w:rsidR="00601A75" w:rsidRPr="00B31F47" w:rsidRDefault="00601A75" w:rsidP="00B31F47">
    <w:pPr>
      <w:pStyle w:val="Piedepgina"/>
      <w:tabs>
        <w:tab w:val="left" w:pos="3565"/>
      </w:tabs>
      <w:jc w:val="center"/>
      <w:rPr>
        <w:rStyle w:val="Nmerodepgina"/>
        <w:rFonts w:asciiTheme="majorHAnsi" w:hAnsiTheme="majorHAnsi"/>
        <w:color w:val="333333"/>
        <w:sz w:val="20"/>
      </w:rPr>
    </w:pPr>
    <w:r w:rsidRPr="00B31F47">
      <w:rPr>
        <w:rFonts w:asciiTheme="majorHAnsi" w:hAnsiTheme="majorHAnsi"/>
        <w:color w:val="333333"/>
        <w:sz w:val="20"/>
      </w:rPr>
      <w:t xml:space="preserve">Pág. </w:t>
    </w:r>
    <w:r w:rsidRPr="00B31F47">
      <w:rPr>
        <w:rStyle w:val="Nmerodepgina"/>
        <w:rFonts w:asciiTheme="majorHAnsi" w:hAnsiTheme="majorHAnsi"/>
        <w:color w:val="333333"/>
        <w:sz w:val="20"/>
      </w:rPr>
      <w:fldChar w:fldCharType="begin"/>
    </w:r>
    <w:r w:rsidRPr="00B31F47">
      <w:rPr>
        <w:rStyle w:val="Nmerodepgina"/>
        <w:rFonts w:asciiTheme="majorHAnsi" w:hAnsiTheme="majorHAnsi"/>
        <w:color w:val="333333"/>
        <w:sz w:val="20"/>
      </w:rPr>
      <w:instrText xml:space="preserve"> PAGE </w:instrText>
    </w:r>
    <w:r w:rsidRPr="00B31F47">
      <w:rPr>
        <w:rStyle w:val="Nmerodepgina"/>
        <w:rFonts w:asciiTheme="majorHAnsi" w:hAnsiTheme="majorHAnsi"/>
        <w:color w:val="333333"/>
        <w:sz w:val="20"/>
      </w:rPr>
      <w:fldChar w:fldCharType="separate"/>
    </w:r>
    <w:r w:rsidR="00166566">
      <w:rPr>
        <w:rStyle w:val="Nmerodepgina"/>
        <w:rFonts w:asciiTheme="majorHAnsi" w:hAnsiTheme="majorHAnsi"/>
        <w:noProof/>
        <w:color w:val="333333"/>
        <w:sz w:val="20"/>
      </w:rPr>
      <w:t>1</w:t>
    </w:r>
    <w:r w:rsidRPr="00B31F47">
      <w:rPr>
        <w:rStyle w:val="Nmerodepgina"/>
        <w:rFonts w:asciiTheme="majorHAnsi" w:hAnsiTheme="majorHAnsi"/>
        <w:color w:val="333333"/>
        <w:sz w:val="20"/>
      </w:rPr>
      <w:fldChar w:fldCharType="end"/>
    </w:r>
    <w:r w:rsidRPr="00B31F47">
      <w:rPr>
        <w:rStyle w:val="Nmerodepgina"/>
        <w:rFonts w:asciiTheme="majorHAnsi" w:hAnsiTheme="majorHAnsi"/>
        <w:color w:val="333333"/>
        <w:sz w:val="20"/>
      </w:rPr>
      <w:t>/</w:t>
    </w:r>
    <w:fldSimple w:instr=" NUMPAGES  \* MERGEFORMAT ">
      <w:r w:rsidR="00166566">
        <w:rPr>
          <w:rStyle w:val="Nmerodepgina"/>
          <w:rFonts w:asciiTheme="majorHAnsi" w:hAnsiTheme="majorHAnsi"/>
          <w:noProof/>
          <w:color w:val="333333"/>
          <w:sz w:val="20"/>
        </w:rPr>
        <w:t>2</w:t>
      </w:r>
    </w:fldSimple>
  </w:p>
  <w:p w:rsidR="00601A75" w:rsidRPr="00B31F47" w:rsidRDefault="00601A75" w:rsidP="00B31F47">
    <w:pPr>
      <w:pStyle w:val="Piedepgina"/>
      <w:jc w:val="center"/>
      <w:rPr>
        <w:rFonts w:asciiTheme="majorHAnsi" w:hAnsiTheme="majorHAnsi"/>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566" w:rsidRDefault="00166566">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10C1" w:rsidRDefault="00D410C1">
      <w:r>
        <w:separator/>
      </w:r>
    </w:p>
  </w:footnote>
  <w:footnote w:type="continuationSeparator" w:id="1">
    <w:p w:rsidR="00D410C1" w:rsidRDefault="00D410C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566" w:rsidRDefault="00166566">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166566" w:rsidP="00B31F47">
    <w:pPr>
      <w:pStyle w:val="Encabezado"/>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566" w:rsidRDefault="00166566">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766200"/>
    <w:multiLevelType w:val="hybridMultilevel"/>
    <w:tmpl w:val="BD7CCC4A"/>
    <w:lvl w:ilvl="0" w:tplc="04090017">
      <w:start w:val="1"/>
      <w:numFmt w:val="lowerLetter"/>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166566"/>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6566"/>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1F47"/>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10C1"/>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F47"/>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Prrafodelista">
    <w:name w:val="List Paragraph"/>
    <w:basedOn w:val="Normal"/>
    <w:uiPriority w:val="34"/>
    <w:qFormat/>
    <w:rsid w:val="00B31F4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delfin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15</TotalTime>
  <Pages>2</Pages>
  <Words>518</Words>
  <Characters>2770</Characters>
  <Application>Microsoft Office Word</Application>
  <DocSecurity>0</DocSecurity>
  <Lines>62</Lines>
  <Paragraphs>18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Fernando Delfino Polo</dc:creator>
  <cp:lastModifiedBy>Fernando Delfino Polo</cp:lastModifiedBy>
  <cp:revision>1</cp:revision>
  <cp:lastPrinted>2022-04-11T19:01:00Z</cp:lastPrinted>
  <dcterms:created xsi:type="dcterms:W3CDTF">2022-04-11T18:59:00Z</dcterms:created>
  <dcterms:modified xsi:type="dcterms:W3CDTF">2022-04-11T19:15:00Z</dcterms:modified>
</cp:coreProperties>
</file>