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568" w:rsidRPr="00895568" w:rsidRDefault="00895568" w:rsidP="00895568">
      <w:pPr>
        <w:jc w:val="center"/>
        <w:rPr>
          <w:b/>
          <w:szCs w:val="20"/>
          <w:lang w:val="es-MX" w:eastAsia="es-ES"/>
        </w:rPr>
      </w:pPr>
      <w:r w:rsidRPr="00895568">
        <w:rPr>
          <w:b/>
          <w:szCs w:val="20"/>
          <w:lang w:val="es-MX" w:eastAsia="es-ES"/>
        </w:rPr>
        <w:t>DESPACHO</w:t>
      </w:r>
    </w:p>
    <w:p w:rsidR="00895568" w:rsidRPr="00895568" w:rsidRDefault="00895568" w:rsidP="00895568">
      <w:pPr>
        <w:rPr>
          <w:szCs w:val="20"/>
          <w:lang w:val="es-MX" w:eastAsia="es-ES"/>
        </w:rPr>
      </w:pPr>
    </w:p>
    <w:p w:rsidR="00895568" w:rsidRPr="00895568" w:rsidRDefault="00895568" w:rsidP="00895568">
      <w:pPr>
        <w:rPr>
          <w:szCs w:val="20"/>
          <w:lang w:val="es-MX" w:eastAsia="es-ES"/>
        </w:rPr>
      </w:pPr>
    </w:p>
    <w:p w:rsidR="00895568" w:rsidRPr="00895568" w:rsidRDefault="00895568" w:rsidP="00895568">
      <w:pPr>
        <w:rPr>
          <w:szCs w:val="20"/>
          <w:lang w:val="es-MX" w:eastAsia="es-ES"/>
        </w:rPr>
      </w:pPr>
      <w:r w:rsidRPr="00895568">
        <w:rPr>
          <w:szCs w:val="20"/>
          <w:lang w:val="es-MX" w:eastAsia="es-ES"/>
        </w:rPr>
        <w:t>Legislatura de la Ciudad Autónoma de Buenos Aires</w:t>
      </w:r>
    </w:p>
    <w:p w:rsidR="00895568" w:rsidRPr="00895568" w:rsidRDefault="00895568" w:rsidP="00895568">
      <w:pPr>
        <w:rPr>
          <w:szCs w:val="20"/>
          <w:lang w:val="es-MX" w:eastAsia="es-ES"/>
        </w:rPr>
      </w:pPr>
    </w:p>
    <w:p w:rsidR="00895568" w:rsidRPr="00895568" w:rsidRDefault="00895568" w:rsidP="00895568">
      <w:pPr>
        <w:rPr>
          <w:szCs w:val="20"/>
          <w:lang w:val="es-MX" w:eastAsia="es-ES"/>
        </w:rPr>
      </w:pPr>
      <w:r w:rsidRPr="00895568">
        <w:rPr>
          <w:szCs w:val="20"/>
          <w:lang w:val="es-MX" w:eastAsia="es-ES"/>
        </w:rPr>
        <w:t>Visto:</w:t>
      </w:r>
    </w:p>
    <w:p w:rsidR="00584E48" w:rsidRPr="00895568" w:rsidRDefault="00584E48" w:rsidP="00135136">
      <w:pPr>
        <w:pStyle w:val="Sinespaciado"/>
        <w:rPr>
          <w:lang w:val="es-US"/>
        </w:rPr>
      </w:pPr>
    </w:p>
    <w:p w:rsidR="006144AD" w:rsidRPr="006144AD" w:rsidRDefault="006144AD" w:rsidP="006144AD">
      <w:pPr>
        <w:rPr>
          <w:lang w:val="es-AR"/>
        </w:rPr>
      </w:pPr>
      <w:r w:rsidRPr="006144AD">
        <w:rPr>
          <w:color w:val="000000"/>
          <w:lang w:val="es-AR"/>
        </w:rPr>
        <w:t xml:space="preserve">El Expediente N° 904-D-2022 iniciado por la Diputada González </w:t>
      </w:r>
      <w:proofErr w:type="spellStart"/>
      <w:r w:rsidRPr="006144AD">
        <w:rPr>
          <w:color w:val="000000"/>
          <w:lang w:val="es-AR"/>
        </w:rPr>
        <w:t>Estevarena</w:t>
      </w:r>
      <w:proofErr w:type="spellEnd"/>
      <w:r w:rsidRPr="006144AD">
        <w:rPr>
          <w:color w:val="000000"/>
          <w:lang w:val="es-AR"/>
        </w:rPr>
        <w:t xml:space="preserve"> María Luisa que busca conmemorar el 150° aniversario del Teatro Ópera a cumplirse el próximo 25 de mayo. A tal efecto se dispone la colocación de una placa en Avenida Corrientes 860 de la Ciudad Autónoma de Buenos Aires, y</w:t>
      </w:r>
    </w:p>
    <w:p w:rsidR="006144AD" w:rsidRPr="006144AD" w:rsidRDefault="006144AD" w:rsidP="006144AD">
      <w:pPr>
        <w:jc w:val="left"/>
        <w:rPr>
          <w:lang w:val="es-AR"/>
        </w:rPr>
      </w:pPr>
    </w:p>
    <w:p w:rsidR="006144AD" w:rsidRPr="006144AD" w:rsidRDefault="006144AD" w:rsidP="006144AD">
      <w:pPr>
        <w:rPr>
          <w:lang w:val="es-AR"/>
        </w:rPr>
      </w:pPr>
      <w:r w:rsidRPr="006144AD">
        <w:rPr>
          <w:color w:val="000000"/>
          <w:lang w:val="es-AR"/>
        </w:rPr>
        <w:t>Considerando:</w:t>
      </w:r>
    </w:p>
    <w:p w:rsidR="006144AD" w:rsidRPr="006144AD" w:rsidRDefault="006144AD" w:rsidP="006144AD">
      <w:pPr>
        <w:jc w:val="left"/>
        <w:rPr>
          <w:lang w:val="es-AR"/>
        </w:rPr>
      </w:pPr>
    </w:p>
    <w:p w:rsidR="006144AD" w:rsidRPr="006144AD" w:rsidRDefault="006144AD" w:rsidP="006144AD">
      <w:pPr>
        <w:ind w:firstLine="720"/>
        <w:rPr>
          <w:lang w:val="es-AR"/>
        </w:rPr>
      </w:pPr>
      <w:r w:rsidRPr="006144AD">
        <w:rPr>
          <w:color w:val="000000"/>
          <w:lang w:val="es-AR"/>
        </w:rPr>
        <w:t xml:space="preserve">Que el origen del teatro se remonta a 1870, cuando el empresario Antonio </w:t>
      </w:r>
      <w:proofErr w:type="spellStart"/>
      <w:r w:rsidRPr="006144AD">
        <w:rPr>
          <w:color w:val="000000"/>
          <w:lang w:val="es-AR"/>
        </w:rPr>
        <w:t>Pestalardo</w:t>
      </w:r>
      <w:proofErr w:type="spellEnd"/>
      <w:r w:rsidRPr="006144AD">
        <w:rPr>
          <w:color w:val="000000"/>
          <w:lang w:val="es-AR"/>
        </w:rPr>
        <w:t xml:space="preserve"> vislumbró que Corrientes se animaría con la instalación de teatros. Finalmente, </w:t>
      </w:r>
      <w:proofErr w:type="spellStart"/>
      <w:r w:rsidRPr="006144AD">
        <w:rPr>
          <w:color w:val="000000"/>
          <w:lang w:val="es-AR"/>
        </w:rPr>
        <w:t>Pestalardo</w:t>
      </w:r>
      <w:proofErr w:type="spellEnd"/>
      <w:r w:rsidRPr="006144AD">
        <w:rPr>
          <w:color w:val="000000"/>
          <w:lang w:val="es-AR"/>
        </w:rPr>
        <w:t xml:space="preserve"> logró su objetivo y así nació el “Teatro de la Ópera”, dedicado en principio al género lírico e inaugurado el 25 de mayo de 1872 con la ópera </w:t>
      </w:r>
      <w:proofErr w:type="spellStart"/>
      <w:r w:rsidRPr="006144AD">
        <w:rPr>
          <w:color w:val="000000"/>
          <w:lang w:val="es-AR"/>
        </w:rPr>
        <w:t>Il</w:t>
      </w:r>
      <w:proofErr w:type="spellEnd"/>
      <w:r w:rsidRPr="006144AD">
        <w:rPr>
          <w:color w:val="000000"/>
          <w:lang w:val="es-AR"/>
        </w:rPr>
        <w:t xml:space="preserve"> </w:t>
      </w:r>
      <w:proofErr w:type="spellStart"/>
      <w:r w:rsidRPr="006144AD">
        <w:rPr>
          <w:color w:val="000000"/>
          <w:lang w:val="es-AR"/>
        </w:rPr>
        <w:t>Trovatore</w:t>
      </w:r>
      <w:proofErr w:type="spellEnd"/>
      <w:r w:rsidRPr="006144AD">
        <w:rPr>
          <w:color w:val="000000"/>
          <w:lang w:val="es-AR"/>
        </w:rPr>
        <w:t>.</w:t>
      </w:r>
    </w:p>
    <w:p w:rsidR="006144AD" w:rsidRPr="006144AD" w:rsidRDefault="006144AD" w:rsidP="006144AD">
      <w:pPr>
        <w:jc w:val="left"/>
        <w:rPr>
          <w:lang w:val="es-AR"/>
        </w:rPr>
      </w:pPr>
    </w:p>
    <w:p w:rsidR="006144AD" w:rsidRPr="006144AD" w:rsidRDefault="006144AD" w:rsidP="006144AD">
      <w:pPr>
        <w:ind w:firstLine="720"/>
        <w:rPr>
          <w:lang w:val="es-AR"/>
        </w:rPr>
      </w:pPr>
      <w:r w:rsidRPr="006144AD">
        <w:rPr>
          <w:color w:val="000000"/>
          <w:lang w:val="es-AR"/>
        </w:rPr>
        <w:t>Que el Teatro Ópera es uno de los más importantes a nivel edilicio en Buenos Aires, y una de las mejores piezas de arquitectura  Art Déco en la ciudad a pesar de su carácter tardío.</w:t>
      </w:r>
    </w:p>
    <w:p w:rsidR="006144AD" w:rsidRPr="006144AD" w:rsidRDefault="006144AD" w:rsidP="006144AD">
      <w:pPr>
        <w:jc w:val="left"/>
        <w:rPr>
          <w:lang w:val="es-AR"/>
        </w:rPr>
      </w:pPr>
    </w:p>
    <w:p w:rsidR="006144AD" w:rsidRPr="006144AD" w:rsidRDefault="006144AD" w:rsidP="006144AD">
      <w:pPr>
        <w:ind w:firstLine="720"/>
        <w:rPr>
          <w:lang w:val="es-AR"/>
        </w:rPr>
      </w:pPr>
      <w:r w:rsidRPr="006144AD">
        <w:rPr>
          <w:color w:val="000000"/>
          <w:lang w:val="es-AR"/>
        </w:rPr>
        <w:t>Que en el 2012 la Legislatura porteña aprobó la ley 4144 que cataloga con nivel de protección estructural al Teatro</w:t>
      </w:r>
    </w:p>
    <w:p w:rsidR="006144AD" w:rsidRPr="006144AD" w:rsidRDefault="006144AD" w:rsidP="006144AD">
      <w:pPr>
        <w:spacing w:after="240"/>
        <w:jc w:val="left"/>
        <w:rPr>
          <w:lang w:val="es-AR"/>
        </w:rPr>
      </w:pPr>
    </w:p>
    <w:p w:rsidR="006144AD" w:rsidRPr="006144AD" w:rsidRDefault="006144AD" w:rsidP="006144AD">
      <w:pPr>
        <w:ind w:firstLine="720"/>
        <w:rPr>
          <w:lang w:val="es-AR"/>
        </w:rPr>
      </w:pPr>
      <w:r w:rsidRPr="006144AD">
        <w:rPr>
          <w:color w:val="000000"/>
          <w:lang w:val="es-AR"/>
        </w:rPr>
        <w:t>Por todo lo expuesto, esta Comisión de Cultura recomienda la aprobación de la siguiente</w:t>
      </w:r>
    </w:p>
    <w:p w:rsidR="006144AD" w:rsidRPr="006144AD" w:rsidRDefault="006144AD" w:rsidP="006144AD">
      <w:pPr>
        <w:jc w:val="left"/>
        <w:rPr>
          <w:lang w:val="es-AR"/>
        </w:rPr>
      </w:pPr>
    </w:p>
    <w:p w:rsidR="006144AD" w:rsidRPr="006144AD" w:rsidRDefault="006144AD" w:rsidP="006144AD">
      <w:pPr>
        <w:jc w:val="center"/>
        <w:rPr>
          <w:lang w:val="es-AR"/>
        </w:rPr>
      </w:pPr>
      <w:r w:rsidRPr="006144AD">
        <w:rPr>
          <w:b/>
          <w:bCs/>
          <w:color w:val="000000"/>
          <w:lang w:val="es-AR"/>
        </w:rPr>
        <w:t>RESOLUCIÓN</w:t>
      </w:r>
    </w:p>
    <w:p w:rsidR="006144AD" w:rsidRPr="006144AD" w:rsidRDefault="006144AD" w:rsidP="006144AD">
      <w:pPr>
        <w:jc w:val="left"/>
        <w:rPr>
          <w:lang w:val="es-AR"/>
        </w:rPr>
      </w:pPr>
    </w:p>
    <w:p w:rsidR="006144AD" w:rsidRPr="006144AD" w:rsidRDefault="006144AD" w:rsidP="006144AD">
      <w:pPr>
        <w:shd w:val="clear" w:color="auto" w:fill="FFFFFF"/>
        <w:rPr>
          <w:lang w:val="es-AR"/>
        </w:rPr>
      </w:pPr>
      <w:r w:rsidRPr="006144AD">
        <w:rPr>
          <w:color w:val="000000"/>
          <w:lang w:val="es-AR"/>
        </w:rPr>
        <w:t>Artículo 1°.- Conmemorase el 150° aniversario del Teatro Ópera a cumplirse el próximo 25 de mayo.</w:t>
      </w:r>
    </w:p>
    <w:p w:rsidR="006144AD" w:rsidRPr="006144AD" w:rsidRDefault="006144AD" w:rsidP="006144AD">
      <w:pPr>
        <w:shd w:val="clear" w:color="auto" w:fill="FFFFFF"/>
        <w:rPr>
          <w:lang w:val="es-AR"/>
        </w:rPr>
      </w:pPr>
      <w:r w:rsidRPr="006144AD">
        <w:rPr>
          <w:lang w:val="es-AR"/>
        </w:rPr>
        <w:t> </w:t>
      </w:r>
    </w:p>
    <w:p w:rsidR="006144AD" w:rsidRPr="006144AD" w:rsidRDefault="006144AD" w:rsidP="006144AD">
      <w:pPr>
        <w:shd w:val="clear" w:color="auto" w:fill="FFFFFF"/>
        <w:rPr>
          <w:lang w:val="es-AR"/>
        </w:rPr>
      </w:pPr>
      <w:r w:rsidRPr="006144AD">
        <w:rPr>
          <w:color w:val="000000"/>
          <w:lang w:val="es-AR"/>
        </w:rPr>
        <w:t>Artículo 2°.- Colóquese una placa en el Teatro Ópera, sito en la</w:t>
      </w:r>
      <w:r w:rsidRPr="006144AD">
        <w:rPr>
          <w:rFonts w:ascii="Arial" w:hAnsi="Arial" w:cs="Arial"/>
          <w:color w:val="555555"/>
          <w:sz w:val="21"/>
          <w:szCs w:val="21"/>
          <w:shd w:val="clear" w:color="auto" w:fill="FFFFFF"/>
          <w:lang w:val="es-AR"/>
        </w:rPr>
        <w:t xml:space="preserve"> </w:t>
      </w:r>
      <w:r w:rsidRPr="006144AD">
        <w:rPr>
          <w:color w:val="000000"/>
          <w:lang w:val="es-AR"/>
        </w:rPr>
        <w:t>Avenida Corrientes 860 de la Ciudad Autónoma de Buenos Aires, con el siguiente texto:</w:t>
      </w:r>
    </w:p>
    <w:p w:rsidR="006144AD" w:rsidRPr="006144AD" w:rsidRDefault="006144AD" w:rsidP="006144AD">
      <w:pPr>
        <w:shd w:val="clear" w:color="auto" w:fill="FFFFFF"/>
        <w:rPr>
          <w:lang w:val="es-AR"/>
        </w:rPr>
      </w:pPr>
      <w:r w:rsidRPr="006144AD">
        <w:rPr>
          <w:lang w:val="es-AR"/>
        </w:rPr>
        <w:t> </w:t>
      </w:r>
    </w:p>
    <w:p w:rsidR="006144AD" w:rsidRPr="006144AD" w:rsidRDefault="006144AD" w:rsidP="006144AD">
      <w:pPr>
        <w:jc w:val="center"/>
        <w:rPr>
          <w:lang w:val="es-AR"/>
        </w:rPr>
      </w:pPr>
      <w:r w:rsidRPr="006144AD">
        <w:rPr>
          <w:b/>
          <w:bCs/>
          <w:color w:val="000000"/>
          <w:shd w:val="clear" w:color="auto" w:fill="FFFFFF"/>
          <w:lang w:val="es-AR"/>
        </w:rPr>
        <w:t>(ESCUDO DE LA LEGISLATURA)</w:t>
      </w:r>
    </w:p>
    <w:p w:rsidR="006144AD" w:rsidRPr="006144AD" w:rsidRDefault="006144AD" w:rsidP="006144AD">
      <w:pPr>
        <w:jc w:val="center"/>
        <w:rPr>
          <w:lang w:val="es-AR"/>
        </w:rPr>
      </w:pPr>
      <w:r w:rsidRPr="006144AD">
        <w:rPr>
          <w:b/>
          <w:bCs/>
          <w:color w:val="000000"/>
          <w:shd w:val="clear" w:color="auto" w:fill="FFFFFF"/>
          <w:lang w:val="es-AR"/>
        </w:rPr>
        <w:t>1872 – 2022</w:t>
      </w:r>
    </w:p>
    <w:p w:rsidR="006144AD" w:rsidRPr="006144AD" w:rsidRDefault="006144AD" w:rsidP="006144AD">
      <w:pPr>
        <w:rPr>
          <w:lang w:val="es-AR"/>
        </w:rPr>
      </w:pPr>
      <w:r w:rsidRPr="006144AD">
        <w:rPr>
          <w:b/>
          <w:bCs/>
          <w:color w:val="000000"/>
          <w:lang w:val="es-AR"/>
        </w:rPr>
        <w:t>                                                        HOMENAJE AL </w:t>
      </w:r>
    </w:p>
    <w:p w:rsidR="006144AD" w:rsidRPr="006144AD" w:rsidRDefault="006144AD" w:rsidP="006144AD">
      <w:pPr>
        <w:jc w:val="center"/>
        <w:rPr>
          <w:lang w:val="es-AR"/>
        </w:rPr>
      </w:pPr>
      <w:r w:rsidRPr="006144AD">
        <w:rPr>
          <w:b/>
          <w:bCs/>
          <w:color w:val="000000"/>
          <w:lang w:val="es-AR"/>
        </w:rPr>
        <w:t>TEATRO ÓPERA</w:t>
      </w:r>
    </w:p>
    <w:p w:rsidR="006144AD" w:rsidRPr="006144AD" w:rsidRDefault="006144AD" w:rsidP="006144AD">
      <w:pPr>
        <w:jc w:val="center"/>
        <w:rPr>
          <w:lang w:val="es-AR"/>
        </w:rPr>
      </w:pPr>
      <w:r w:rsidRPr="006144AD">
        <w:rPr>
          <w:b/>
          <w:bCs/>
          <w:color w:val="000000"/>
          <w:lang w:val="es-AR"/>
        </w:rPr>
        <w:t>EN SU 150° ANIVERSARIO</w:t>
      </w:r>
    </w:p>
    <w:p w:rsidR="006144AD" w:rsidRPr="006144AD" w:rsidRDefault="006144AD" w:rsidP="006144AD">
      <w:pPr>
        <w:jc w:val="center"/>
        <w:rPr>
          <w:lang w:val="es-AR"/>
        </w:rPr>
      </w:pPr>
      <w:r w:rsidRPr="006144AD">
        <w:rPr>
          <w:b/>
          <w:bCs/>
          <w:color w:val="000000"/>
          <w:lang w:val="es-AR"/>
        </w:rPr>
        <w:t>LEGISLATURA DE LA CIUDAD AUTÓNOMA DE BUENOS AIRES</w:t>
      </w:r>
    </w:p>
    <w:p w:rsidR="006144AD" w:rsidRPr="006144AD" w:rsidRDefault="006144AD" w:rsidP="006144AD">
      <w:pPr>
        <w:jc w:val="left"/>
        <w:rPr>
          <w:lang w:val="es-AR"/>
        </w:rPr>
      </w:pPr>
    </w:p>
    <w:p w:rsidR="006144AD" w:rsidRPr="006144AD" w:rsidRDefault="006144AD" w:rsidP="006144AD">
      <w:pPr>
        <w:shd w:val="clear" w:color="auto" w:fill="FFFFFF"/>
        <w:rPr>
          <w:lang w:val="es-AR"/>
        </w:rPr>
      </w:pPr>
      <w:r w:rsidRPr="006144AD">
        <w:rPr>
          <w:lang w:val="es-AR"/>
        </w:rPr>
        <w:t> </w:t>
      </w:r>
    </w:p>
    <w:p w:rsidR="006144AD" w:rsidRPr="006144AD" w:rsidRDefault="006144AD" w:rsidP="006144AD">
      <w:pPr>
        <w:shd w:val="clear" w:color="auto" w:fill="FFFFFF"/>
        <w:rPr>
          <w:lang w:val="es-AR"/>
        </w:rPr>
      </w:pPr>
      <w:r w:rsidRPr="006144AD">
        <w:rPr>
          <w:color w:val="000000"/>
          <w:lang w:val="es-AR"/>
        </w:rPr>
        <w:t>Artículo 3°.- Comuníquese, etc.</w:t>
      </w:r>
    </w:p>
    <w:p w:rsidR="00895568" w:rsidRDefault="00895568" w:rsidP="00895568">
      <w:pPr>
        <w:rPr>
          <w:szCs w:val="20"/>
          <w:lang w:val="es-MX" w:eastAsia="es-ES"/>
        </w:rPr>
      </w:pPr>
    </w:p>
    <w:p w:rsidR="00895568" w:rsidRPr="00E657EE" w:rsidRDefault="00895568" w:rsidP="00895568">
      <w:pPr>
        <w:rPr>
          <w:rFonts w:eastAsia="Calibri"/>
          <w:lang w:val="es-US" w:eastAsia="en-US"/>
        </w:rPr>
      </w:pPr>
      <w:bookmarkStart w:id="0" w:name="_GoBack"/>
      <w:bookmarkEnd w:id="0"/>
      <w:r w:rsidRPr="00E657EE">
        <w:rPr>
          <w:rFonts w:eastAsia="Calibri"/>
          <w:lang w:val="es-US" w:eastAsia="en-US"/>
        </w:rPr>
        <w:t>Sala de la Comisión:</w:t>
      </w:r>
      <w:r>
        <w:rPr>
          <w:rFonts w:eastAsia="Calibri"/>
          <w:lang w:val="es-US" w:eastAsia="en-US"/>
        </w:rPr>
        <w:t xml:space="preserve"> 12 de abril de 2022. </w:t>
      </w:r>
    </w:p>
    <w:p w:rsidR="00895568" w:rsidRPr="00E657EE" w:rsidRDefault="00895568" w:rsidP="00895568">
      <w:pPr>
        <w:rPr>
          <w:rFonts w:eastAsia="Calibri"/>
          <w:lang w:val="es-US" w:eastAsia="en-US"/>
        </w:rPr>
      </w:pPr>
      <w:r w:rsidRPr="00E657EE">
        <w:rPr>
          <w:rFonts w:eastAsia="Calibri"/>
          <w:u w:val="single"/>
          <w:lang w:val="es-US" w:eastAsia="en-US"/>
        </w:rPr>
        <w:t>CORTINA, Roy</w:t>
      </w:r>
      <w:r w:rsidRPr="00E657EE">
        <w:rPr>
          <w:rFonts w:eastAsia="Calibri"/>
          <w:lang w:val="es-US" w:eastAsia="en-US"/>
        </w:rPr>
        <w:t>; BIELLI, María; BARROETAVEÑA, Matías; FERRERO, Cecilia; FIDEL, Natalia; GONZÁLEZ ESTEVARENA, María Luisa; LOPEZ; Matías; MODARELLI, Juan Pablo; NIETO, Darío; PARRY, María Inés; VISCHI, María Patricia.</w:t>
      </w:r>
    </w:p>
    <w:p w:rsidR="00895568" w:rsidRPr="00E657EE" w:rsidRDefault="00895568" w:rsidP="00895568">
      <w:pPr>
        <w:rPr>
          <w:rFonts w:eastAsia="Calibri"/>
          <w:lang w:val="es-US" w:eastAsia="en-US"/>
        </w:rPr>
      </w:pPr>
    </w:p>
    <w:p w:rsidR="005F1AE6" w:rsidRPr="00895568" w:rsidRDefault="005F1AE6" w:rsidP="00E26C89">
      <w:pPr>
        <w:spacing w:line="360" w:lineRule="auto"/>
        <w:jc w:val="left"/>
        <w:rPr>
          <w:lang w:val="es-US"/>
        </w:rPr>
      </w:pPr>
    </w:p>
    <w:sectPr w:rsidR="005F1AE6" w:rsidRPr="00895568" w:rsidSect="00670038">
      <w:headerReference w:type="default" r:id="rId9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219" w:rsidRDefault="003A7219">
      <w:r>
        <w:separator/>
      </w:r>
    </w:p>
  </w:endnote>
  <w:endnote w:type="continuationSeparator" w:id="0">
    <w:p w:rsidR="003A7219" w:rsidRDefault="003A7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219" w:rsidRDefault="003A7219">
      <w:r>
        <w:separator/>
      </w:r>
    </w:p>
  </w:footnote>
  <w:footnote w:type="continuationSeparator" w:id="0">
    <w:p w:rsidR="003A7219" w:rsidRDefault="003A72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E5" w:rsidRPr="00895568" w:rsidRDefault="006C61E5" w:rsidP="0033168A">
    <w:pPr>
      <w:pStyle w:val="Encabezado"/>
      <w:jc w:val="center"/>
      <w:rPr>
        <w:i/>
        <w:color w:val="000000"/>
        <w:shd w:val="clear" w:color="auto" w:fill="FFFFFF"/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formsDesig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2466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4A4B"/>
    <w:rsid w:val="000D6C54"/>
    <w:rsid w:val="000E3949"/>
    <w:rsid w:val="000F309D"/>
    <w:rsid w:val="000F74CB"/>
    <w:rsid w:val="000F7E30"/>
    <w:rsid w:val="00103C6B"/>
    <w:rsid w:val="00104335"/>
    <w:rsid w:val="00127D10"/>
    <w:rsid w:val="00135136"/>
    <w:rsid w:val="00136787"/>
    <w:rsid w:val="00140C72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3823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83C7D"/>
    <w:rsid w:val="00296179"/>
    <w:rsid w:val="00296815"/>
    <w:rsid w:val="002971A4"/>
    <w:rsid w:val="002B47D0"/>
    <w:rsid w:val="002C1462"/>
    <w:rsid w:val="002C768C"/>
    <w:rsid w:val="002D05E9"/>
    <w:rsid w:val="002D0ED6"/>
    <w:rsid w:val="002D533A"/>
    <w:rsid w:val="002D778C"/>
    <w:rsid w:val="002E38C3"/>
    <w:rsid w:val="002F00D2"/>
    <w:rsid w:val="002F7961"/>
    <w:rsid w:val="00302300"/>
    <w:rsid w:val="00305DD1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219"/>
    <w:rsid w:val="003A7311"/>
    <w:rsid w:val="003B471C"/>
    <w:rsid w:val="003C5BA4"/>
    <w:rsid w:val="003D10AB"/>
    <w:rsid w:val="003D4000"/>
    <w:rsid w:val="003F1EFD"/>
    <w:rsid w:val="003F4249"/>
    <w:rsid w:val="00401C75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148B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994"/>
    <w:rsid w:val="005A3AA1"/>
    <w:rsid w:val="005A4D27"/>
    <w:rsid w:val="005B0FAF"/>
    <w:rsid w:val="005B101E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44AD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3303"/>
    <w:rsid w:val="006D5CB7"/>
    <w:rsid w:val="006E3675"/>
    <w:rsid w:val="006E6C4B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55F8E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6510E"/>
    <w:rsid w:val="00870A2D"/>
    <w:rsid w:val="008723E0"/>
    <w:rsid w:val="008844BF"/>
    <w:rsid w:val="0088546A"/>
    <w:rsid w:val="00890C59"/>
    <w:rsid w:val="00890E2F"/>
    <w:rsid w:val="008938E5"/>
    <w:rsid w:val="00895568"/>
    <w:rsid w:val="008B4536"/>
    <w:rsid w:val="008B753B"/>
    <w:rsid w:val="008C4AC3"/>
    <w:rsid w:val="008F636B"/>
    <w:rsid w:val="00901C4C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953AF"/>
    <w:rsid w:val="00995BBA"/>
    <w:rsid w:val="00996E34"/>
    <w:rsid w:val="009A6E2B"/>
    <w:rsid w:val="009B4FAC"/>
    <w:rsid w:val="009C207B"/>
    <w:rsid w:val="009C20D3"/>
    <w:rsid w:val="009D0CF7"/>
    <w:rsid w:val="009D7F15"/>
    <w:rsid w:val="009E5835"/>
    <w:rsid w:val="009F4E01"/>
    <w:rsid w:val="00A04074"/>
    <w:rsid w:val="00A06A2B"/>
    <w:rsid w:val="00A07090"/>
    <w:rsid w:val="00A11AD7"/>
    <w:rsid w:val="00A1286B"/>
    <w:rsid w:val="00A240CA"/>
    <w:rsid w:val="00A31C82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AD4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7654B"/>
    <w:rsid w:val="00B85EE2"/>
    <w:rsid w:val="00B87C06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2A82"/>
    <w:rsid w:val="00D67721"/>
    <w:rsid w:val="00D74712"/>
    <w:rsid w:val="00D7474B"/>
    <w:rsid w:val="00D758CE"/>
    <w:rsid w:val="00D76A86"/>
    <w:rsid w:val="00D927D4"/>
    <w:rsid w:val="00DA49E5"/>
    <w:rsid w:val="00DA6147"/>
    <w:rsid w:val="00DA6EA4"/>
    <w:rsid w:val="00DB1C39"/>
    <w:rsid w:val="00DD191C"/>
    <w:rsid w:val="00DD2795"/>
    <w:rsid w:val="00DD4DE2"/>
    <w:rsid w:val="00DD520D"/>
    <w:rsid w:val="00DE684B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C5D55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4F28"/>
    <w:rsid w:val="00F71DA5"/>
    <w:rsid w:val="00F75389"/>
    <w:rsid w:val="00F808C0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chillagi\AppData\Roaming\Microsoft\Plantillas\felix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D29422-AE8D-4E22-8531-CF9F2C78D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felix</Template>
  <TotalTime>6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4</cp:revision>
  <cp:lastPrinted>2022-04-11T21:20:00Z</cp:lastPrinted>
  <dcterms:created xsi:type="dcterms:W3CDTF">2022-04-12T18:19:00Z</dcterms:created>
  <dcterms:modified xsi:type="dcterms:W3CDTF">2022-04-12T18:25:00Z</dcterms:modified>
</cp:coreProperties>
</file>