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22BE" w:rsidRPr="006D27A5" w:rsidRDefault="000322BE" w:rsidP="000322BE">
      <w:pPr>
        <w:contextualSpacing/>
        <w:jc w:val="center"/>
        <w:rPr>
          <w:rFonts w:ascii="Arial" w:hAnsi="Arial" w:cs="Arial"/>
          <w:b/>
          <w:bCs/>
          <w:szCs w:val="24"/>
        </w:rPr>
      </w:pPr>
      <w:r>
        <w:rPr>
          <w:rFonts w:ascii="Arial" w:hAnsi="Arial" w:cs="Arial"/>
          <w:b/>
          <w:bCs/>
          <w:szCs w:val="24"/>
        </w:rPr>
        <w:t>PROYECTO DE RESOLUCIÓN</w:t>
      </w:r>
    </w:p>
    <w:p w:rsidR="000322BE" w:rsidRDefault="000322BE" w:rsidP="000322BE">
      <w:pPr>
        <w:contextualSpacing/>
        <w:rPr>
          <w:rFonts w:ascii="Arial" w:hAnsi="Arial" w:cs="Arial"/>
          <w:szCs w:val="24"/>
        </w:rPr>
      </w:pPr>
    </w:p>
    <w:p w:rsidR="000322BE" w:rsidRDefault="000322BE" w:rsidP="000322BE">
      <w:pPr>
        <w:contextualSpacing/>
        <w:rPr>
          <w:rFonts w:ascii="Arial" w:hAnsi="Arial" w:cs="Arial"/>
          <w:szCs w:val="24"/>
        </w:rPr>
      </w:pPr>
      <w:r>
        <w:rPr>
          <w:rFonts w:ascii="Arial" w:hAnsi="Arial" w:cs="Arial"/>
          <w:szCs w:val="24"/>
        </w:rPr>
        <w:t xml:space="preserve">Artículo 1°.- Autorízase el uso del Hall de Honor para la realización de la muestra “IDENTIKIT. La Diversidad al Desnudo: CuerpasDisidentas”, de la artista plástica Andrea Nogueira Pasut del 14 al 18 de noviembre del presente año. </w:t>
      </w:r>
    </w:p>
    <w:p w:rsidR="000322BE" w:rsidRDefault="000322BE" w:rsidP="000322BE">
      <w:pPr>
        <w:contextualSpacing/>
        <w:rPr>
          <w:rFonts w:ascii="Arial" w:hAnsi="Arial" w:cs="Arial"/>
          <w:szCs w:val="24"/>
        </w:rPr>
      </w:pPr>
    </w:p>
    <w:p w:rsidR="000322BE" w:rsidRPr="006D27A5" w:rsidRDefault="000322BE" w:rsidP="000322BE">
      <w:pPr>
        <w:contextualSpacing/>
        <w:rPr>
          <w:rFonts w:ascii="Arial" w:hAnsi="Arial" w:cs="Arial"/>
          <w:szCs w:val="24"/>
        </w:rPr>
      </w:pPr>
      <w:r>
        <w:rPr>
          <w:rFonts w:ascii="Arial" w:hAnsi="Arial" w:cs="Arial"/>
          <w:szCs w:val="24"/>
        </w:rPr>
        <w:t xml:space="preserve">Artículo 2°.- Comuníquese, etc. </w:t>
      </w:r>
    </w:p>
    <w:p w:rsidR="000322BE" w:rsidRDefault="000322BE" w:rsidP="000322BE">
      <w:pPr>
        <w:contextualSpacing/>
        <w:rPr>
          <w:rFonts w:ascii="Arial" w:hAnsi="Arial" w:cs="Arial"/>
          <w:szCs w:val="24"/>
        </w:rPr>
      </w:pPr>
    </w:p>
    <w:p w:rsidR="000322BE" w:rsidRDefault="000322BE" w:rsidP="000322BE">
      <w:pPr>
        <w:contextualSpacing/>
        <w:rPr>
          <w:rFonts w:ascii="Arial" w:hAnsi="Arial" w:cs="Arial"/>
          <w:szCs w:val="24"/>
        </w:rPr>
      </w:pPr>
    </w:p>
    <w:p w:rsidR="000322BE" w:rsidRDefault="000322BE" w:rsidP="000322BE">
      <w:pPr>
        <w:contextualSpacing/>
        <w:rPr>
          <w:rFonts w:ascii="Arial" w:hAnsi="Arial" w:cs="Arial"/>
          <w:szCs w:val="24"/>
        </w:rPr>
      </w:pPr>
    </w:p>
    <w:p w:rsidR="000322BE" w:rsidRDefault="000322BE" w:rsidP="000322BE">
      <w:pPr>
        <w:contextualSpacing/>
        <w:rPr>
          <w:rFonts w:ascii="Arial" w:hAnsi="Arial" w:cs="Arial"/>
          <w:szCs w:val="24"/>
        </w:rPr>
      </w:pPr>
    </w:p>
    <w:p w:rsidR="000322BE" w:rsidRDefault="000322BE" w:rsidP="000322BE">
      <w:pPr>
        <w:contextualSpacing/>
        <w:rPr>
          <w:rFonts w:ascii="Arial" w:hAnsi="Arial" w:cs="Arial"/>
          <w:szCs w:val="24"/>
        </w:rPr>
      </w:pPr>
    </w:p>
    <w:p w:rsidR="000322BE" w:rsidRDefault="000322BE" w:rsidP="000322BE">
      <w:pPr>
        <w:contextualSpacing/>
        <w:rPr>
          <w:rFonts w:ascii="Arial" w:hAnsi="Arial" w:cs="Arial"/>
          <w:szCs w:val="24"/>
        </w:rPr>
      </w:pPr>
    </w:p>
    <w:p w:rsidR="000322BE" w:rsidRDefault="000322BE" w:rsidP="000322BE">
      <w:pPr>
        <w:contextualSpacing/>
        <w:rPr>
          <w:rFonts w:ascii="Arial" w:hAnsi="Arial" w:cs="Arial"/>
          <w:szCs w:val="24"/>
        </w:rPr>
      </w:pPr>
    </w:p>
    <w:p w:rsidR="000322BE" w:rsidRDefault="000322BE" w:rsidP="000322BE">
      <w:pPr>
        <w:contextualSpacing/>
        <w:rPr>
          <w:rFonts w:ascii="Arial" w:hAnsi="Arial" w:cs="Arial"/>
          <w:szCs w:val="24"/>
        </w:rPr>
      </w:pPr>
    </w:p>
    <w:p w:rsidR="000322BE" w:rsidRDefault="000322BE" w:rsidP="000322BE">
      <w:pPr>
        <w:contextualSpacing/>
        <w:rPr>
          <w:rFonts w:ascii="Arial" w:hAnsi="Arial" w:cs="Arial"/>
          <w:szCs w:val="24"/>
        </w:rPr>
      </w:pPr>
    </w:p>
    <w:p w:rsidR="000322BE" w:rsidRDefault="000322BE" w:rsidP="000322BE">
      <w:pPr>
        <w:contextualSpacing/>
        <w:rPr>
          <w:rFonts w:ascii="Arial" w:hAnsi="Arial" w:cs="Arial"/>
          <w:szCs w:val="24"/>
        </w:rPr>
      </w:pPr>
    </w:p>
    <w:p w:rsidR="000322BE" w:rsidRDefault="000322BE" w:rsidP="000322BE">
      <w:pPr>
        <w:contextualSpacing/>
        <w:rPr>
          <w:rFonts w:ascii="Arial" w:hAnsi="Arial" w:cs="Arial"/>
          <w:szCs w:val="24"/>
        </w:rPr>
      </w:pPr>
    </w:p>
    <w:p w:rsidR="000322BE" w:rsidRDefault="000322BE" w:rsidP="000322BE">
      <w:pPr>
        <w:contextualSpacing/>
        <w:rPr>
          <w:rFonts w:ascii="Arial" w:hAnsi="Arial" w:cs="Arial"/>
          <w:szCs w:val="24"/>
        </w:rPr>
      </w:pPr>
    </w:p>
    <w:p w:rsidR="000322BE" w:rsidRDefault="000322BE" w:rsidP="000322BE">
      <w:pPr>
        <w:contextualSpacing/>
        <w:rPr>
          <w:rFonts w:ascii="Arial" w:hAnsi="Arial" w:cs="Arial"/>
          <w:szCs w:val="24"/>
        </w:rPr>
      </w:pPr>
    </w:p>
    <w:p w:rsidR="000322BE" w:rsidRDefault="000322BE" w:rsidP="000322BE">
      <w:pPr>
        <w:contextualSpacing/>
        <w:rPr>
          <w:rFonts w:ascii="Arial" w:hAnsi="Arial" w:cs="Arial"/>
          <w:szCs w:val="24"/>
        </w:rPr>
      </w:pPr>
    </w:p>
    <w:p w:rsidR="000322BE" w:rsidRDefault="000322BE" w:rsidP="000322BE">
      <w:pPr>
        <w:contextualSpacing/>
        <w:rPr>
          <w:rFonts w:ascii="Arial" w:hAnsi="Arial" w:cs="Arial"/>
          <w:szCs w:val="24"/>
        </w:rPr>
      </w:pPr>
    </w:p>
    <w:p w:rsidR="000322BE" w:rsidRDefault="000322BE" w:rsidP="000322BE">
      <w:pPr>
        <w:contextualSpacing/>
        <w:rPr>
          <w:rFonts w:ascii="Arial" w:hAnsi="Arial" w:cs="Arial"/>
          <w:szCs w:val="24"/>
        </w:rPr>
      </w:pPr>
    </w:p>
    <w:p w:rsidR="000322BE" w:rsidRDefault="000322BE" w:rsidP="000322BE">
      <w:pPr>
        <w:contextualSpacing/>
        <w:rPr>
          <w:rFonts w:ascii="Arial" w:hAnsi="Arial" w:cs="Arial"/>
          <w:szCs w:val="24"/>
        </w:rPr>
      </w:pPr>
    </w:p>
    <w:p w:rsidR="000322BE" w:rsidRDefault="000322BE" w:rsidP="000322BE">
      <w:pPr>
        <w:contextualSpacing/>
        <w:rPr>
          <w:rFonts w:ascii="Arial" w:hAnsi="Arial" w:cs="Arial"/>
          <w:szCs w:val="24"/>
        </w:rPr>
      </w:pPr>
    </w:p>
    <w:p w:rsidR="000322BE" w:rsidRDefault="000322BE" w:rsidP="000322BE">
      <w:pPr>
        <w:contextualSpacing/>
        <w:rPr>
          <w:rFonts w:ascii="Arial" w:hAnsi="Arial" w:cs="Arial"/>
          <w:szCs w:val="24"/>
        </w:rPr>
      </w:pPr>
    </w:p>
    <w:p w:rsidR="000322BE" w:rsidRDefault="000322BE" w:rsidP="000322BE">
      <w:pPr>
        <w:contextualSpacing/>
        <w:rPr>
          <w:rFonts w:ascii="Arial" w:hAnsi="Arial" w:cs="Arial"/>
          <w:szCs w:val="24"/>
        </w:rPr>
      </w:pPr>
    </w:p>
    <w:p w:rsidR="000322BE" w:rsidRDefault="000322BE" w:rsidP="000322BE">
      <w:pPr>
        <w:contextualSpacing/>
        <w:rPr>
          <w:rFonts w:ascii="Arial" w:hAnsi="Arial" w:cs="Arial"/>
          <w:szCs w:val="24"/>
        </w:rPr>
      </w:pPr>
    </w:p>
    <w:p w:rsidR="000322BE" w:rsidRDefault="000322BE" w:rsidP="000322BE">
      <w:pPr>
        <w:contextualSpacing/>
        <w:rPr>
          <w:rFonts w:ascii="Arial" w:hAnsi="Arial" w:cs="Arial"/>
          <w:szCs w:val="24"/>
        </w:rPr>
      </w:pPr>
    </w:p>
    <w:p w:rsidR="000322BE" w:rsidRDefault="000322BE" w:rsidP="000322BE">
      <w:pPr>
        <w:contextualSpacing/>
        <w:rPr>
          <w:rFonts w:ascii="Arial" w:hAnsi="Arial" w:cs="Arial"/>
          <w:szCs w:val="24"/>
        </w:rPr>
      </w:pPr>
    </w:p>
    <w:p w:rsidR="000322BE" w:rsidRDefault="000322BE" w:rsidP="000322BE">
      <w:pPr>
        <w:contextualSpacing/>
        <w:rPr>
          <w:rFonts w:ascii="Arial" w:hAnsi="Arial" w:cs="Arial"/>
          <w:szCs w:val="24"/>
        </w:rPr>
      </w:pPr>
    </w:p>
    <w:p w:rsidR="000322BE" w:rsidRDefault="000322BE" w:rsidP="000322BE">
      <w:pPr>
        <w:contextualSpacing/>
        <w:rPr>
          <w:rFonts w:ascii="Arial" w:hAnsi="Arial" w:cs="Arial"/>
          <w:szCs w:val="24"/>
        </w:rPr>
      </w:pPr>
    </w:p>
    <w:p w:rsidR="000322BE" w:rsidRDefault="000322BE" w:rsidP="000322BE">
      <w:pPr>
        <w:contextualSpacing/>
        <w:rPr>
          <w:rFonts w:ascii="Arial" w:hAnsi="Arial" w:cs="Arial"/>
          <w:szCs w:val="24"/>
        </w:rPr>
      </w:pPr>
    </w:p>
    <w:p w:rsidR="000322BE" w:rsidRDefault="000322BE" w:rsidP="000322BE">
      <w:pPr>
        <w:contextualSpacing/>
        <w:rPr>
          <w:rFonts w:ascii="Arial" w:hAnsi="Arial" w:cs="Arial"/>
          <w:szCs w:val="24"/>
        </w:rPr>
      </w:pPr>
    </w:p>
    <w:p w:rsidR="000322BE" w:rsidRDefault="000322BE" w:rsidP="000322BE">
      <w:pPr>
        <w:contextualSpacing/>
        <w:rPr>
          <w:rFonts w:ascii="Arial" w:hAnsi="Arial" w:cs="Arial"/>
          <w:szCs w:val="24"/>
        </w:rPr>
      </w:pPr>
    </w:p>
    <w:p w:rsidR="000322BE" w:rsidRDefault="000322BE" w:rsidP="000322BE">
      <w:pPr>
        <w:contextualSpacing/>
        <w:rPr>
          <w:rFonts w:ascii="Arial" w:hAnsi="Arial" w:cs="Arial"/>
          <w:szCs w:val="24"/>
        </w:rPr>
      </w:pPr>
    </w:p>
    <w:p w:rsidR="000322BE" w:rsidRDefault="000322BE" w:rsidP="000322BE">
      <w:pPr>
        <w:contextualSpacing/>
        <w:rPr>
          <w:rFonts w:ascii="Arial" w:hAnsi="Arial" w:cs="Arial"/>
          <w:szCs w:val="24"/>
        </w:rPr>
      </w:pPr>
    </w:p>
    <w:p w:rsidR="000322BE" w:rsidRDefault="000322BE" w:rsidP="000322BE">
      <w:pPr>
        <w:contextualSpacing/>
        <w:rPr>
          <w:rFonts w:ascii="Arial" w:hAnsi="Arial" w:cs="Arial"/>
          <w:szCs w:val="24"/>
        </w:rPr>
      </w:pPr>
    </w:p>
    <w:p w:rsidR="000322BE" w:rsidRDefault="000322BE" w:rsidP="000322BE">
      <w:pPr>
        <w:contextualSpacing/>
        <w:rPr>
          <w:rFonts w:ascii="Arial" w:hAnsi="Arial" w:cs="Arial"/>
          <w:szCs w:val="24"/>
        </w:rPr>
      </w:pPr>
    </w:p>
    <w:p w:rsidR="000322BE" w:rsidRDefault="000322BE" w:rsidP="000322BE">
      <w:pPr>
        <w:contextualSpacing/>
        <w:rPr>
          <w:rFonts w:ascii="Arial" w:hAnsi="Arial" w:cs="Arial"/>
          <w:szCs w:val="24"/>
        </w:rPr>
      </w:pPr>
    </w:p>
    <w:p w:rsidR="000322BE" w:rsidRDefault="000322BE" w:rsidP="000322BE">
      <w:pPr>
        <w:contextualSpacing/>
        <w:rPr>
          <w:rFonts w:ascii="Arial" w:hAnsi="Arial" w:cs="Arial"/>
          <w:szCs w:val="24"/>
        </w:rPr>
      </w:pPr>
    </w:p>
    <w:p w:rsidR="000322BE" w:rsidRDefault="000322BE" w:rsidP="000322BE">
      <w:pPr>
        <w:contextualSpacing/>
        <w:rPr>
          <w:rFonts w:ascii="Arial" w:hAnsi="Arial" w:cs="Arial"/>
          <w:szCs w:val="24"/>
        </w:rPr>
      </w:pPr>
    </w:p>
    <w:p w:rsidR="000322BE" w:rsidRDefault="000322BE" w:rsidP="000322BE">
      <w:pPr>
        <w:contextualSpacing/>
        <w:rPr>
          <w:rFonts w:ascii="Arial" w:hAnsi="Arial" w:cs="Arial"/>
          <w:szCs w:val="24"/>
        </w:rPr>
      </w:pPr>
    </w:p>
    <w:p w:rsidR="000322BE" w:rsidRDefault="000322BE" w:rsidP="000322BE">
      <w:pPr>
        <w:contextualSpacing/>
        <w:rPr>
          <w:rFonts w:ascii="Arial" w:hAnsi="Arial" w:cs="Arial"/>
          <w:szCs w:val="24"/>
        </w:rPr>
      </w:pPr>
    </w:p>
    <w:p w:rsidR="000322BE" w:rsidRDefault="000322BE" w:rsidP="000322BE">
      <w:pPr>
        <w:contextualSpacing/>
        <w:rPr>
          <w:rFonts w:ascii="Arial" w:hAnsi="Arial" w:cs="Arial"/>
          <w:szCs w:val="24"/>
        </w:rPr>
      </w:pPr>
    </w:p>
    <w:p w:rsidR="000322BE" w:rsidRDefault="000322BE" w:rsidP="000322BE">
      <w:pPr>
        <w:contextualSpacing/>
        <w:rPr>
          <w:rFonts w:ascii="Arial" w:hAnsi="Arial" w:cs="Arial"/>
          <w:szCs w:val="24"/>
        </w:rPr>
      </w:pPr>
    </w:p>
    <w:p w:rsidR="000322BE" w:rsidRDefault="000322BE" w:rsidP="000322BE">
      <w:pPr>
        <w:contextualSpacing/>
        <w:rPr>
          <w:rFonts w:ascii="Arial" w:hAnsi="Arial" w:cs="Arial"/>
          <w:szCs w:val="24"/>
        </w:rPr>
      </w:pPr>
    </w:p>
    <w:p w:rsidR="000322BE" w:rsidRDefault="000322BE" w:rsidP="000322BE">
      <w:pPr>
        <w:contextualSpacing/>
        <w:rPr>
          <w:rFonts w:ascii="Arial" w:hAnsi="Arial" w:cs="Arial"/>
          <w:szCs w:val="24"/>
        </w:rPr>
      </w:pPr>
    </w:p>
    <w:p w:rsidR="000322BE" w:rsidRDefault="000322BE" w:rsidP="000322BE">
      <w:pPr>
        <w:contextualSpacing/>
        <w:rPr>
          <w:rFonts w:ascii="Arial" w:hAnsi="Arial" w:cs="Arial"/>
          <w:szCs w:val="24"/>
        </w:rPr>
      </w:pPr>
    </w:p>
    <w:p w:rsidR="000322BE" w:rsidRDefault="000322BE" w:rsidP="000322BE">
      <w:pPr>
        <w:contextualSpacing/>
        <w:rPr>
          <w:rFonts w:ascii="Arial" w:hAnsi="Arial" w:cs="Arial"/>
          <w:szCs w:val="24"/>
        </w:rPr>
      </w:pPr>
    </w:p>
    <w:p w:rsidR="000322BE" w:rsidRDefault="000322BE">
      <w:pPr>
        <w:jc w:val="left"/>
        <w:rPr>
          <w:rFonts w:ascii="Arial" w:hAnsi="Arial" w:cs="Arial"/>
          <w:b/>
          <w:bCs/>
          <w:szCs w:val="24"/>
        </w:rPr>
      </w:pPr>
      <w:r>
        <w:rPr>
          <w:rFonts w:ascii="Arial" w:hAnsi="Arial" w:cs="Arial"/>
          <w:b/>
          <w:bCs/>
          <w:szCs w:val="24"/>
        </w:rPr>
        <w:br w:type="page"/>
      </w:r>
    </w:p>
    <w:p w:rsidR="000322BE" w:rsidRDefault="000322BE" w:rsidP="000322BE">
      <w:pPr>
        <w:contextualSpacing/>
        <w:rPr>
          <w:rFonts w:ascii="Arial" w:hAnsi="Arial" w:cs="Arial"/>
          <w:b/>
          <w:bCs/>
          <w:szCs w:val="24"/>
        </w:rPr>
      </w:pPr>
      <w:r>
        <w:rPr>
          <w:rFonts w:ascii="Arial" w:hAnsi="Arial" w:cs="Arial"/>
          <w:b/>
          <w:bCs/>
          <w:szCs w:val="24"/>
        </w:rPr>
        <w:lastRenderedPageBreak/>
        <w:t xml:space="preserve">FUNDAMENTOS </w:t>
      </w:r>
    </w:p>
    <w:p w:rsidR="000322BE" w:rsidRDefault="000322BE" w:rsidP="000322BE">
      <w:pPr>
        <w:contextualSpacing/>
        <w:rPr>
          <w:rFonts w:ascii="Arial" w:hAnsi="Arial" w:cs="Arial"/>
          <w:b/>
          <w:bCs/>
          <w:szCs w:val="24"/>
        </w:rPr>
      </w:pPr>
    </w:p>
    <w:p w:rsidR="000322BE" w:rsidRPr="006D27A5" w:rsidRDefault="000322BE" w:rsidP="000322BE">
      <w:pPr>
        <w:contextualSpacing/>
        <w:rPr>
          <w:rFonts w:ascii="Arial" w:hAnsi="Arial" w:cs="Arial"/>
          <w:szCs w:val="24"/>
        </w:rPr>
      </w:pPr>
      <w:r>
        <w:rPr>
          <w:rFonts w:ascii="Arial" w:hAnsi="Arial" w:cs="Arial"/>
          <w:szCs w:val="24"/>
        </w:rPr>
        <w:t xml:space="preserve">Señor Presidente: </w:t>
      </w:r>
    </w:p>
    <w:p w:rsidR="000322BE" w:rsidRDefault="000322BE" w:rsidP="000322BE">
      <w:pPr>
        <w:contextualSpacing/>
        <w:rPr>
          <w:rFonts w:ascii="Arial" w:hAnsi="Arial" w:cs="Arial"/>
          <w:szCs w:val="24"/>
        </w:rPr>
      </w:pPr>
    </w:p>
    <w:p w:rsidR="000322BE" w:rsidRDefault="000322BE" w:rsidP="000322BE">
      <w:pPr>
        <w:contextualSpacing/>
        <w:rPr>
          <w:rFonts w:ascii="Arial" w:hAnsi="Arial" w:cs="Arial"/>
          <w:szCs w:val="24"/>
        </w:rPr>
      </w:pPr>
      <w:r>
        <w:rPr>
          <w:rFonts w:ascii="Arial" w:hAnsi="Arial" w:cs="Arial"/>
          <w:szCs w:val="24"/>
        </w:rPr>
        <w:tab/>
        <w:t xml:space="preserve">En la sesión del pasado 23 de junio, el pleno de la Legislatura de la Ciudad Autónoma de Buenos Aires aprobó la Declaración 274/2022, surgida a partir del Expediente </w:t>
      </w:r>
      <w:r w:rsidRPr="006D27A5">
        <w:rPr>
          <w:rFonts w:ascii="Arial" w:hAnsi="Arial" w:cs="Arial"/>
          <w:szCs w:val="24"/>
        </w:rPr>
        <w:t xml:space="preserve">1570-D-2022, </w:t>
      </w:r>
      <w:r>
        <w:rPr>
          <w:rFonts w:ascii="Arial" w:hAnsi="Arial" w:cs="Arial"/>
          <w:szCs w:val="24"/>
        </w:rPr>
        <w:t xml:space="preserve">de mi autoría y con la coautoría de </w:t>
      </w:r>
      <w:r w:rsidRPr="006D27A5">
        <w:rPr>
          <w:rFonts w:ascii="Arial" w:hAnsi="Arial" w:cs="Arial"/>
          <w:szCs w:val="24"/>
        </w:rPr>
        <w:t>la diputada Jessica Barreto.</w:t>
      </w:r>
    </w:p>
    <w:p w:rsidR="000322BE" w:rsidRDefault="000322BE" w:rsidP="000322BE">
      <w:pPr>
        <w:contextualSpacing/>
        <w:rPr>
          <w:rFonts w:ascii="Arial" w:hAnsi="Arial" w:cs="Arial"/>
          <w:szCs w:val="24"/>
        </w:rPr>
      </w:pPr>
    </w:p>
    <w:p w:rsidR="000322BE" w:rsidRDefault="000322BE" w:rsidP="000322BE">
      <w:pPr>
        <w:ind w:firstLine="708"/>
        <w:contextualSpacing/>
        <w:rPr>
          <w:rFonts w:ascii="Arial" w:hAnsi="Arial" w:cs="Arial"/>
          <w:szCs w:val="24"/>
        </w:rPr>
      </w:pPr>
      <w:r>
        <w:rPr>
          <w:rFonts w:ascii="Arial" w:hAnsi="Arial" w:cs="Arial"/>
          <w:szCs w:val="24"/>
        </w:rPr>
        <w:t xml:space="preserve">Dicha sanción declaró </w:t>
      </w:r>
      <w:r w:rsidRPr="006D27A5">
        <w:rPr>
          <w:rFonts w:ascii="Arial" w:hAnsi="Arial" w:cs="Arial"/>
          <w:szCs w:val="24"/>
        </w:rPr>
        <w:t>de Interés Cultural de la Ciudad Autónoma de Buenos Aires la muestra</w:t>
      </w:r>
      <w:r>
        <w:rPr>
          <w:rFonts w:ascii="Arial" w:hAnsi="Arial" w:cs="Arial"/>
          <w:szCs w:val="24"/>
        </w:rPr>
        <w:t>“</w:t>
      </w:r>
      <w:r w:rsidRPr="006D27A5">
        <w:rPr>
          <w:rFonts w:ascii="Arial" w:hAnsi="Arial" w:cs="Arial"/>
          <w:szCs w:val="24"/>
        </w:rPr>
        <w:t>IDENTIKIT. La Diversidad al Desnudo: CuerpasDisidentas</w:t>
      </w:r>
      <w:r>
        <w:rPr>
          <w:rFonts w:ascii="Arial" w:hAnsi="Arial" w:cs="Arial"/>
          <w:szCs w:val="24"/>
        </w:rPr>
        <w:t>”</w:t>
      </w:r>
      <w:r w:rsidRPr="006D27A5">
        <w:rPr>
          <w:rFonts w:ascii="Arial" w:hAnsi="Arial" w:cs="Arial"/>
          <w:szCs w:val="24"/>
        </w:rPr>
        <w:t>, de la artista plásticaAndrea Nogu</w:t>
      </w:r>
      <w:r>
        <w:rPr>
          <w:rFonts w:ascii="Arial" w:hAnsi="Arial" w:cs="Arial"/>
          <w:szCs w:val="24"/>
        </w:rPr>
        <w:t>e</w:t>
      </w:r>
      <w:r w:rsidRPr="006D27A5">
        <w:rPr>
          <w:rFonts w:ascii="Arial" w:hAnsi="Arial" w:cs="Arial"/>
          <w:szCs w:val="24"/>
        </w:rPr>
        <w:t>ira Pasut.</w:t>
      </w:r>
    </w:p>
    <w:p w:rsidR="000322BE" w:rsidRDefault="000322BE" w:rsidP="000322BE">
      <w:pPr>
        <w:ind w:firstLine="708"/>
        <w:contextualSpacing/>
        <w:rPr>
          <w:rFonts w:ascii="Arial" w:hAnsi="Arial" w:cs="Arial"/>
          <w:szCs w:val="24"/>
        </w:rPr>
      </w:pPr>
    </w:p>
    <w:p w:rsidR="000322BE" w:rsidRDefault="000322BE" w:rsidP="000322BE">
      <w:pPr>
        <w:shd w:val="clear" w:color="auto" w:fill="FFFFFF"/>
        <w:ind w:firstLine="708"/>
        <w:contextualSpacing/>
        <w:rPr>
          <w:rFonts w:ascii="Arial" w:hAnsi="Arial" w:cs="Arial"/>
          <w:color w:val="000000"/>
          <w:szCs w:val="24"/>
          <w:lang w:eastAsia="es-AR"/>
        </w:rPr>
      </w:pPr>
      <w:r>
        <w:rPr>
          <w:rFonts w:ascii="Arial" w:hAnsi="Arial" w:cs="Arial"/>
          <w:color w:val="000000"/>
          <w:szCs w:val="24"/>
          <w:lang w:eastAsia="es-AR"/>
        </w:rPr>
        <w:t xml:space="preserve">Como expusimos en oportunidad de los fundamentos de aquel proyecto,la artista busca con esta obra deconstruir algunos cánones profundamente enraizados en el sentido común colectivo y, consecuentemente, en las artes plásticas.  </w:t>
      </w:r>
    </w:p>
    <w:p w:rsidR="000322BE" w:rsidRPr="00345DEE" w:rsidRDefault="000322BE" w:rsidP="000322BE">
      <w:pPr>
        <w:shd w:val="clear" w:color="auto" w:fill="FFFFFF"/>
        <w:contextualSpacing/>
        <w:rPr>
          <w:rFonts w:ascii="Arial" w:hAnsi="Arial" w:cs="Arial"/>
          <w:color w:val="000000"/>
          <w:szCs w:val="24"/>
          <w:lang w:eastAsia="es-AR"/>
        </w:rPr>
      </w:pPr>
      <w:r>
        <w:rPr>
          <w:rFonts w:ascii="Arial" w:hAnsi="Arial" w:cs="Arial"/>
          <w:color w:val="000000"/>
          <w:szCs w:val="24"/>
          <w:lang w:eastAsia="es-AR"/>
        </w:rPr>
        <w:tab/>
      </w:r>
    </w:p>
    <w:p w:rsidR="000322BE" w:rsidRDefault="000322BE" w:rsidP="000322BE">
      <w:pPr>
        <w:ind w:firstLine="708"/>
        <w:contextualSpacing/>
        <w:rPr>
          <w:rFonts w:ascii="Arial" w:hAnsi="Arial" w:cs="Arial"/>
          <w:color w:val="000000"/>
          <w:szCs w:val="24"/>
          <w:lang w:eastAsia="es-AR"/>
        </w:rPr>
      </w:pPr>
      <w:r>
        <w:rPr>
          <w:rFonts w:ascii="Arial" w:hAnsi="Arial" w:cs="Arial"/>
          <w:szCs w:val="24"/>
        </w:rPr>
        <w:t xml:space="preserve">Su objetivo es visibilizar </w:t>
      </w:r>
      <w:r w:rsidRPr="00345DEE">
        <w:rPr>
          <w:rFonts w:ascii="Arial" w:hAnsi="Arial" w:cs="Arial"/>
          <w:color w:val="000000"/>
          <w:szCs w:val="24"/>
          <w:lang w:eastAsia="es-AR"/>
        </w:rPr>
        <w:t xml:space="preserve">a través de retratos la diversidad de cuerpos que están fuera de los cánones hegemónicos de belleza impuestos por la cultura occidental y </w:t>
      </w:r>
      <w:r>
        <w:rPr>
          <w:rFonts w:ascii="Arial" w:hAnsi="Arial" w:cs="Arial"/>
          <w:color w:val="000000"/>
          <w:szCs w:val="24"/>
          <w:lang w:eastAsia="es-AR"/>
        </w:rPr>
        <w:t>p</w:t>
      </w:r>
      <w:r w:rsidRPr="00345DEE">
        <w:rPr>
          <w:rFonts w:ascii="Arial" w:hAnsi="Arial" w:cs="Arial"/>
          <w:color w:val="000000"/>
          <w:szCs w:val="24"/>
          <w:lang w:eastAsia="es-AR"/>
        </w:rPr>
        <w:t xml:space="preserve">atriarcal. </w:t>
      </w:r>
    </w:p>
    <w:p w:rsidR="000322BE" w:rsidRDefault="000322BE" w:rsidP="000322BE">
      <w:pPr>
        <w:ind w:firstLine="708"/>
        <w:contextualSpacing/>
        <w:rPr>
          <w:rFonts w:ascii="Arial" w:hAnsi="Arial" w:cs="Arial"/>
          <w:color w:val="000000"/>
          <w:szCs w:val="24"/>
          <w:lang w:eastAsia="es-AR"/>
        </w:rPr>
      </w:pPr>
    </w:p>
    <w:p w:rsidR="000322BE" w:rsidRDefault="000322BE" w:rsidP="000322BE">
      <w:pPr>
        <w:ind w:firstLine="708"/>
        <w:contextualSpacing/>
        <w:rPr>
          <w:rFonts w:ascii="Arial" w:hAnsi="Arial" w:cs="Arial"/>
          <w:color w:val="000000"/>
          <w:szCs w:val="24"/>
          <w:lang w:eastAsia="es-AR"/>
        </w:rPr>
      </w:pPr>
      <w:r>
        <w:rPr>
          <w:rFonts w:ascii="Arial" w:hAnsi="Arial" w:cs="Arial"/>
          <w:color w:val="000000"/>
          <w:szCs w:val="24"/>
          <w:lang w:eastAsia="es-AR"/>
        </w:rPr>
        <w:t>Para lograrlo crea una imagen única</w:t>
      </w:r>
      <w:r w:rsidRPr="00345DEE">
        <w:rPr>
          <w:rFonts w:ascii="Arial" w:hAnsi="Arial" w:cs="Arial"/>
          <w:color w:val="000000"/>
          <w:szCs w:val="24"/>
          <w:lang w:eastAsia="es-AR"/>
        </w:rPr>
        <w:t xml:space="preserve"> que rompe con los estándares de belleza aceptados históricamente</w:t>
      </w:r>
      <w:r>
        <w:rPr>
          <w:rFonts w:ascii="Arial" w:hAnsi="Arial" w:cs="Arial"/>
          <w:color w:val="000000"/>
          <w:szCs w:val="24"/>
          <w:lang w:eastAsia="es-AR"/>
        </w:rPr>
        <w:t>, ubicando a l</w:t>
      </w:r>
      <w:r w:rsidRPr="00345DEE">
        <w:rPr>
          <w:rFonts w:ascii="Arial" w:hAnsi="Arial" w:cs="Arial"/>
          <w:color w:val="000000"/>
          <w:szCs w:val="24"/>
          <w:lang w:eastAsia="es-AR"/>
        </w:rPr>
        <w:t xml:space="preserve">as personas retratadas </w:t>
      </w:r>
      <w:r>
        <w:rPr>
          <w:rFonts w:ascii="Arial" w:hAnsi="Arial" w:cs="Arial"/>
          <w:color w:val="000000"/>
          <w:szCs w:val="24"/>
          <w:lang w:eastAsia="es-AR"/>
        </w:rPr>
        <w:t xml:space="preserve">en </w:t>
      </w:r>
      <w:r w:rsidRPr="00345DEE">
        <w:rPr>
          <w:rFonts w:ascii="Arial" w:hAnsi="Arial" w:cs="Arial"/>
          <w:color w:val="000000"/>
          <w:szCs w:val="24"/>
          <w:lang w:eastAsia="es-AR"/>
        </w:rPr>
        <w:t>cuadro</w:t>
      </w:r>
      <w:r>
        <w:rPr>
          <w:rFonts w:ascii="Arial" w:hAnsi="Arial" w:cs="Arial"/>
          <w:color w:val="000000"/>
          <w:szCs w:val="24"/>
          <w:lang w:eastAsia="es-AR"/>
        </w:rPr>
        <w:t>s</w:t>
      </w:r>
      <w:r w:rsidRPr="00345DEE">
        <w:rPr>
          <w:rFonts w:ascii="Arial" w:hAnsi="Arial" w:cs="Arial"/>
          <w:color w:val="000000"/>
          <w:szCs w:val="24"/>
          <w:lang w:eastAsia="es-AR"/>
        </w:rPr>
        <w:t xml:space="preserve"> icónico</w:t>
      </w:r>
      <w:r>
        <w:rPr>
          <w:rFonts w:ascii="Arial" w:hAnsi="Arial" w:cs="Arial"/>
          <w:color w:val="000000"/>
          <w:szCs w:val="24"/>
          <w:lang w:eastAsia="es-AR"/>
        </w:rPr>
        <w:t>s</w:t>
      </w:r>
      <w:r w:rsidRPr="00345DEE">
        <w:rPr>
          <w:rFonts w:ascii="Arial" w:hAnsi="Arial" w:cs="Arial"/>
          <w:color w:val="000000"/>
          <w:szCs w:val="24"/>
          <w:lang w:eastAsia="es-AR"/>
        </w:rPr>
        <w:t xml:space="preserve"> de </w:t>
      </w:r>
      <w:r>
        <w:rPr>
          <w:rFonts w:ascii="Arial" w:hAnsi="Arial" w:cs="Arial"/>
          <w:color w:val="000000"/>
          <w:szCs w:val="24"/>
          <w:lang w:eastAsia="es-AR"/>
        </w:rPr>
        <w:t xml:space="preserve">distintosperíodos históricos,combinando cada </w:t>
      </w:r>
      <w:r w:rsidRPr="00345DEE">
        <w:rPr>
          <w:rFonts w:ascii="Arial" w:hAnsi="Arial" w:cs="Arial"/>
          <w:color w:val="000000"/>
          <w:szCs w:val="24"/>
          <w:lang w:eastAsia="es-AR"/>
        </w:rPr>
        <w:t xml:space="preserve">obra y </w:t>
      </w:r>
      <w:r>
        <w:rPr>
          <w:rFonts w:ascii="Arial" w:hAnsi="Arial" w:cs="Arial"/>
          <w:color w:val="000000"/>
          <w:szCs w:val="24"/>
          <w:lang w:eastAsia="es-AR"/>
        </w:rPr>
        <w:t xml:space="preserve">su autor </w:t>
      </w:r>
      <w:r w:rsidRPr="00345DEE">
        <w:rPr>
          <w:rFonts w:ascii="Arial" w:hAnsi="Arial" w:cs="Arial"/>
          <w:color w:val="000000"/>
          <w:szCs w:val="24"/>
          <w:lang w:eastAsia="es-AR"/>
        </w:rPr>
        <w:t>para componer una nuev</w:t>
      </w:r>
      <w:r>
        <w:rPr>
          <w:rFonts w:ascii="Arial" w:hAnsi="Arial" w:cs="Arial"/>
          <w:color w:val="000000"/>
          <w:szCs w:val="24"/>
          <w:lang w:eastAsia="es-AR"/>
        </w:rPr>
        <w:t>a. A su vez, cada montaje es acompañado por la reproducción de un micro</w:t>
      </w:r>
      <w:r w:rsidRPr="00345DEE">
        <w:rPr>
          <w:rFonts w:ascii="Arial" w:hAnsi="Arial" w:cs="Arial"/>
          <w:color w:val="000000"/>
          <w:szCs w:val="24"/>
          <w:lang w:eastAsia="es-AR"/>
        </w:rPr>
        <w:t xml:space="preserve"> documental </w:t>
      </w:r>
      <w:r>
        <w:rPr>
          <w:rFonts w:ascii="Arial" w:hAnsi="Arial" w:cs="Arial"/>
          <w:color w:val="000000"/>
          <w:szCs w:val="24"/>
          <w:lang w:eastAsia="es-AR"/>
        </w:rPr>
        <w:t xml:space="preserve">denominado </w:t>
      </w:r>
      <w:r w:rsidRPr="00345DEE">
        <w:rPr>
          <w:rFonts w:ascii="Arial" w:hAnsi="Arial" w:cs="Arial"/>
          <w:color w:val="000000"/>
          <w:szCs w:val="24"/>
          <w:lang w:eastAsia="es-AR"/>
        </w:rPr>
        <w:t>IDENTIKINÉ</w:t>
      </w:r>
      <w:r>
        <w:rPr>
          <w:rFonts w:ascii="Arial" w:hAnsi="Arial" w:cs="Arial"/>
          <w:color w:val="000000"/>
          <w:szCs w:val="24"/>
          <w:lang w:eastAsia="es-AR"/>
        </w:rPr>
        <w:t xml:space="preserve">. </w:t>
      </w:r>
    </w:p>
    <w:p w:rsidR="000322BE" w:rsidRDefault="000322BE" w:rsidP="000322BE">
      <w:pPr>
        <w:ind w:firstLine="708"/>
        <w:contextualSpacing/>
        <w:rPr>
          <w:rFonts w:ascii="Arial" w:hAnsi="Arial" w:cs="Arial"/>
          <w:color w:val="000000"/>
          <w:szCs w:val="24"/>
          <w:lang w:eastAsia="es-AR"/>
        </w:rPr>
      </w:pPr>
    </w:p>
    <w:p w:rsidR="000322BE" w:rsidRDefault="000322BE" w:rsidP="000322BE">
      <w:pPr>
        <w:shd w:val="clear" w:color="auto" w:fill="FFFFFF"/>
        <w:ind w:firstLine="708"/>
        <w:contextualSpacing/>
        <w:rPr>
          <w:rFonts w:ascii="Arial" w:hAnsi="Arial" w:cs="Arial"/>
          <w:szCs w:val="24"/>
        </w:rPr>
      </w:pPr>
      <w:r w:rsidRPr="00345DEE">
        <w:rPr>
          <w:rFonts w:ascii="Arial" w:hAnsi="Arial" w:cs="Arial"/>
          <w:color w:val="000000"/>
          <w:szCs w:val="24"/>
          <w:lang w:eastAsia="es-AR"/>
        </w:rPr>
        <w:t xml:space="preserve">Hasta el momento la muestra </w:t>
      </w:r>
      <w:r w:rsidRPr="00172D6D">
        <w:rPr>
          <w:rFonts w:ascii="Arial" w:hAnsi="Arial" w:cs="Arial"/>
          <w:bCs/>
          <w:color w:val="000000"/>
          <w:szCs w:val="24"/>
          <w:lang w:eastAsia="es-AR"/>
        </w:rPr>
        <w:t>CuerpasDisidentas</w:t>
      </w:r>
      <w:r>
        <w:rPr>
          <w:rFonts w:ascii="Arial" w:hAnsi="Arial" w:cs="Arial"/>
          <w:color w:val="000000"/>
          <w:szCs w:val="24"/>
          <w:lang w:eastAsia="es-AR"/>
        </w:rPr>
        <w:t xml:space="preserve">fue expuesta en quince locaciones y </w:t>
      </w:r>
      <w:r>
        <w:rPr>
          <w:rFonts w:ascii="Arial" w:hAnsi="Arial" w:cs="Arial"/>
          <w:szCs w:val="24"/>
        </w:rPr>
        <w:t xml:space="preserve">galardonada con </w:t>
      </w:r>
      <w:r w:rsidRPr="00345DEE">
        <w:rPr>
          <w:rFonts w:ascii="Arial" w:hAnsi="Arial" w:cs="Arial"/>
          <w:szCs w:val="24"/>
        </w:rPr>
        <w:t xml:space="preserve">el </w:t>
      </w:r>
      <w:r w:rsidRPr="00345DEE">
        <w:rPr>
          <w:rFonts w:ascii="Arial" w:hAnsi="Arial" w:cs="Arial"/>
          <w:i/>
          <w:szCs w:val="24"/>
        </w:rPr>
        <w:t>Premio Adquisición de Artes Visuales 8M</w:t>
      </w:r>
      <w:r w:rsidRPr="00345DEE">
        <w:rPr>
          <w:rFonts w:ascii="Arial" w:hAnsi="Arial" w:cs="Arial"/>
          <w:szCs w:val="24"/>
        </w:rPr>
        <w:t>, otorgado por el Ministerio de Cultura de la Nación en el Palais de Glace</w:t>
      </w:r>
      <w:r w:rsidRPr="00345DEE">
        <w:rPr>
          <w:rFonts w:ascii="Arial" w:hAnsi="Arial" w:cs="Arial"/>
          <w:b/>
          <w:szCs w:val="24"/>
        </w:rPr>
        <w:t xml:space="preserve">, </w:t>
      </w:r>
      <w:r>
        <w:rPr>
          <w:rFonts w:ascii="Arial" w:hAnsi="Arial" w:cs="Arial"/>
          <w:szCs w:val="24"/>
        </w:rPr>
        <w:t xml:space="preserve">así como con el reconocimiento de interés legislativo por parte de </w:t>
      </w:r>
      <w:r w:rsidRPr="00345DEE">
        <w:rPr>
          <w:rFonts w:ascii="Arial" w:hAnsi="Arial" w:cs="Arial"/>
          <w:szCs w:val="24"/>
        </w:rPr>
        <w:t>la Cámara de Diputados de la Nación</w:t>
      </w:r>
      <w:r>
        <w:rPr>
          <w:rFonts w:ascii="Arial" w:hAnsi="Arial" w:cs="Arial"/>
          <w:szCs w:val="24"/>
        </w:rPr>
        <w:t xml:space="preserve"> y </w:t>
      </w:r>
      <w:r w:rsidRPr="00345DEE">
        <w:rPr>
          <w:rFonts w:ascii="Arial" w:hAnsi="Arial" w:cs="Arial"/>
          <w:szCs w:val="24"/>
        </w:rPr>
        <w:t xml:space="preserve">de </w:t>
      </w:r>
      <w:r>
        <w:rPr>
          <w:rFonts w:ascii="Arial" w:hAnsi="Arial" w:cs="Arial"/>
          <w:szCs w:val="24"/>
        </w:rPr>
        <w:t xml:space="preserve">la Provincia de </w:t>
      </w:r>
      <w:r w:rsidRPr="00345DEE">
        <w:rPr>
          <w:rFonts w:ascii="Arial" w:hAnsi="Arial" w:cs="Arial"/>
          <w:szCs w:val="24"/>
        </w:rPr>
        <w:t>Buenos Aires</w:t>
      </w:r>
      <w:r>
        <w:rPr>
          <w:rFonts w:ascii="Arial" w:hAnsi="Arial" w:cs="Arial"/>
          <w:szCs w:val="24"/>
        </w:rPr>
        <w:t>.</w:t>
      </w:r>
    </w:p>
    <w:p w:rsidR="000322BE" w:rsidRDefault="000322BE" w:rsidP="000322BE">
      <w:pPr>
        <w:ind w:firstLine="708"/>
        <w:contextualSpacing/>
        <w:rPr>
          <w:rFonts w:ascii="Arial" w:hAnsi="Arial" w:cs="Arial"/>
          <w:szCs w:val="24"/>
        </w:rPr>
      </w:pPr>
    </w:p>
    <w:p w:rsidR="000322BE" w:rsidRDefault="000322BE" w:rsidP="000322BE">
      <w:pPr>
        <w:shd w:val="clear" w:color="auto" w:fill="FFFFFF"/>
        <w:ind w:firstLine="708"/>
        <w:contextualSpacing/>
        <w:rPr>
          <w:rFonts w:ascii="Arial" w:hAnsi="Arial" w:cs="Arial"/>
          <w:color w:val="000000"/>
          <w:szCs w:val="24"/>
          <w:lang w:eastAsia="es-AR"/>
        </w:rPr>
      </w:pPr>
      <w:r>
        <w:rPr>
          <w:rFonts w:ascii="Arial" w:hAnsi="Arial" w:cs="Arial"/>
          <w:color w:val="000000"/>
          <w:szCs w:val="24"/>
          <w:lang w:eastAsia="es-AR"/>
        </w:rPr>
        <w:t xml:space="preserve">Complementariamente con la Declaración de Interés Cultural y con el compromiso de contribuir con la difusión de la obra, es que planteamos la posibilidad de exhibirla en el Hall de Honor entre los días 14 y 18 de noviembre próximos. </w:t>
      </w:r>
    </w:p>
    <w:p w:rsidR="000322BE" w:rsidRDefault="000322BE" w:rsidP="000322BE">
      <w:pPr>
        <w:shd w:val="clear" w:color="auto" w:fill="FFFFFF"/>
        <w:ind w:firstLine="708"/>
        <w:contextualSpacing/>
        <w:rPr>
          <w:rFonts w:ascii="Arial" w:hAnsi="Arial" w:cs="Arial"/>
          <w:color w:val="000000"/>
          <w:szCs w:val="24"/>
          <w:lang w:eastAsia="es-AR"/>
        </w:rPr>
      </w:pPr>
    </w:p>
    <w:p w:rsidR="000322BE" w:rsidRPr="00231DCD" w:rsidRDefault="000322BE" w:rsidP="000322BE">
      <w:pPr>
        <w:shd w:val="clear" w:color="auto" w:fill="FFFFFF"/>
        <w:ind w:firstLine="708"/>
        <w:contextualSpacing/>
        <w:rPr>
          <w:rFonts w:ascii="Arial" w:hAnsi="Arial" w:cs="Arial"/>
          <w:color w:val="000000"/>
          <w:szCs w:val="24"/>
          <w:lang w:eastAsia="es-AR"/>
        </w:rPr>
      </w:pPr>
      <w:r>
        <w:rPr>
          <w:rFonts w:ascii="Arial" w:hAnsi="Arial" w:cs="Arial"/>
          <w:color w:val="000000"/>
          <w:szCs w:val="24"/>
          <w:lang w:eastAsia="es-AR"/>
        </w:rPr>
        <w:t xml:space="preserve">Por lo anteriormente expuesto y con la expectativa de sumar en la construcción de nuevos paradigmas de convivencia y diversidad, es que pedimos el pronto tratamiento y la aprobación de esta resolución. </w:t>
      </w:r>
    </w:p>
    <w:p w:rsidR="004A6D79" w:rsidRPr="000322BE" w:rsidRDefault="004A6D79" w:rsidP="000322BE">
      <w:pPr>
        <w:rPr>
          <w:szCs w:val="24"/>
        </w:rPr>
      </w:pPr>
      <w:r w:rsidRPr="000322BE">
        <w:rPr>
          <w:szCs w:val="24"/>
        </w:rPr>
        <w:t xml:space="preserve"> </w:t>
      </w:r>
    </w:p>
    <w:sectPr w:rsidR="004A6D79" w:rsidRPr="000322BE" w:rsidSect="00F3421D">
      <w:headerReference w:type="even" r:id="rId8"/>
      <w:headerReference w:type="default" r:id="rId9"/>
      <w:footerReference w:type="even" r:id="rId10"/>
      <w:footerReference w:type="default" r:id="rId11"/>
      <w:headerReference w:type="first" r:id="rId12"/>
      <w:footerReference w:type="first" r:id="rId13"/>
      <w:pgSz w:w="12240" w:h="20160" w:code="5"/>
      <w:pgMar w:top="2977" w:right="851" w:bottom="1418" w:left="1843"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D5E69" w:rsidRDefault="000D5E69">
      <w:r>
        <w:separator/>
      </w:r>
    </w:p>
  </w:endnote>
  <w:endnote w:type="continuationSeparator" w:id="1">
    <w:p w:rsidR="000D5E69" w:rsidRDefault="000D5E6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2BE" w:rsidRDefault="000322BE">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0322BE" w:rsidRPr="000322BE">
        <w:rPr>
          <w:noProof/>
          <w:color w:val="333333"/>
          <w:sz w:val="20"/>
        </w:rPr>
        <w:t>19/09/2022 16:00:00</w:t>
      </w:r>
    </w:fldSimple>
    <w:r w:rsidRPr="001C19C4">
      <w:rPr>
        <w:color w:val="333333"/>
        <w:sz w:val="20"/>
      </w:rPr>
      <w:t xml:space="preserve">  -  Cantidad de caracteres: </w:t>
    </w:r>
    <w:fldSimple w:instr=" NUMCHARS  \* MERGEFORMAT ">
      <w:r w:rsidR="000322BE" w:rsidRPr="000322BE">
        <w:rPr>
          <w:noProof/>
          <w:color w:val="333333"/>
          <w:sz w:val="20"/>
        </w:rPr>
        <w:t>1938</w:t>
      </w:r>
    </w:fldSimple>
    <w:r w:rsidRPr="001C19C4">
      <w:rPr>
        <w:color w:val="333333"/>
        <w:sz w:val="20"/>
      </w:rPr>
      <w:t xml:space="preserve"> - Cantidad de palabras: </w:t>
    </w:r>
    <w:fldSimple w:instr=" NUMWORDS  \* MERGEFORMAT ">
      <w:r w:rsidR="000322BE" w:rsidRPr="000322BE">
        <w:rPr>
          <w:noProof/>
          <w:color w:val="333333"/>
          <w:sz w:val="20"/>
        </w:rPr>
        <w:t>357</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DB2B18" w:rsidRPr="001C19C4">
      <w:rPr>
        <w:rStyle w:val="Nmerodepgina"/>
        <w:color w:val="333333"/>
      </w:rPr>
      <w:fldChar w:fldCharType="begin"/>
    </w:r>
    <w:r w:rsidRPr="001C19C4">
      <w:rPr>
        <w:rStyle w:val="Nmerodepgina"/>
        <w:color w:val="333333"/>
      </w:rPr>
      <w:instrText xml:space="preserve"> PAGE </w:instrText>
    </w:r>
    <w:r w:rsidR="00DB2B18" w:rsidRPr="001C19C4">
      <w:rPr>
        <w:rStyle w:val="Nmerodepgina"/>
        <w:color w:val="333333"/>
      </w:rPr>
      <w:fldChar w:fldCharType="separate"/>
    </w:r>
    <w:r w:rsidR="000322BE">
      <w:rPr>
        <w:rStyle w:val="Nmerodepgina"/>
        <w:noProof/>
        <w:color w:val="333333"/>
      </w:rPr>
      <w:t>1</w:t>
    </w:r>
    <w:r w:rsidR="00DB2B18" w:rsidRPr="001C19C4">
      <w:rPr>
        <w:rStyle w:val="Nmerodepgina"/>
        <w:color w:val="333333"/>
      </w:rPr>
      <w:fldChar w:fldCharType="end"/>
    </w:r>
    <w:r w:rsidRPr="001C19C4">
      <w:rPr>
        <w:rStyle w:val="Nmerodepgina"/>
        <w:color w:val="333333"/>
      </w:rPr>
      <w:t>/</w:t>
    </w:r>
    <w:fldSimple w:instr=" NUMPAGES  \* MERGEFORMAT ">
      <w:r w:rsidR="000322BE" w:rsidRPr="000322BE">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2BE" w:rsidRDefault="000322BE">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D5E69" w:rsidRDefault="000D5E69">
      <w:r>
        <w:separator/>
      </w:r>
    </w:p>
  </w:footnote>
  <w:footnote w:type="continuationSeparator" w:id="1">
    <w:p w:rsidR="000D5E69" w:rsidRDefault="000D5E6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2BE" w:rsidRDefault="000322BE">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2BE" w:rsidRDefault="000322BE">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146F55"/>
    <w:multiLevelType w:val="hybridMultilevel"/>
    <w:tmpl w:val="B2DC1222"/>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211A0B0F"/>
    <w:multiLevelType w:val="hybridMultilevel"/>
    <w:tmpl w:val="43BE1DF6"/>
    <w:lvl w:ilvl="0" w:tplc="2C0A0017">
      <w:start w:val="1"/>
      <w:numFmt w:val="lowerLetter"/>
      <w:lvlText w:val="%1)"/>
      <w:lvlJc w:val="left"/>
      <w:pPr>
        <w:ind w:left="720" w:hanging="360"/>
      </w:pPr>
    </w:lvl>
    <w:lvl w:ilvl="1" w:tplc="2C0A0019">
      <w:start w:val="1"/>
      <w:numFmt w:val="decimal"/>
      <w:lvlText w:val="%2."/>
      <w:lvlJc w:val="left"/>
      <w:pPr>
        <w:tabs>
          <w:tab w:val="num" w:pos="1440"/>
        </w:tabs>
        <w:ind w:left="1440" w:hanging="360"/>
      </w:pPr>
    </w:lvl>
    <w:lvl w:ilvl="2" w:tplc="2C0A001B">
      <w:start w:val="1"/>
      <w:numFmt w:val="decimal"/>
      <w:lvlText w:val="%3."/>
      <w:lvlJc w:val="left"/>
      <w:pPr>
        <w:tabs>
          <w:tab w:val="num" w:pos="2160"/>
        </w:tabs>
        <w:ind w:left="2160" w:hanging="360"/>
      </w:pPr>
    </w:lvl>
    <w:lvl w:ilvl="3" w:tplc="2C0A000F">
      <w:start w:val="1"/>
      <w:numFmt w:val="decimal"/>
      <w:lvlText w:val="%4."/>
      <w:lvlJc w:val="left"/>
      <w:pPr>
        <w:tabs>
          <w:tab w:val="num" w:pos="2880"/>
        </w:tabs>
        <w:ind w:left="2880" w:hanging="360"/>
      </w:pPr>
    </w:lvl>
    <w:lvl w:ilvl="4" w:tplc="2C0A0019">
      <w:start w:val="1"/>
      <w:numFmt w:val="decimal"/>
      <w:lvlText w:val="%5."/>
      <w:lvlJc w:val="left"/>
      <w:pPr>
        <w:tabs>
          <w:tab w:val="num" w:pos="3600"/>
        </w:tabs>
        <w:ind w:left="3600" w:hanging="360"/>
      </w:pPr>
    </w:lvl>
    <w:lvl w:ilvl="5" w:tplc="2C0A001B">
      <w:start w:val="1"/>
      <w:numFmt w:val="decimal"/>
      <w:lvlText w:val="%6."/>
      <w:lvlJc w:val="left"/>
      <w:pPr>
        <w:tabs>
          <w:tab w:val="num" w:pos="4320"/>
        </w:tabs>
        <w:ind w:left="4320" w:hanging="360"/>
      </w:pPr>
    </w:lvl>
    <w:lvl w:ilvl="6" w:tplc="2C0A000F">
      <w:start w:val="1"/>
      <w:numFmt w:val="decimal"/>
      <w:lvlText w:val="%7."/>
      <w:lvlJc w:val="left"/>
      <w:pPr>
        <w:tabs>
          <w:tab w:val="num" w:pos="5040"/>
        </w:tabs>
        <w:ind w:left="5040" w:hanging="360"/>
      </w:pPr>
    </w:lvl>
    <w:lvl w:ilvl="7" w:tplc="2C0A0019">
      <w:start w:val="1"/>
      <w:numFmt w:val="decimal"/>
      <w:lvlText w:val="%8."/>
      <w:lvlJc w:val="left"/>
      <w:pPr>
        <w:tabs>
          <w:tab w:val="num" w:pos="5760"/>
        </w:tabs>
        <w:ind w:left="5760" w:hanging="360"/>
      </w:pPr>
    </w:lvl>
    <w:lvl w:ilvl="8" w:tplc="2C0A001B">
      <w:start w:val="1"/>
      <w:numFmt w:val="decimal"/>
      <w:lvlText w:val="%9."/>
      <w:lvlJc w:val="left"/>
      <w:pPr>
        <w:tabs>
          <w:tab w:val="num" w:pos="6480"/>
        </w:tabs>
        <w:ind w:left="6480" w:hanging="360"/>
      </w:pPr>
    </w:lvl>
  </w:abstractNum>
  <w:abstractNum w:abstractNumId="2">
    <w:nsid w:val="31B34A78"/>
    <w:multiLevelType w:val="hybridMultilevel"/>
    <w:tmpl w:val="245C338C"/>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3F277F57"/>
    <w:multiLevelType w:val="hybridMultilevel"/>
    <w:tmpl w:val="FF6C9182"/>
    <w:lvl w:ilvl="0" w:tplc="2C0A0017">
      <w:start w:val="1"/>
      <w:numFmt w:val="lowerLetter"/>
      <w:lvlText w:val="%1)"/>
      <w:lvlJc w:val="left"/>
      <w:pPr>
        <w:ind w:left="792" w:hanging="360"/>
      </w:pPr>
    </w:lvl>
    <w:lvl w:ilvl="1" w:tplc="2C0A0019">
      <w:start w:val="1"/>
      <w:numFmt w:val="decimal"/>
      <w:lvlText w:val="%2."/>
      <w:lvlJc w:val="left"/>
      <w:pPr>
        <w:tabs>
          <w:tab w:val="num" w:pos="1440"/>
        </w:tabs>
        <w:ind w:left="1440" w:hanging="360"/>
      </w:pPr>
    </w:lvl>
    <w:lvl w:ilvl="2" w:tplc="2C0A001B">
      <w:start w:val="1"/>
      <w:numFmt w:val="decimal"/>
      <w:lvlText w:val="%3."/>
      <w:lvlJc w:val="left"/>
      <w:pPr>
        <w:tabs>
          <w:tab w:val="num" w:pos="2160"/>
        </w:tabs>
        <w:ind w:left="2160" w:hanging="360"/>
      </w:pPr>
    </w:lvl>
    <w:lvl w:ilvl="3" w:tplc="2C0A000F">
      <w:start w:val="1"/>
      <w:numFmt w:val="decimal"/>
      <w:lvlText w:val="%4."/>
      <w:lvlJc w:val="left"/>
      <w:pPr>
        <w:tabs>
          <w:tab w:val="num" w:pos="2880"/>
        </w:tabs>
        <w:ind w:left="2880" w:hanging="360"/>
      </w:pPr>
    </w:lvl>
    <w:lvl w:ilvl="4" w:tplc="2C0A0019">
      <w:start w:val="1"/>
      <w:numFmt w:val="decimal"/>
      <w:lvlText w:val="%5."/>
      <w:lvlJc w:val="left"/>
      <w:pPr>
        <w:tabs>
          <w:tab w:val="num" w:pos="3600"/>
        </w:tabs>
        <w:ind w:left="3600" w:hanging="360"/>
      </w:pPr>
    </w:lvl>
    <w:lvl w:ilvl="5" w:tplc="2C0A001B">
      <w:start w:val="1"/>
      <w:numFmt w:val="decimal"/>
      <w:lvlText w:val="%6."/>
      <w:lvlJc w:val="left"/>
      <w:pPr>
        <w:tabs>
          <w:tab w:val="num" w:pos="4320"/>
        </w:tabs>
        <w:ind w:left="4320" w:hanging="360"/>
      </w:pPr>
    </w:lvl>
    <w:lvl w:ilvl="6" w:tplc="2C0A000F">
      <w:start w:val="1"/>
      <w:numFmt w:val="decimal"/>
      <w:lvlText w:val="%7."/>
      <w:lvlJc w:val="left"/>
      <w:pPr>
        <w:tabs>
          <w:tab w:val="num" w:pos="5040"/>
        </w:tabs>
        <w:ind w:left="5040" w:hanging="360"/>
      </w:pPr>
    </w:lvl>
    <w:lvl w:ilvl="7" w:tplc="2C0A0019">
      <w:start w:val="1"/>
      <w:numFmt w:val="decimal"/>
      <w:lvlText w:val="%8."/>
      <w:lvlJc w:val="left"/>
      <w:pPr>
        <w:tabs>
          <w:tab w:val="num" w:pos="5760"/>
        </w:tabs>
        <w:ind w:left="5760" w:hanging="360"/>
      </w:pPr>
    </w:lvl>
    <w:lvl w:ilvl="8" w:tplc="2C0A001B">
      <w:start w:val="1"/>
      <w:numFmt w:val="decimal"/>
      <w:lvlText w:val="%9."/>
      <w:lvlJc w:val="left"/>
      <w:pPr>
        <w:tabs>
          <w:tab w:val="num" w:pos="6480"/>
        </w:tabs>
        <w:ind w:left="6480" w:hanging="360"/>
      </w:pPr>
    </w:lvl>
  </w:abstractNum>
  <w:abstractNum w:abstractNumId="4">
    <w:nsid w:val="4B4267BC"/>
    <w:multiLevelType w:val="hybridMultilevel"/>
    <w:tmpl w:val="BD5CE6D6"/>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
    <w:nsid w:val="53F0556A"/>
    <w:multiLevelType w:val="hybridMultilevel"/>
    <w:tmpl w:val="4B9C0560"/>
    <w:lvl w:ilvl="0" w:tplc="040A0017">
      <w:start w:val="1"/>
      <w:numFmt w:val="lowerLetter"/>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6">
    <w:nsid w:val="6E452D38"/>
    <w:multiLevelType w:val="hybridMultilevel"/>
    <w:tmpl w:val="25629E56"/>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5"/>
  </w:num>
  <w:num w:numId="2">
    <w:abstractNumId w:val="4"/>
  </w:num>
  <w:num w:numId="3">
    <w:abstractNumId w:val="0"/>
  </w:num>
  <w:num w:numId="4">
    <w:abstractNumId w:val="2"/>
  </w:num>
  <w:num w:numId="5">
    <w:abstractNumId w:val="6"/>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79874"/>
  </w:hdrShapeDefaults>
  <w:footnotePr>
    <w:footnote w:id="0"/>
    <w:footnote w:id="1"/>
  </w:footnotePr>
  <w:endnotePr>
    <w:endnote w:id="0"/>
    <w:endnote w:id="1"/>
  </w:endnotePr>
  <w:compat/>
  <w:rsids>
    <w:rsidRoot w:val="00FB4F49"/>
    <w:rsid w:val="00004D8A"/>
    <w:rsid w:val="00023D79"/>
    <w:rsid w:val="00026430"/>
    <w:rsid w:val="000277EA"/>
    <w:rsid w:val="00030DF5"/>
    <w:rsid w:val="00031143"/>
    <w:rsid w:val="000322BE"/>
    <w:rsid w:val="0003615C"/>
    <w:rsid w:val="00036C07"/>
    <w:rsid w:val="000376AB"/>
    <w:rsid w:val="00041FC0"/>
    <w:rsid w:val="00043882"/>
    <w:rsid w:val="00062864"/>
    <w:rsid w:val="00067370"/>
    <w:rsid w:val="000713D7"/>
    <w:rsid w:val="00071CFB"/>
    <w:rsid w:val="00077DAC"/>
    <w:rsid w:val="00080837"/>
    <w:rsid w:val="00081FFF"/>
    <w:rsid w:val="00085D07"/>
    <w:rsid w:val="000B2290"/>
    <w:rsid w:val="000C64DB"/>
    <w:rsid w:val="000D1497"/>
    <w:rsid w:val="000D2860"/>
    <w:rsid w:val="000D5E69"/>
    <w:rsid w:val="000D6C54"/>
    <w:rsid w:val="000E3949"/>
    <w:rsid w:val="000F74CB"/>
    <w:rsid w:val="000F7E30"/>
    <w:rsid w:val="00103C6B"/>
    <w:rsid w:val="00104335"/>
    <w:rsid w:val="001066BE"/>
    <w:rsid w:val="00127D10"/>
    <w:rsid w:val="001331F2"/>
    <w:rsid w:val="00136787"/>
    <w:rsid w:val="00145948"/>
    <w:rsid w:val="00155C7C"/>
    <w:rsid w:val="00160A2A"/>
    <w:rsid w:val="001614A7"/>
    <w:rsid w:val="001671B1"/>
    <w:rsid w:val="0019414B"/>
    <w:rsid w:val="001B770D"/>
    <w:rsid w:val="001C18CC"/>
    <w:rsid w:val="001C19C4"/>
    <w:rsid w:val="001D480C"/>
    <w:rsid w:val="001E0E01"/>
    <w:rsid w:val="001E5394"/>
    <w:rsid w:val="001F2924"/>
    <w:rsid w:val="001F3AFD"/>
    <w:rsid w:val="00205802"/>
    <w:rsid w:val="00205DAD"/>
    <w:rsid w:val="00223436"/>
    <w:rsid w:val="002327DE"/>
    <w:rsid w:val="00244BA2"/>
    <w:rsid w:val="00246DF0"/>
    <w:rsid w:val="0026220D"/>
    <w:rsid w:val="00265972"/>
    <w:rsid w:val="002731FA"/>
    <w:rsid w:val="00275865"/>
    <w:rsid w:val="00276A7E"/>
    <w:rsid w:val="00285729"/>
    <w:rsid w:val="00287D04"/>
    <w:rsid w:val="00294E26"/>
    <w:rsid w:val="00296815"/>
    <w:rsid w:val="002971A4"/>
    <w:rsid w:val="002A3B5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449FD"/>
    <w:rsid w:val="0035681D"/>
    <w:rsid w:val="00361201"/>
    <w:rsid w:val="00376A6E"/>
    <w:rsid w:val="00390436"/>
    <w:rsid w:val="00395843"/>
    <w:rsid w:val="003A7311"/>
    <w:rsid w:val="003B471C"/>
    <w:rsid w:val="003B7973"/>
    <w:rsid w:val="003D10AB"/>
    <w:rsid w:val="003D25A8"/>
    <w:rsid w:val="003D4000"/>
    <w:rsid w:val="003F1EFD"/>
    <w:rsid w:val="003F4249"/>
    <w:rsid w:val="00401C75"/>
    <w:rsid w:val="0040761B"/>
    <w:rsid w:val="00422C3F"/>
    <w:rsid w:val="004354AC"/>
    <w:rsid w:val="00446E1A"/>
    <w:rsid w:val="0045623D"/>
    <w:rsid w:val="00457596"/>
    <w:rsid w:val="004847CA"/>
    <w:rsid w:val="004A0ABA"/>
    <w:rsid w:val="004A5FAF"/>
    <w:rsid w:val="004A6D79"/>
    <w:rsid w:val="004B7714"/>
    <w:rsid w:val="004C49B5"/>
    <w:rsid w:val="004C4B76"/>
    <w:rsid w:val="004D2D62"/>
    <w:rsid w:val="004D30D5"/>
    <w:rsid w:val="004D438B"/>
    <w:rsid w:val="004D5AFA"/>
    <w:rsid w:val="004E235F"/>
    <w:rsid w:val="0051012E"/>
    <w:rsid w:val="005142E6"/>
    <w:rsid w:val="0051597F"/>
    <w:rsid w:val="00522C71"/>
    <w:rsid w:val="005241CE"/>
    <w:rsid w:val="00534552"/>
    <w:rsid w:val="00540D49"/>
    <w:rsid w:val="00540E5C"/>
    <w:rsid w:val="00550A79"/>
    <w:rsid w:val="00551CED"/>
    <w:rsid w:val="00551DE0"/>
    <w:rsid w:val="00565285"/>
    <w:rsid w:val="00566E19"/>
    <w:rsid w:val="0057409D"/>
    <w:rsid w:val="005769D4"/>
    <w:rsid w:val="00584777"/>
    <w:rsid w:val="00587242"/>
    <w:rsid w:val="005A1232"/>
    <w:rsid w:val="005A32ED"/>
    <w:rsid w:val="005A3AA1"/>
    <w:rsid w:val="005A3DA3"/>
    <w:rsid w:val="005A4D27"/>
    <w:rsid w:val="005B0FAF"/>
    <w:rsid w:val="005B14CE"/>
    <w:rsid w:val="005B276F"/>
    <w:rsid w:val="005B6538"/>
    <w:rsid w:val="005C37AB"/>
    <w:rsid w:val="005C44C9"/>
    <w:rsid w:val="005D0FF5"/>
    <w:rsid w:val="005E3C49"/>
    <w:rsid w:val="005F212D"/>
    <w:rsid w:val="005F35E2"/>
    <w:rsid w:val="00601A75"/>
    <w:rsid w:val="00616F70"/>
    <w:rsid w:val="00617964"/>
    <w:rsid w:val="00622DE5"/>
    <w:rsid w:val="00630E6E"/>
    <w:rsid w:val="006339C7"/>
    <w:rsid w:val="00636BE0"/>
    <w:rsid w:val="0064363E"/>
    <w:rsid w:val="00646F1F"/>
    <w:rsid w:val="00652BEE"/>
    <w:rsid w:val="00657EE2"/>
    <w:rsid w:val="006739D4"/>
    <w:rsid w:val="00676CD4"/>
    <w:rsid w:val="006811D6"/>
    <w:rsid w:val="00690392"/>
    <w:rsid w:val="00693ED3"/>
    <w:rsid w:val="00697F98"/>
    <w:rsid w:val="006A4667"/>
    <w:rsid w:val="006C326A"/>
    <w:rsid w:val="006C40E9"/>
    <w:rsid w:val="006D3303"/>
    <w:rsid w:val="006D5CB7"/>
    <w:rsid w:val="006E3675"/>
    <w:rsid w:val="006E6296"/>
    <w:rsid w:val="006F6589"/>
    <w:rsid w:val="00706B8E"/>
    <w:rsid w:val="00715AF3"/>
    <w:rsid w:val="00720C1E"/>
    <w:rsid w:val="007261D1"/>
    <w:rsid w:val="0073037B"/>
    <w:rsid w:val="00734F30"/>
    <w:rsid w:val="007410E7"/>
    <w:rsid w:val="007420D8"/>
    <w:rsid w:val="00744464"/>
    <w:rsid w:val="00761004"/>
    <w:rsid w:val="00771B54"/>
    <w:rsid w:val="007728C1"/>
    <w:rsid w:val="00777916"/>
    <w:rsid w:val="00780167"/>
    <w:rsid w:val="0079575E"/>
    <w:rsid w:val="00795E19"/>
    <w:rsid w:val="007A0232"/>
    <w:rsid w:val="007B0FD7"/>
    <w:rsid w:val="007B3715"/>
    <w:rsid w:val="007B6DE7"/>
    <w:rsid w:val="007C0373"/>
    <w:rsid w:val="007C0CF9"/>
    <w:rsid w:val="007D2459"/>
    <w:rsid w:val="007D6560"/>
    <w:rsid w:val="007E2AB2"/>
    <w:rsid w:val="007E3534"/>
    <w:rsid w:val="007E36D1"/>
    <w:rsid w:val="008019FD"/>
    <w:rsid w:val="008034F8"/>
    <w:rsid w:val="0081241C"/>
    <w:rsid w:val="00812683"/>
    <w:rsid w:val="00820A3A"/>
    <w:rsid w:val="00827228"/>
    <w:rsid w:val="008433E2"/>
    <w:rsid w:val="00846702"/>
    <w:rsid w:val="00847600"/>
    <w:rsid w:val="008553EB"/>
    <w:rsid w:val="0086333F"/>
    <w:rsid w:val="00870A2D"/>
    <w:rsid w:val="0087433C"/>
    <w:rsid w:val="008829F2"/>
    <w:rsid w:val="008844BF"/>
    <w:rsid w:val="0088546A"/>
    <w:rsid w:val="00890C59"/>
    <w:rsid w:val="00890E2F"/>
    <w:rsid w:val="0089106A"/>
    <w:rsid w:val="008938E5"/>
    <w:rsid w:val="008A072B"/>
    <w:rsid w:val="008B4536"/>
    <w:rsid w:val="008C2994"/>
    <w:rsid w:val="008C4AC3"/>
    <w:rsid w:val="00906685"/>
    <w:rsid w:val="00910E0F"/>
    <w:rsid w:val="0091690E"/>
    <w:rsid w:val="0093063C"/>
    <w:rsid w:val="00947238"/>
    <w:rsid w:val="009575B2"/>
    <w:rsid w:val="009624FC"/>
    <w:rsid w:val="0096461D"/>
    <w:rsid w:val="00972B10"/>
    <w:rsid w:val="009953AF"/>
    <w:rsid w:val="00996E34"/>
    <w:rsid w:val="009A36FF"/>
    <w:rsid w:val="009A6E2B"/>
    <w:rsid w:val="009B4FAC"/>
    <w:rsid w:val="009C159C"/>
    <w:rsid w:val="009C20D3"/>
    <w:rsid w:val="009C2198"/>
    <w:rsid w:val="009E5835"/>
    <w:rsid w:val="009F4E01"/>
    <w:rsid w:val="009F7873"/>
    <w:rsid w:val="00A0271E"/>
    <w:rsid w:val="00A06A2B"/>
    <w:rsid w:val="00A07090"/>
    <w:rsid w:val="00A11AD7"/>
    <w:rsid w:val="00A1286B"/>
    <w:rsid w:val="00A240CA"/>
    <w:rsid w:val="00A327D1"/>
    <w:rsid w:val="00A37C1D"/>
    <w:rsid w:val="00A40D86"/>
    <w:rsid w:val="00A414E9"/>
    <w:rsid w:val="00A43208"/>
    <w:rsid w:val="00A47920"/>
    <w:rsid w:val="00A502EF"/>
    <w:rsid w:val="00A55E61"/>
    <w:rsid w:val="00A66804"/>
    <w:rsid w:val="00A70FFC"/>
    <w:rsid w:val="00A75EED"/>
    <w:rsid w:val="00A7779B"/>
    <w:rsid w:val="00A878E2"/>
    <w:rsid w:val="00A962A7"/>
    <w:rsid w:val="00AA08DB"/>
    <w:rsid w:val="00AA2FEA"/>
    <w:rsid w:val="00AA7C22"/>
    <w:rsid w:val="00AB0A73"/>
    <w:rsid w:val="00AB5EB2"/>
    <w:rsid w:val="00AC3839"/>
    <w:rsid w:val="00AE2E8F"/>
    <w:rsid w:val="00AF5760"/>
    <w:rsid w:val="00AF6352"/>
    <w:rsid w:val="00B0152B"/>
    <w:rsid w:val="00B05649"/>
    <w:rsid w:val="00B1723C"/>
    <w:rsid w:val="00B177FE"/>
    <w:rsid w:val="00B20F89"/>
    <w:rsid w:val="00B21B29"/>
    <w:rsid w:val="00B264C1"/>
    <w:rsid w:val="00B31B65"/>
    <w:rsid w:val="00B32F6E"/>
    <w:rsid w:val="00B36178"/>
    <w:rsid w:val="00B4532F"/>
    <w:rsid w:val="00B46232"/>
    <w:rsid w:val="00B57B98"/>
    <w:rsid w:val="00B73B33"/>
    <w:rsid w:val="00B85EE2"/>
    <w:rsid w:val="00BE2A41"/>
    <w:rsid w:val="00BF2B7B"/>
    <w:rsid w:val="00BF71C2"/>
    <w:rsid w:val="00C26F53"/>
    <w:rsid w:val="00C330CB"/>
    <w:rsid w:val="00C354FD"/>
    <w:rsid w:val="00C3675D"/>
    <w:rsid w:val="00C419C1"/>
    <w:rsid w:val="00C51E49"/>
    <w:rsid w:val="00C521F9"/>
    <w:rsid w:val="00C63351"/>
    <w:rsid w:val="00C71253"/>
    <w:rsid w:val="00C734F9"/>
    <w:rsid w:val="00C819C2"/>
    <w:rsid w:val="00C85999"/>
    <w:rsid w:val="00C87365"/>
    <w:rsid w:val="00C93FF6"/>
    <w:rsid w:val="00CC20B0"/>
    <w:rsid w:val="00CE163F"/>
    <w:rsid w:val="00CE1834"/>
    <w:rsid w:val="00CE4A5E"/>
    <w:rsid w:val="00D21279"/>
    <w:rsid w:val="00D43AA2"/>
    <w:rsid w:val="00D44608"/>
    <w:rsid w:val="00D518DB"/>
    <w:rsid w:val="00D55ECB"/>
    <w:rsid w:val="00D67721"/>
    <w:rsid w:val="00D758CE"/>
    <w:rsid w:val="00D76A86"/>
    <w:rsid w:val="00D87150"/>
    <w:rsid w:val="00D91F88"/>
    <w:rsid w:val="00D927D4"/>
    <w:rsid w:val="00DA0390"/>
    <w:rsid w:val="00DB2B18"/>
    <w:rsid w:val="00DD2795"/>
    <w:rsid w:val="00DD444E"/>
    <w:rsid w:val="00DD4DE2"/>
    <w:rsid w:val="00DD520D"/>
    <w:rsid w:val="00DF0164"/>
    <w:rsid w:val="00DF14A9"/>
    <w:rsid w:val="00DF54AA"/>
    <w:rsid w:val="00E07D33"/>
    <w:rsid w:val="00E11A9F"/>
    <w:rsid w:val="00E12909"/>
    <w:rsid w:val="00E12DDE"/>
    <w:rsid w:val="00E143B6"/>
    <w:rsid w:val="00E30CFF"/>
    <w:rsid w:val="00E34E73"/>
    <w:rsid w:val="00E37FE1"/>
    <w:rsid w:val="00E43F9E"/>
    <w:rsid w:val="00E55186"/>
    <w:rsid w:val="00E5658D"/>
    <w:rsid w:val="00E615F1"/>
    <w:rsid w:val="00E63146"/>
    <w:rsid w:val="00E64A1D"/>
    <w:rsid w:val="00E74920"/>
    <w:rsid w:val="00E81EE5"/>
    <w:rsid w:val="00E91F21"/>
    <w:rsid w:val="00EB6956"/>
    <w:rsid w:val="00EE6672"/>
    <w:rsid w:val="00EF0D22"/>
    <w:rsid w:val="00F13C69"/>
    <w:rsid w:val="00F3421D"/>
    <w:rsid w:val="00F41DF6"/>
    <w:rsid w:val="00F52245"/>
    <w:rsid w:val="00F5569F"/>
    <w:rsid w:val="00F60308"/>
    <w:rsid w:val="00F640D0"/>
    <w:rsid w:val="00F75389"/>
    <w:rsid w:val="00F903E8"/>
    <w:rsid w:val="00FA0C8C"/>
    <w:rsid w:val="00FB4F49"/>
    <w:rsid w:val="00FC65D0"/>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98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Textonotapie">
    <w:name w:val="footnote text"/>
    <w:basedOn w:val="Normal"/>
    <w:link w:val="TextonotapieCar"/>
    <w:uiPriority w:val="99"/>
    <w:unhideWhenUsed/>
    <w:rsid w:val="009F7873"/>
    <w:pPr>
      <w:spacing w:after="200" w:line="276" w:lineRule="auto"/>
      <w:jc w:val="left"/>
    </w:pPr>
    <w:rPr>
      <w:rFonts w:ascii="Calibri" w:eastAsia="Calibri" w:hAnsi="Calibri"/>
      <w:sz w:val="20"/>
      <w:lang w:eastAsia="en-US"/>
    </w:rPr>
  </w:style>
  <w:style w:type="character" w:customStyle="1" w:styleId="TextonotapieCar">
    <w:name w:val="Texto nota pie Car"/>
    <w:basedOn w:val="Fuentedeprrafopredeter"/>
    <w:link w:val="Textonotapie"/>
    <w:uiPriority w:val="99"/>
    <w:rsid w:val="009F7873"/>
    <w:rPr>
      <w:rFonts w:ascii="Calibri" w:eastAsia="Calibri" w:hAnsi="Calibri"/>
      <w:lang w:eastAsia="en-US"/>
    </w:rPr>
  </w:style>
  <w:style w:type="character" w:styleId="Refdenotaalpie">
    <w:name w:val="footnote reference"/>
    <w:uiPriority w:val="99"/>
    <w:unhideWhenUsed/>
    <w:rsid w:val="009F7873"/>
    <w:rPr>
      <w:vertAlign w:val="superscript"/>
    </w:rPr>
  </w:style>
  <w:style w:type="paragraph" w:styleId="Prrafodelista">
    <w:name w:val="List Paragraph"/>
    <w:basedOn w:val="Normal"/>
    <w:uiPriority w:val="34"/>
    <w:qFormat/>
    <w:rsid w:val="00B73B33"/>
    <w:pPr>
      <w:spacing w:after="200" w:line="276" w:lineRule="auto"/>
      <w:ind w:left="720"/>
      <w:contextualSpacing/>
      <w:jc w:val="left"/>
    </w:pPr>
    <w:rPr>
      <w:rFonts w:ascii="Calibri" w:eastAsia="Calibri" w:hAnsi="Calibri"/>
      <w:sz w:val="22"/>
      <w:szCs w:val="22"/>
      <w:lang w:val="es-AR" w:eastAsia="en-US"/>
    </w:rPr>
  </w:style>
  <w:style w:type="character" w:styleId="Hipervnculo">
    <w:name w:val="Hyperlink"/>
    <w:uiPriority w:val="99"/>
    <w:unhideWhenUsed/>
    <w:rsid w:val="00B73B33"/>
    <w:rPr>
      <w:color w:val="0000FF"/>
      <w:u w:val="single"/>
    </w:rPr>
  </w:style>
  <w:style w:type="paragraph" w:styleId="NormalWeb">
    <w:name w:val="Normal (Web)"/>
    <w:basedOn w:val="Normal"/>
    <w:uiPriority w:val="99"/>
    <w:unhideWhenUsed/>
    <w:rsid w:val="00D44608"/>
    <w:pPr>
      <w:spacing w:before="100" w:beforeAutospacing="1" w:after="100" w:afterAutospacing="1"/>
      <w:jc w:val="left"/>
    </w:pPr>
    <w:rPr>
      <w:szCs w:val="24"/>
      <w:lang w:val="es-ES"/>
    </w:rPr>
  </w:style>
  <w:style w:type="paragraph" w:customStyle="1" w:styleId="normal0">
    <w:name w:val="normal"/>
    <w:rsid w:val="00DD444E"/>
    <w:pPr>
      <w:spacing w:line="276" w:lineRule="auto"/>
    </w:pPr>
    <w:rPr>
      <w:rFonts w:ascii="Arial" w:eastAsia="Arial" w:hAnsi="Arial" w:cs="Arial"/>
      <w:sz w:val="22"/>
      <w:szCs w:val="22"/>
    </w:rPr>
  </w:style>
</w:styles>
</file>

<file path=word/webSettings.xml><?xml version="1.0" encoding="utf-8"?>
<w:webSettings xmlns:r="http://schemas.openxmlformats.org/officeDocument/2006/relationships" xmlns:w="http://schemas.openxmlformats.org/wordprocessingml/2006/main">
  <w:divs>
    <w:div w:id="1096943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C7F3D29-380B-4C8D-B69F-44C15C0D44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357</Words>
  <Characters>1938</Characters>
  <Application>Microsoft Office Word</Application>
  <DocSecurity>0</DocSecurity>
  <Lines>91</Lines>
  <Paragraphs>14</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2294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MEP</dc:creator>
  <cp:lastModifiedBy>DGSI</cp:lastModifiedBy>
  <cp:revision>2</cp:revision>
  <cp:lastPrinted>2020-06-17T18:12:00Z</cp:lastPrinted>
  <dcterms:created xsi:type="dcterms:W3CDTF">2022-09-20T19:16:00Z</dcterms:created>
  <dcterms:modified xsi:type="dcterms:W3CDTF">2022-09-20T19:16:00Z</dcterms:modified>
</cp:coreProperties>
</file>