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942" w:rsidRDefault="00342942" w:rsidP="00342942">
      <w:pPr>
        <w:spacing w:before="240" w:after="240"/>
        <w:jc w:val="center"/>
        <w:rPr>
          <w:b/>
        </w:rPr>
      </w:pPr>
      <w:r>
        <w:rPr>
          <w:b/>
        </w:rPr>
        <w:t>PROYECTO DE DECLARACIÓN</w:t>
      </w:r>
    </w:p>
    <w:p w:rsidR="00342942" w:rsidRDefault="00342942" w:rsidP="00342942">
      <w:pPr>
        <w:spacing w:line="360" w:lineRule="auto"/>
      </w:pPr>
      <w:r>
        <w:t xml:space="preserve">La Legislatura de la Ciudad de Buenos Aires expresa su enérgico repudio a la </w:t>
      </w:r>
      <w:proofErr w:type="spellStart"/>
      <w:r>
        <w:t>vandalización</w:t>
      </w:r>
      <w:proofErr w:type="spellEnd"/>
      <w:r>
        <w:t xml:space="preserve"> de la placa en homenaje a las Abuelas de Plaza de Mayo ubicada en el Parque de la Estación.</w:t>
      </w:r>
    </w:p>
    <w:p w:rsidR="00342942" w:rsidRDefault="00342942">
      <w:pPr>
        <w:jc w:val="left"/>
        <w:rPr>
          <w:b/>
        </w:rPr>
      </w:pPr>
      <w:r>
        <w:rPr>
          <w:b/>
        </w:rPr>
        <w:br w:type="page"/>
      </w:r>
    </w:p>
    <w:p w:rsidR="00342942" w:rsidRDefault="00342942" w:rsidP="00342942">
      <w:pPr>
        <w:spacing w:before="240" w:after="240" w:line="360" w:lineRule="auto"/>
        <w:jc w:val="center"/>
        <w:rPr>
          <w:b/>
        </w:rPr>
      </w:pPr>
      <w:r>
        <w:rPr>
          <w:b/>
        </w:rPr>
        <w:lastRenderedPageBreak/>
        <w:t>FUNDAMENTOS</w:t>
      </w:r>
    </w:p>
    <w:p w:rsidR="00342942" w:rsidRDefault="00342942" w:rsidP="00342942">
      <w:pPr>
        <w:spacing w:before="240" w:after="240" w:line="360" w:lineRule="auto"/>
      </w:pPr>
      <w:r>
        <w:t xml:space="preserve">Sr. Presidente: </w:t>
      </w:r>
    </w:p>
    <w:p w:rsidR="00342942" w:rsidRDefault="00342942" w:rsidP="00342942">
      <w:pPr>
        <w:spacing w:before="240" w:after="240" w:line="360" w:lineRule="auto"/>
      </w:pPr>
      <w:r>
        <w:t xml:space="preserve">En el día de ayer, miércoles 07 de septiembre, organizaciones sociales, políticas, civiles, de derechos humanos, vecinos y vecinas del Parque de la Estación denunciaron la </w:t>
      </w:r>
      <w:proofErr w:type="spellStart"/>
      <w:r>
        <w:t>vandalización</w:t>
      </w:r>
      <w:proofErr w:type="spellEnd"/>
      <w:r>
        <w:t xml:space="preserve"> de la placa en homenaje a las Abuelas de Plaza de Mayo ubicada en el Parque de la Estación.</w:t>
      </w:r>
    </w:p>
    <w:p w:rsidR="00342942" w:rsidRDefault="00342942" w:rsidP="00342942">
      <w:pPr>
        <w:spacing w:before="240" w:after="240" w:line="360" w:lineRule="auto"/>
      </w:pPr>
      <w:r>
        <w:t xml:space="preserve">En detalle, los registros fotográficos muestran la rotura de la placa, lo que convierte este hecho en otro acto de violencia política sucedida en el barrio. Hace pocos meses, a unas cuadras del Parque de la Estación, se denunció otro acto de violencia política y provocación a las organizaciones de derechos humanos realizado en la estación de subte Rodolfo Walsh de la línea E, evento que se trató en esta Legislatura. Además, en esta semana hubo  tres otros eventos que tuvieron por objetivo destruir homenajes de víctimas de la dictadura en </w:t>
      </w:r>
      <w:proofErr w:type="spellStart"/>
      <w:r>
        <w:t>Burzaco</w:t>
      </w:r>
      <w:proofErr w:type="spellEnd"/>
      <w:r>
        <w:t xml:space="preserve">, Floresta y </w:t>
      </w:r>
      <w:proofErr w:type="spellStart"/>
      <w:r>
        <w:t>Lavallol</w:t>
      </w:r>
      <w:proofErr w:type="spellEnd"/>
      <w:r>
        <w:t>.</w:t>
      </w:r>
    </w:p>
    <w:p w:rsidR="00342942" w:rsidRDefault="00342942" w:rsidP="00342942">
      <w:pPr>
        <w:spacing w:before="240" w:after="240" w:line="360" w:lineRule="auto"/>
      </w:pPr>
      <w:r>
        <w:t xml:space="preserve">Esta secuencia de acontecimientos que sucedieron y suceden en el barrio </w:t>
      </w:r>
      <w:proofErr w:type="gramStart"/>
      <w:r>
        <w:t>son</w:t>
      </w:r>
      <w:proofErr w:type="gramEnd"/>
      <w:r>
        <w:t xml:space="preserve"> parte de un conjunto de acciones que merecen ser repudiadas por esta casa legislativa. Es necesario que esta institución política sea un ejemplo de acuerdos y consensos en los cuáles la violencia política no sea una opción para canalizar las diferencias. </w:t>
      </w:r>
    </w:p>
    <w:p w:rsidR="00342942" w:rsidRDefault="00342942" w:rsidP="00342942">
      <w:pPr>
        <w:spacing w:before="240" w:after="240" w:line="360" w:lineRule="auto"/>
      </w:pPr>
      <w:r>
        <w:t xml:space="preserve">Las abuelas de Plaza de Mayo son un símbolo del proceso de remediación democrática y profundización del proceso histórico de Memoria, Verdad y Justicia. Además, en vinculación con el Parque de la Estación, han acompañado el desarrollo de las distintas etapas y fases del parque durante 22 años, razón por la </w:t>
      </w:r>
      <w:proofErr w:type="spellStart"/>
      <w:r>
        <w:t>cuál</w:t>
      </w:r>
      <w:proofErr w:type="spellEnd"/>
      <w:r>
        <w:t xml:space="preserve"> se emplazó la placa. </w:t>
      </w:r>
    </w:p>
    <w:p w:rsidR="00342942" w:rsidRDefault="00342942" w:rsidP="00342942">
      <w:pPr>
        <w:spacing w:before="240" w:after="240" w:line="360" w:lineRule="auto"/>
      </w:pPr>
      <w:r>
        <w:t xml:space="preserve">En vistas de las actuales circunstancias políticas que estamos viviendo, reafirmar los acuerdos y consensos alcanzados en materia de convivencia política es fundamental para la consolidación y desarrollo de nuestra democracia. En este momento crítico, es vital reafirmar el entendimiento entre los grandes partidos políticos argentinos para repudiar cualquier acto de violencia política. Los gestos hostiles, que promueven el odio y la intolerancia, deben ser reprobados y neutralizados por toda la dirigencia política, sin importar las diferencias partidarias. Esta lección, que hoy vuelve a ponerse en tensión, es una de tantas que nos legaron los cuarenta años de democracia que debemos afianzar y garantizar en concordancia. </w:t>
      </w:r>
    </w:p>
    <w:p w:rsidR="00342942" w:rsidRDefault="00342942" w:rsidP="00342942">
      <w:pPr>
        <w:spacing w:before="240" w:after="240" w:line="360" w:lineRule="auto"/>
      </w:pPr>
      <w:r>
        <w:t xml:space="preserve">Quiero remarcar con énfasis que el momento histórico demanda que estemos a la altura de poder repudiar en conjunto los acontecimientos de violencia política que están sucediendo. De lo contrario, permitir </w:t>
      </w:r>
      <w:bookmarkStart w:id="0" w:name="_GoBack"/>
      <w:bookmarkEnd w:id="0"/>
      <w:r>
        <w:t xml:space="preserve">que estos eventos agresivos ocurran sin ningún tipo </w:t>
      </w:r>
      <w:r>
        <w:lastRenderedPageBreak/>
        <w:t>de rechazo político e institucional es omitir de manera voluntaria una escalada de violencia que amenaza nuestro sistema democrático y que nos expone a futuros riesgos físicos por el mero hecho de participar políticamente. Frente a esto, la adopción de posiciones neutrales o indiferentes no son una opción viable para aquellos y aquellas que queremos fortalecer la democracia, sino que son características de personas esperan las consecuencias de la violencia para examinar cómo pueden capitalizarla políticamente.</w:t>
      </w:r>
    </w:p>
    <w:p w:rsidR="00342942" w:rsidRDefault="00342942" w:rsidP="00342942">
      <w:pPr>
        <w:spacing w:before="240" w:after="240" w:line="360" w:lineRule="auto"/>
      </w:pPr>
      <w:r>
        <w:t xml:space="preserve">Es por estas razones que nos parece fundamental el repudio a la </w:t>
      </w:r>
      <w:proofErr w:type="spellStart"/>
      <w:r>
        <w:t>vandalización</w:t>
      </w:r>
      <w:proofErr w:type="spellEnd"/>
      <w:r>
        <w:t xml:space="preserve"> de la placa homenaje y solicitamos que el Poder Ejecutivo recupere de manera integral la placa de memoria ahí emplazada.  </w:t>
      </w:r>
    </w:p>
    <w:p w:rsidR="00342942" w:rsidRDefault="00342942" w:rsidP="00342942">
      <w:pPr>
        <w:spacing w:before="240" w:after="240" w:line="360" w:lineRule="auto"/>
      </w:pPr>
      <w:r>
        <w:t>Por todo lo expuesto, solicito a mis pares la aprobación del siguiente proyecto de declaración.</w:t>
      </w:r>
    </w:p>
    <w:p w:rsidR="00342942" w:rsidRDefault="00342942" w:rsidP="00342942"/>
    <w:p w:rsidR="009C4E56" w:rsidRPr="009C4E56" w:rsidRDefault="009C4E56" w:rsidP="009C4E56">
      <w:pPr>
        <w:jc w:val="left"/>
        <w:rPr>
          <w:szCs w:val="24"/>
          <w:lang w:val="es-AR" w:eastAsia="es-AR"/>
        </w:rPr>
      </w:pPr>
    </w:p>
    <w:p w:rsidR="009C4E56" w:rsidRDefault="009C4E56">
      <w:pPr>
        <w:jc w:val="left"/>
        <w:rPr>
          <w:rFonts w:ascii="Arial" w:hAnsi="Arial" w:cs="Arial"/>
          <w:b/>
          <w:bCs/>
          <w:color w:val="000000"/>
          <w:sz w:val="22"/>
          <w:szCs w:val="22"/>
          <w:shd w:val="clear" w:color="auto" w:fill="FFFFFF"/>
          <w:lang w:val="es-AR" w:eastAsia="es-AR"/>
        </w:rPr>
      </w:pPr>
      <w:r>
        <w:rPr>
          <w:rFonts w:ascii="Arial" w:hAnsi="Arial" w:cs="Arial"/>
          <w:b/>
          <w:bCs/>
          <w:color w:val="000000"/>
          <w:sz w:val="22"/>
          <w:szCs w:val="22"/>
          <w:shd w:val="clear" w:color="auto" w:fill="FFFFFF"/>
          <w:lang w:val="es-AR" w:eastAsia="es-AR"/>
        </w:rPr>
        <w:br w:type="page"/>
      </w:r>
    </w:p>
    <w:p w:rsidR="009C4E56" w:rsidRPr="009C4E56" w:rsidRDefault="009C4E56" w:rsidP="009C4E56">
      <w:pPr>
        <w:spacing w:before="240" w:after="240" w:line="480" w:lineRule="auto"/>
        <w:ind w:firstLine="700"/>
        <w:jc w:val="center"/>
        <w:rPr>
          <w:szCs w:val="24"/>
          <w:lang w:val="es-AR" w:eastAsia="es-AR"/>
        </w:rPr>
      </w:pPr>
      <w:r w:rsidRPr="009C4E56">
        <w:rPr>
          <w:rFonts w:ascii="Arial" w:hAnsi="Arial" w:cs="Arial"/>
          <w:b/>
          <w:bCs/>
          <w:color w:val="000000"/>
          <w:sz w:val="22"/>
          <w:szCs w:val="22"/>
          <w:shd w:val="clear" w:color="auto" w:fill="FFFFFF"/>
          <w:lang w:val="es-AR" w:eastAsia="es-AR"/>
        </w:rPr>
        <w:lastRenderedPageBreak/>
        <w:t>Fundamentos</w:t>
      </w:r>
    </w:p>
    <w:p w:rsidR="009C4E56" w:rsidRPr="009C4E56" w:rsidRDefault="009C4E56" w:rsidP="009C4E56">
      <w:pPr>
        <w:spacing w:before="240" w:after="240" w:line="480" w:lineRule="auto"/>
        <w:rPr>
          <w:szCs w:val="24"/>
          <w:lang w:val="es-AR" w:eastAsia="es-AR"/>
        </w:rPr>
      </w:pPr>
      <w:r w:rsidRPr="009C4E56">
        <w:rPr>
          <w:rFonts w:ascii="Arial" w:hAnsi="Arial" w:cs="Arial"/>
          <w:b/>
          <w:bCs/>
          <w:color w:val="000000"/>
          <w:sz w:val="22"/>
          <w:szCs w:val="22"/>
          <w:shd w:val="clear" w:color="auto" w:fill="FFFFFF"/>
          <w:lang w:val="es-AR" w:eastAsia="es-AR"/>
        </w:rPr>
        <w:t>Sr. Presidente: </w:t>
      </w:r>
    </w:p>
    <w:p w:rsidR="009C4E56" w:rsidRPr="009C4E56" w:rsidRDefault="009C4E56" w:rsidP="009C4E56">
      <w:pPr>
        <w:spacing w:before="240" w:after="240" w:line="480" w:lineRule="auto"/>
        <w:ind w:firstLine="720"/>
        <w:rPr>
          <w:szCs w:val="24"/>
          <w:lang w:val="es-AR" w:eastAsia="es-AR"/>
        </w:rPr>
      </w:pPr>
      <w:r>
        <w:rPr>
          <w:rFonts w:ascii="Arial" w:hAnsi="Arial" w:cs="Arial"/>
          <w:color w:val="000000"/>
          <w:sz w:val="22"/>
          <w:szCs w:val="22"/>
          <w:lang w:val="es-AR" w:eastAsia="es-AR"/>
        </w:rPr>
        <w:t xml:space="preserve">El </w:t>
      </w:r>
      <w:proofErr w:type="gramStart"/>
      <w:r w:rsidRPr="009C4E56">
        <w:rPr>
          <w:rFonts w:ascii="Arial" w:hAnsi="Arial" w:cs="Arial"/>
          <w:color w:val="000000"/>
          <w:sz w:val="22"/>
          <w:szCs w:val="22"/>
          <w:lang w:val="es-AR" w:eastAsia="es-AR"/>
        </w:rPr>
        <w:t>Martes</w:t>
      </w:r>
      <w:proofErr w:type="gramEnd"/>
      <w:r w:rsidRPr="009C4E56">
        <w:rPr>
          <w:rFonts w:ascii="Arial" w:hAnsi="Arial" w:cs="Arial"/>
          <w:color w:val="000000"/>
          <w:sz w:val="22"/>
          <w:szCs w:val="22"/>
          <w:lang w:val="es-AR" w:eastAsia="es-AR"/>
        </w:rPr>
        <w:t xml:space="preserve"> 23 de agosto de 2022, la actual Vicepresidenta de la Nación realizó un comunicado que llamó la atención sobre los funcionamientos administrativos, contratos y adjudicaciones realizadas en la Ciudad Autónoma de Buenos Aires.</w:t>
      </w:r>
    </w:p>
    <w:p w:rsidR="009C4E56" w:rsidRPr="009C4E56" w:rsidRDefault="009C4E56" w:rsidP="009C4E56">
      <w:pPr>
        <w:spacing w:before="240" w:after="240" w:line="480" w:lineRule="auto"/>
        <w:ind w:firstLine="720"/>
        <w:rPr>
          <w:szCs w:val="24"/>
          <w:lang w:val="es-AR" w:eastAsia="es-AR"/>
        </w:rPr>
      </w:pPr>
      <w:r w:rsidRPr="009C4E56">
        <w:rPr>
          <w:rFonts w:ascii="Arial" w:hAnsi="Arial" w:cs="Arial"/>
          <w:color w:val="000000"/>
          <w:sz w:val="22"/>
          <w:szCs w:val="22"/>
          <w:lang w:val="es-AR" w:eastAsia="es-AR"/>
        </w:rPr>
        <w:t>Resulta alarmante que empresarios del rubro privado tengan la potestad para manejar de manera discrecional un organismo público, como el Instituto de la Vivienda de la Ciudad (IVC) y, al mismo tiempo, adquieran licitaciones en el mismo distrito. Esta situación pareciera ser propia de un mecanismo de corrupción conocido como “puerta giratoria”, donde los empresarios privados son los mismos que se adjudican licitaciones públicas. En otras palabras, se benefician y hacen negocio con dinero que le pertenece al Estado, con la plata aportada por los y las contribuyentes que habitan en la Ciudad Autónoma de Buenos Aires.</w:t>
      </w:r>
    </w:p>
    <w:p w:rsidR="009C4E56" w:rsidRPr="009C4E56" w:rsidRDefault="009C4E56" w:rsidP="009C4E56">
      <w:pPr>
        <w:spacing w:before="240" w:after="240" w:line="480" w:lineRule="auto"/>
        <w:ind w:firstLine="720"/>
        <w:rPr>
          <w:szCs w:val="24"/>
          <w:lang w:val="es-AR" w:eastAsia="es-AR"/>
        </w:rPr>
      </w:pPr>
      <w:r w:rsidRPr="009C4E56">
        <w:rPr>
          <w:rFonts w:ascii="Arial" w:hAnsi="Arial" w:cs="Arial"/>
          <w:color w:val="000000"/>
          <w:sz w:val="22"/>
          <w:szCs w:val="22"/>
          <w:lang w:val="es-AR" w:eastAsia="es-AR"/>
        </w:rPr>
        <w:t xml:space="preserve"> Además, otras situaciones de irregularidad administrativa se hicieron evidentes en el funcionamiento del IVC. En el día en cuestión, otros funcionarios públicos fueron mencionados como protagonistas de un escándalo administrativo. Gustavo Mola, ex gerente del Instituto de la Vivienda de la Ciudad, tuvo un opaco en las adjudicaciones brindadas a la empresa MACH SA, que, a su vez, también cuenta con la participación de otro ex funcionario del Gobierno de la Ciudad de Buenos Aires, Marcelo </w:t>
      </w:r>
      <w:proofErr w:type="spellStart"/>
      <w:r w:rsidRPr="009C4E56">
        <w:rPr>
          <w:rFonts w:ascii="Arial" w:hAnsi="Arial" w:cs="Arial"/>
          <w:color w:val="000000"/>
          <w:sz w:val="22"/>
          <w:szCs w:val="22"/>
          <w:lang w:val="es-AR" w:eastAsia="es-AR"/>
        </w:rPr>
        <w:t>Chancalay</w:t>
      </w:r>
      <w:proofErr w:type="spellEnd"/>
      <w:r w:rsidRPr="009C4E56">
        <w:rPr>
          <w:rFonts w:ascii="Arial" w:hAnsi="Arial" w:cs="Arial"/>
          <w:color w:val="000000"/>
          <w:sz w:val="22"/>
          <w:szCs w:val="22"/>
          <w:lang w:val="es-AR" w:eastAsia="es-AR"/>
        </w:rPr>
        <w:t>. </w:t>
      </w:r>
    </w:p>
    <w:p w:rsidR="009C4E56" w:rsidRPr="009C4E56" w:rsidRDefault="009C4E56" w:rsidP="009C4E56">
      <w:pPr>
        <w:spacing w:before="240" w:after="240" w:line="480" w:lineRule="auto"/>
        <w:ind w:firstLine="720"/>
        <w:rPr>
          <w:szCs w:val="24"/>
          <w:lang w:val="es-AR" w:eastAsia="es-AR"/>
        </w:rPr>
      </w:pPr>
      <w:r w:rsidRPr="009C4E56">
        <w:rPr>
          <w:rFonts w:ascii="Arial" w:hAnsi="Arial" w:cs="Arial"/>
          <w:color w:val="000000"/>
          <w:sz w:val="22"/>
          <w:szCs w:val="22"/>
          <w:lang w:val="es-AR" w:eastAsia="es-AR"/>
        </w:rPr>
        <w:t> Este escándalo es otro hito más que se suma a la larga lista de denuncias públicas realizadas en el marco de la discrecionalidad con la que se maneja el Gobierno de la Ciudad de Buenos Aires hace ya casi 15 años. </w:t>
      </w:r>
    </w:p>
    <w:p w:rsidR="009C4E56" w:rsidRPr="009C4E56" w:rsidRDefault="009C4E56" w:rsidP="009C4E56">
      <w:pPr>
        <w:spacing w:before="240" w:after="240" w:line="480" w:lineRule="auto"/>
        <w:ind w:firstLine="720"/>
        <w:rPr>
          <w:szCs w:val="24"/>
          <w:lang w:val="es-AR" w:eastAsia="es-AR"/>
        </w:rPr>
      </w:pPr>
      <w:r w:rsidRPr="009C4E56">
        <w:rPr>
          <w:rFonts w:ascii="Arial" w:hAnsi="Arial" w:cs="Arial"/>
          <w:color w:val="000000"/>
          <w:sz w:val="22"/>
          <w:szCs w:val="22"/>
          <w:lang w:val="es-AR" w:eastAsia="es-AR"/>
        </w:rPr>
        <w:t>Es fundamental que las autoridades pertinentes del Poder Ejecutivo del Gobierno de la Ciudad de Buenos Aires expliquen al conjunto de la ciudadanía y el resto de las instituciones políticas los procesos administrativos denunciados y, en caso de encontrar irregularidades, inicie las investigaciones pertinentes para hallar pruebas consistentes que eviten y prevengan genuinas situaciones de corrupción política y pública. </w:t>
      </w:r>
    </w:p>
    <w:p w:rsidR="009C4E56" w:rsidRPr="009C4E56" w:rsidRDefault="009C4E56" w:rsidP="009C4E56">
      <w:pPr>
        <w:spacing w:before="240" w:after="240" w:line="480" w:lineRule="auto"/>
        <w:ind w:firstLine="720"/>
        <w:rPr>
          <w:szCs w:val="24"/>
          <w:lang w:val="es-AR" w:eastAsia="es-AR"/>
        </w:rPr>
      </w:pPr>
      <w:r w:rsidRPr="009C4E56">
        <w:rPr>
          <w:rFonts w:ascii="Arial" w:hAnsi="Arial" w:cs="Arial"/>
          <w:color w:val="000000"/>
          <w:sz w:val="22"/>
          <w:szCs w:val="22"/>
          <w:lang w:val="es-AR" w:eastAsia="es-AR"/>
        </w:rPr>
        <w:lastRenderedPageBreak/>
        <w:t>Por todo lo expuesto, solicitamos a este cuerpo se apruebe el presente proyecto.</w:t>
      </w:r>
    </w:p>
    <w:p w:rsidR="005E3C49" w:rsidRPr="00E5658D" w:rsidRDefault="005E3C49" w:rsidP="009C4E56">
      <w:pPr>
        <w:spacing w:line="480" w:lineRule="auto"/>
      </w:pPr>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DA0" w:rsidRDefault="00CE7DA0">
      <w:r>
        <w:separator/>
      </w:r>
    </w:p>
  </w:endnote>
  <w:endnote w:type="continuationSeparator" w:id="0">
    <w:p w:rsidR="00CE7DA0" w:rsidRDefault="00CE7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AD0583">
      <w:rPr>
        <w:noProof/>
        <w:color w:val="333333"/>
        <w:sz w:val="20"/>
      </w:rPr>
      <w:fldChar w:fldCharType="begin"/>
    </w:r>
    <w:r w:rsidR="00AD0583">
      <w:rPr>
        <w:noProof/>
        <w:color w:val="333333"/>
        <w:sz w:val="20"/>
      </w:rPr>
      <w:instrText xml:space="preserve"> SAVEDATE  \* MERGEFORMAT </w:instrText>
    </w:r>
    <w:r w:rsidR="00AD0583">
      <w:rPr>
        <w:noProof/>
        <w:color w:val="333333"/>
        <w:sz w:val="20"/>
      </w:rPr>
      <w:fldChar w:fldCharType="separate"/>
    </w:r>
    <w:r w:rsidR="00342942">
      <w:rPr>
        <w:noProof/>
        <w:color w:val="333333"/>
        <w:sz w:val="20"/>
      </w:rPr>
      <w:t>23/08/2022 22:33:00</w:t>
    </w:r>
    <w:r w:rsidR="00AD0583">
      <w:rPr>
        <w:noProof/>
        <w:color w:val="333333"/>
        <w:sz w:val="20"/>
      </w:rPr>
      <w:fldChar w:fldCharType="end"/>
    </w:r>
    <w:r w:rsidRPr="001C19C4">
      <w:rPr>
        <w:color w:val="333333"/>
        <w:sz w:val="20"/>
      </w:rPr>
      <w:t xml:space="preserve">  -  Cantidad de caracteres: </w:t>
    </w:r>
    <w:r w:rsidR="00AD0583">
      <w:rPr>
        <w:noProof/>
        <w:color w:val="333333"/>
        <w:sz w:val="20"/>
      </w:rPr>
      <w:fldChar w:fldCharType="begin"/>
    </w:r>
    <w:r w:rsidR="00AD0583">
      <w:rPr>
        <w:noProof/>
        <w:color w:val="333333"/>
        <w:sz w:val="20"/>
      </w:rPr>
      <w:instrText xml:space="preserve"> NUMCHARS  \* MERGEFORMAT </w:instrText>
    </w:r>
    <w:r w:rsidR="00AD0583">
      <w:rPr>
        <w:noProof/>
        <w:color w:val="333333"/>
        <w:sz w:val="20"/>
      </w:rPr>
      <w:fldChar w:fldCharType="separate"/>
    </w:r>
    <w:r w:rsidR="00B50B47">
      <w:rPr>
        <w:noProof/>
        <w:color w:val="333333"/>
        <w:sz w:val="20"/>
      </w:rPr>
      <w:t>4767</w:t>
    </w:r>
    <w:r w:rsidR="00AD0583">
      <w:rPr>
        <w:noProof/>
        <w:color w:val="333333"/>
        <w:sz w:val="20"/>
      </w:rPr>
      <w:fldChar w:fldCharType="end"/>
    </w:r>
    <w:r w:rsidRPr="001C19C4">
      <w:rPr>
        <w:color w:val="333333"/>
        <w:sz w:val="20"/>
      </w:rPr>
      <w:t xml:space="preserve"> - Cantidad de palabras: </w:t>
    </w:r>
    <w:r w:rsidR="00AD0583">
      <w:rPr>
        <w:noProof/>
        <w:color w:val="333333"/>
        <w:sz w:val="20"/>
      </w:rPr>
      <w:fldChar w:fldCharType="begin"/>
    </w:r>
    <w:r w:rsidR="00AD0583">
      <w:rPr>
        <w:noProof/>
        <w:color w:val="333333"/>
        <w:sz w:val="20"/>
      </w:rPr>
      <w:instrText xml:space="preserve"> NUMWORDS  \* MERGEFORMAT </w:instrText>
    </w:r>
    <w:r w:rsidR="00AD0583">
      <w:rPr>
        <w:noProof/>
        <w:color w:val="333333"/>
        <w:sz w:val="20"/>
      </w:rPr>
      <w:fldChar w:fldCharType="separate"/>
    </w:r>
    <w:r w:rsidR="00B50B47">
      <w:rPr>
        <w:noProof/>
        <w:color w:val="333333"/>
        <w:sz w:val="20"/>
      </w:rPr>
      <w:t>884</w:t>
    </w:r>
    <w:r w:rsidR="00AD0583">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B50B47">
      <w:rPr>
        <w:rStyle w:val="Nmerodepgina"/>
        <w:noProof/>
        <w:color w:val="333333"/>
      </w:rPr>
      <w:t>5</w:t>
    </w:r>
    <w:r w:rsidR="00395843" w:rsidRPr="001C19C4">
      <w:rPr>
        <w:rStyle w:val="Nmerodepgina"/>
        <w:color w:val="333333"/>
      </w:rPr>
      <w:fldChar w:fldCharType="end"/>
    </w:r>
    <w:r w:rsidRPr="001C19C4">
      <w:rPr>
        <w:rStyle w:val="Nmerodepgina"/>
        <w:color w:val="333333"/>
      </w:rPr>
      <w:t>/</w:t>
    </w:r>
    <w:r w:rsidR="00AD0583">
      <w:rPr>
        <w:rStyle w:val="Nmerodepgina"/>
        <w:noProof/>
        <w:color w:val="333333"/>
      </w:rPr>
      <w:fldChar w:fldCharType="begin"/>
    </w:r>
    <w:r w:rsidR="00AD0583">
      <w:rPr>
        <w:rStyle w:val="Nmerodepgina"/>
        <w:noProof/>
        <w:color w:val="333333"/>
      </w:rPr>
      <w:instrText xml:space="preserve"> NUMPAGES  \* MERGEFORMAT </w:instrText>
    </w:r>
    <w:r w:rsidR="00AD0583">
      <w:rPr>
        <w:rStyle w:val="Nmerodepgina"/>
        <w:noProof/>
        <w:color w:val="333333"/>
      </w:rPr>
      <w:fldChar w:fldCharType="separate"/>
    </w:r>
    <w:r w:rsidR="00B50B47">
      <w:rPr>
        <w:rStyle w:val="Nmerodepgina"/>
        <w:noProof/>
        <w:color w:val="333333"/>
      </w:rPr>
      <w:t>5</w:t>
    </w:r>
    <w:r w:rsidR="00AD0583">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DA0" w:rsidRDefault="00CE7DA0">
      <w:r>
        <w:separator/>
      </w:r>
    </w:p>
  </w:footnote>
  <w:footnote w:type="continuationSeparator" w:id="0">
    <w:p w:rsidR="00CE7DA0" w:rsidRDefault="00CE7D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024214"/>
    <w:multiLevelType w:val="multilevel"/>
    <w:tmpl w:val="999A5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E5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2942"/>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D50"/>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C4E56"/>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0583"/>
    <w:rsid w:val="00AE2E8F"/>
    <w:rsid w:val="00AF5760"/>
    <w:rsid w:val="00AF6352"/>
    <w:rsid w:val="00B05649"/>
    <w:rsid w:val="00B1723C"/>
    <w:rsid w:val="00B177FE"/>
    <w:rsid w:val="00B264C1"/>
    <w:rsid w:val="00B31B65"/>
    <w:rsid w:val="00B36178"/>
    <w:rsid w:val="00B4532F"/>
    <w:rsid w:val="00B46232"/>
    <w:rsid w:val="00B50B47"/>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7DA0"/>
    <w:rsid w:val="00D02C93"/>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51C0306-E89D-4DB3-8A27-35609B50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9C4E56"/>
    <w:pPr>
      <w:spacing w:before="100" w:beforeAutospacing="1" w:after="100" w:afterAutospacing="1"/>
      <w:jc w:val="left"/>
    </w:pPr>
    <w:rPr>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94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6be2afe5-e9df-426b-8515-eceea4b1aa5f%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180561-3F80-4F57-8A70-DC4E22F04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Template>
  <TotalTime>3</TotalTime>
  <Pages>5</Pages>
  <Words>884</Words>
  <Characters>4767</Characters>
  <Application>Microsoft Office Word</Application>
  <DocSecurity>0</DocSecurity>
  <Lines>80</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user</dc:creator>
  <cp:lastModifiedBy>user</cp:lastModifiedBy>
  <cp:revision>5</cp:revision>
  <cp:lastPrinted>2020-02-28T17:24:00Z</cp:lastPrinted>
  <dcterms:created xsi:type="dcterms:W3CDTF">2022-09-13T18:06:00Z</dcterms:created>
  <dcterms:modified xsi:type="dcterms:W3CDTF">2022-09-13T18:09:00Z</dcterms:modified>
</cp:coreProperties>
</file>