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3250" w:rsidRPr="00053250" w:rsidRDefault="00053250" w:rsidP="00053250">
      <w:pPr>
        <w:spacing w:line="360" w:lineRule="auto"/>
        <w:ind w:left="-426" w:right="756" w:hanging="285"/>
        <w:jc w:val="center"/>
        <w:rPr>
          <w:szCs w:val="24"/>
          <w:lang w:val="es-AR" w:eastAsia="es-AR"/>
        </w:rPr>
      </w:pPr>
      <w:r w:rsidRPr="00053250">
        <w:rPr>
          <w:b/>
          <w:bCs/>
          <w:color w:val="000000"/>
          <w:szCs w:val="24"/>
          <w:lang w:val="es-AR" w:eastAsia="es-AR"/>
        </w:rPr>
        <w:t>PROYECTO DE DECLARACIÓN</w:t>
      </w:r>
    </w:p>
    <w:p w:rsidR="00053250" w:rsidRPr="00053250" w:rsidRDefault="00053250" w:rsidP="00053250">
      <w:pPr>
        <w:spacing w:line="360" w:lineRule="auto"/>
        <w:jc w:val="left"/>
        <w:rPr>
          <w:szCs w:val="24"/>
          <w:lang w:val="es-AR" w:eastAsia="es-AR"/>
        </w:rPr>
      </w:pPr>
    </w:p>
    <w:p w:rsidR="00053250" w:rsidRPr="00053250" w:rsidRDefault="00053250" w:rsidP="00053250">
      <w:pPr>
        <w:spacing w:line="360" w:lineRule="auto"/>
        <w:ind w:left="-850" w:right="756"/>
        <w:rPr>
          <w:szCs w:val="24"/>
          <w:lang w:val="es-AR" w:eastAsia="es-AR"/>
        </w:rPr>
      </w:pPr>
      <w:r w:rsidRPr="00053250">
        <w:rPr>
          <w:color w:val="000000"/>
          <w:szCs w:val="24"/>
          <w:lang w:val="es-AR" w:eastAsia="es-AR"/>
        </w:rPr>
        <w:t>La Legislatura de la Ciudad Autónoma de Buenos Aires conmemora el “Día Internacional de las Personas Migrantes”, a celebrarse el 18 de diciembre del corriente año, y adhiere a las actividades que se realicen en el marco de dicha fecha.</w:t>
      </w:r>
    </w:p>
    <w:p w:rsidR="00053250" w:rsidRDefault="00053250" w:rsidP="00053250">
      <w:pPr>
        <w:spacing w:after="240" w:line="360" w:lineRule="auto"/>
        <w:jc w:val="left"/>
        <w:rPr>
          <w:szCs w:val="24"/>
          <w:lang w:val="es-AR" w:eastAsia="es-AR"/>
        </w:rPr>
      </w:pPr>
      <w:r w:rsidRPr="00053250">
        <w:rPr>
          <w:szCs w:val="24"/>
          <w:lang w:val="es-AR" w:eastAsia="es-AR"/>
        </w:rPr>
        <w:br/>
      </w:r>
      <w:r w:rsidRPr="00053250">
        <w:rPr>
          <w:szCs w:val="24"/>
          <w:lang w:val="es-AR" w:eastAsia="es-AR"/>
        </w:rPr>
        <w:br/>
      </w:r>
      <w:r w:rsidRPr="00053250">
        <w:rPr>
          <w:szCs w:val="24"/>
          <w:lang w:val="es-AR" w:eastAsia="es-AR"/>
        </w:rPr>
        <w:br/>
      </w:r>
      <w:r w:rsidRPr="00053250">
        <w:rPr>
          <w:szCs w:val="24"/>
          <w:lang w:val="es-AR" w:eastAsia="es-AR"/>
        </w:rPr>
        <w:br/>
      </w:r>
      <w:r w:rsidRPr="00053250">
        <w:rPr>
          <w:szCs w:val="24"/>
          <w:lang w:val="es-AR" w:eastAsia="es-AR"/>
        </w:rPr>
        <w:br/>
      </w:r>
      <w:r w:rsidRPr="00053250">
        <w:rPr>
          <w:szCs w:val="24"/>
          <w:lang w:val="es-AR" w:eastAsia="es-AR"/>
        </w:rPr>
        <w:br/>
      </w:r>
      <w:r w:rsidRPr="00053250">
        <w:rPr>
          <w:szCs w:val="24"/>
          <w:lang w:val="es-AR" w:eastAsia="es-AR"/>
        </w:rPr>
        <w:br/>
      </w:r>
      <w:r w:rsidRPr="00053250">
        <w:rPr>
          <w:szCs w:val="24"/>
          <w:lang w:val="es-AR" w:eastAsia="es-AR"/>
        </w:rPr>
        <w:br/>
      </w:r>
      <w:r w:rsidRPr="00053250">
        <w:rPr>
          <w:szCs w:val="24"/>
          <w:lang w:val="es-AR" w:eastAsia="es-AR"/>
        </w:rPr>
        <w:br/>
      </w:r>
      <w:r w:rsidRPr="00053250">
        <w:rPr>
          <w:szCs w:val="24"/>
          <w:lang w:val="es-AR" w:eastAsia="es-AR"/>
        </w:rPr>
        <w:br/>
      </w:r>
      <w:r w:rsidRPr="00053250">
        <w:rPr>
          <w:szCs w:val="24"/>
          <w:lang w:val="es-AR" w:eastAsia="es-AR"/>
        </w:rPr>
        <w:br/>
      </w:r>
      <w:r w:rsidRPr="00053250">
        <w:rPr>
          <w:szCs w:val="24"/>
          <w:lang w:val="es-AR" w:eastAsia="es-AR"/>
        </w:rPr>
        <w:br/>
      </w:r>
      <w:r w:rsidRPr="00053250">
        <w:rPr>
          <w:szCs w:val="24"/>
          <w:lang w:val="es-AR" w:eastAsia="es-AR"/>
        </w:rPr>
        <w:br/>
      </w:r>
      <w:r w:rsidRPr="00053250">
        <w:rPr>
          <w:szCs w:val="24"/>
          <w:lang w:val="es-AR" w:eastAsia="es-AR"/>
        </w:rPr>
        <w:br/>
      </w:r>
      <w:r w:rsidRPr="00053250">
        <w:rPr>
          <w:szCs w:val="24"/>
          <w:lang w:val="es-AR" w:eastAsia="es-AR"/>
        </w:rPr>
        <w:br/>
      </w:r>
      <w:r w:rsidRPr="00053250">
        <w:rPr>
          <w:szCs w:val="24"/>
          <w:lang w:val="es-AR" w:eastAsia="es-AR"/>
        </w:rPr>
        <w:br/>
      </w:r>
      <w:r w:rsidRPr="00053250">
        <w:rPr>
          <w:szCs w:val="24"/>
          <w:lang w:val="es-AR" w:eastAsia="es-AR"/>
        </w:rPr>
        <w:br/>
      </w:r>
      <w:r w:rsidRPr="00053250">
        <w:rPr>
          <w:szCs w:val="24"/>
          <w:lang w:val="es-AR" w:eastAsia="es-AR"/>
        </w:rPr>
        <w:br/>
      </w:r>
      <w:r w:rsidRPr="00053250">
        <w:rPr>
          <w:szCs w:val="24"/>
          <w:lang w:val="es-AR" w:eastAsia="es-AR"/>
        </w:rPr>
        <w:br/>
      </w:r>
      <w:r w:rsidRPr="00053250">
        <w:rPr>
          <w:szCs w:val="24"/>
          <w:lang w:val="es-AR" w:eastAsia="es-AR"/>
        </w:rPr>
        <w:br/>
      </w:r>
      <w:r w:rsidRPr="00053250">
        <w:rPr>
          <w:szCs w:val="24"/>
          <w:lang w:val="es-AR" w:eastAsia="es-AR"/>
        </w:rPr>
        <w:br/>
      </w:r>
      <w:r w:rsidRPr="00053250">
        <w:rPr>
          <w:szCs w:val="24"/>
          <w:lang w:val="es-AR" w:eastAsia="es-AR"/>
        </w:rPr>
        <w:br/>
      </w:r>
      <w:r w:rsidRPr="00053250">
        <w:rPr>
          <w:szCs w:val="24"/>
          <w:lang w:val="es-AR" w:eastAsia="es-AR"/>
        </w:rPr>
        <w:br/>
      </w:r>
      <w:r w:rsidRPr="00053250">
        <w:rPr>
          <w:szCs w:val="24"/>
          <w:lang w:val="es-AR" w:eastAsia="es-AR"/>
        </w:rPr>
        <w:br/>
      </w:r>
      <w:r w:rsidRPr="00053250">
        <w:rPr>
          <w:szCs w:val="24"/>
          <w:lang w:val="es-AR" w:eastAsia="es-AR"/>
        </w:rPr>
        <w:br/>
      </w:r>
      <w:r w:rsidRPr="00053250">
        <w:rPr>
          <w:szCs w:val="24"/>
          <w:lang w:val="es-AR" w:eastAsia="es-AR"/>
        </w:rPr>
        <w:br/>
      </w:r>
      <w:r w:rsidRPr="00053250">
        <w:rPr>
          <w:szCs w:val="24"/>
          <w:lang w:val="es-AR" w:eastAsia="es-AR"/>
        </w:rPr>
        <w:br/>
      </w:r>
      <w:r w:rsidRPr="00053250">
        <w:rPr>
          <w:szCs w:val="24"/>
          <w:lang w:val="es-AR" w:eastAsia="es-AR"/>
        </w:rPr>
        <w:br/>
      </w:r>
      <w:r w:rsidRPr="00053250">
        <w:rPr>
          <w:szCs w:val="24"/>
          <w:lang w:val="es-AR" w:eastAsia="es-AR"/>
        </w:rPr>
        <w:br/>
      </w:r>
    </w:p>
    <w:p w:rsidR="00053250" w:rsidRPr="00053250" w:rsidRDefault="00053250" w:rsidP="00053250">
      <w:pPr>
        <w:spacing w:after="240" w:line="360" w:lineRule="auto"/>
        <w:jc w:val="left"/>
        <w:rPr>
          <w:szCs w:val="24"/>
          <w:lang w:val="es-AR" w:eastAsia="es-AR"/>
        </w:rPr>
      </w:pPr>
      <w:r w:rsidRPr="00053250">
        <w:rPr>
          <w:szCs w:val="24"/>
          <w:lang w:val="es-AR" w:eastAsia="es-AR"/>
        </w:rPr>
        <w:br/>
      </w:r>
    </w:p>
    <w:p w:rsidR="00053250" w:rsidRPr="00053250" w:rsidRDefault="00053250" w:rsidP="00053250">
      <w:pPr>
        <w:spacing w:line="360" w:lineRule="auto"/>
        <w:ind w:left="-850" w:right="756"/>
        <w:jc w:val="center"/>
        <w:rPr>
          <w:szCs w:val="24"/>
          <w:lang w:val="es-AR" w:eastAsia="es-AR"/>
        </w:rPr>
      </w:pPr>
      <w:r w:rsidRPr="00053250">
        <w:rPr>
          <w:b/>
          <w:bCs/>
          <w:color w:val="000000"/>
          <w:szCs w:val="24"/>
          <w:lang w:val="es-AR" w:eastAsia="es-AR"/>
        </w:rPr>
        <w:lastRenderedPageBreak/>
        <w:t>FUNDAMENTOS</w:t>
      </w:r>
    </w:p>
    <w:p w:rsidR="00053250" w:rsidRPr="00053250" w:rsidRDefault="00053250" w:rsidP="00053250">
      <w:pPr>
        <w:spacing w:line="360" w:lineRule="auto"/>
        <w:ind w:left="-850" w:right="756"/>
        <w:rPr>
          <w:szCs w:val="24"/>
          <w:lang w:val="es-AR" w:eastAsia="es-AR"/>
        </w:rPr>
      </w:pPr>
      <w:r w:rsidRPr="00053250">
        <w:rPr>
          <w:color w:val="000000"/>
          <w:szCs w:val="24"/>
          <w:lang w:val="es-AR" w:eastAsia="es-AR"/>
        </w:rPr>
        <w:t xml:space="preserve">Señor Presidente: </w:t>
      </w:r>
      <w:r w:rsidRPr="00053250">
        <w:rPr>
          <w:b/>
          <w:bCs/>
          <w:color w:val="000000"/>
          <w:szCs w:val="24"/>
          <w:lang w:val="es-AR" w:eastAsia="es-AR"/>
        </w:rPr>
        <w:t> </w:t>
      </w:r>
    </w:p>
    <w:p w:rsidR="00053250" w:rsidRPr="00053250" w:rsidRDefault="00053250" w:rsidP="00053250">
      <w:pPr>
        <w:spacing w:line="360" w:lineRule="auto"/>
        <w:jc w:val="left"/>
        <w:rPr>
          <w:szCs w:val="24"/>
          <w:lang w:val="es-AR" w:eastAsia="es-AR"/>
        </w:rPr>
      </w:pPr>
    </w:p>
    <w:p w:rsidR="00053250" w:rsidRPr="00053250" w:rsidRDefault="00053250" w:rsidP="00053250">
      <w:pPr>
        <w:spacing w:line="360" w:lineRule="auto"/>
        <w:ind w:left="-850" w:right="756"/>
        <w:rPr>
          <w:szCs w:val="24"/>
          <w:lang w:val="es-AR" w:eastAsia="es-AR"/>
        </w:rPr>
      </w:pPr>
      <w:r w:rsidRPr="00053250">
        <w:rPr>
          <w:color w:val="000000"/>
          <w:szCs w:val="24"/>
          <w:lang w:val="es-AR" w:eastAsia="es-AR"/>
        </w:rPr>
        <w:tab/>
      </w:r>
      <w:r w:rsidRPr="00053250">
        <w:rPr>
          <w:color w:val="000000"/>
          <w:szCs w:val="24"/>
          <w:lang w:val="es-AR" w:eastAsia="es-AR"/>
        </w:rPr>
        <w:tab/>
      </w:r>
      <w:r w:rsidRPr="00053250">
        <w:rPr>
          <w:color w:val="333333"/>
          <w:szCs w:val="24"/>
          <w:lang w:val="es-AR" w:eastAsia="es-AR"/>
        </w:rPr>
        <w:t>El 4 de Diciembre del año 2000, la Asamblea General de las Naciones Unidas, ante el aumento de migrantes en el mundo, declaró el 18 de diciembre como el "Día Internacional de las Personas Migrantes". En 1990 ese mismo día la Asamblea General aprobaba la "Convención Internacional sobre la protección de los derechos de todos los trabajadores migratorios y de sus familiares".</w:t>
      </w:r>
    </w:p>
    <w:p w:rsidR="00053250" w:rsidRPr="00053250" w:rsidRDefault="00053250" w:rsidP="00053250">
      <w:pPr>
        <w:spacing w:line="360" w:lineRule="auto"/>
        <w:jc w:val="left"/>
        <w:rPr>
          <w:szCs w:val="24"/>
          <w:lang w:val="es-AR" w:eastAsia="es-AR"/>
        </w:rPr>
      </w:pPr>
    </w:p>
    <w:p w:rsidR="00053250" w:rsidRPr="00053250" w:rsidRDefault="00053250" w:rsidP="00053250">
      <w:pPr>
        <w:spacing w:line="360" w:lineRule="auto"/>
        <w:ind w:left="-850" w:right="756"/>
        <w:rPr>
          <w:szCs w:val="24"/>
          <w:lang w:val="es-AR" w:eastAsia="es-AR"/>
        </w:rPr>
      </w:pPr>
      <w:r w:rsidRPr="00053250">
        <w:rPr>
          <w:color w:val="333333"/>
          <w:szCs w:val="24"/>
          <w:lang w:val="es-AR" w:eastAsia="es-AR"/>
        </w:rPr>
        <w:tab/>
      </w:r>
      <w:r w:rsidRPr="00053250">
        <w:rPr>
          <w:color w:val="333333"/>
          <w:szCs w:val="24"/>
          <w:lang w:val="es-AR" w:eastAsia="es-AR"/>
        </w:rPr>
        <w:tab/>
        <w:t>La migración es un fenómeno mundial que se da de manera cotidiana y que suele suceder por situaciones de vulnerabilidad. Naciones Unidas establece que: </w:t>
      </w:r>
    </w:p>
    <w:p w:rsidR="00053250" w:rsidRPr="00053250" w:rsidRDefault="00053250" w:rsidP="00053250">
      <w:pPr>
        <w:spacing w:line="360" w:lineRule="auto"/>
        <w:jc w:val="left"/>
        <w:rPr>
          <w:szCs w:val="24"/>
          <w:lang w:val="es-AR" w:eastAsia="es-AR"/>
        </w:rPr>
      </w:pPr>
    </w:p>
    <w:p w:rsidR="00053250" w:rsidRPr="00053250" w:rsidRDefault="00053250" w:rsidP="00053250">
      <w:pPr>
        <w:spacing w:line="360" w:lineRule="auto"/>
        <w:ind w:left="-850" w:right="756"/>
        <w:rPr>
          <w:szCs w:val="24"/>
          <w:lang w:val="es-AR" w:eastAsia="es-AR"/>
        </w:rPr>
      </w:pPr>
      <w:r w:rsidRPr="00053250">
        <w:rPr>
          <w:i/>
          <w:iCs/>
          <w:color w:val="333333"/>
          <w:szCs w:val="24"/>
          <w:lang w:val="es-AR" w:eastAsia="es-AR"/>
        </w:rPr>
        <w:t>“Algunas personas se desplazan en busca de trabajo o de nuevas oportunidades económicas, para reunirse con sus familiares o para estudiar. Otros se van para escapar de conflictos, persecuciones, del terrorismo o de violaciones o abusos de los derechos humanos. Algunos lo hacen debido a los efectos adversos del cambio climático, desastres naturales u otros factores ambientales.” (</w:t>
      </w:r>
      <w:hyperlink r:id="rId7" w:history="1">
        <w:r w:rsidRPr="00053250">
          <w:rPr>
            <w:i/>
            <w:iCs/>
            <w:color w:val="333333"/>
            <w:szCs w:val="24"/>
            <w:u w:val="single"/>
            <w:lang w:val="es-AR" w:eastAsia="es-AR"/>
          </w:rPr>
          <w:t>https://www.un.org/es/global-issues/migration</w:t>
        </w:r>
      </w:hyperlink>
      <w:r w:rsidRPr="00053250">
        <w:rPr>
          <w:i/>
          <w:iCs/>
          <w:color w:val="333333"/>
          <w:szCs w:val="24"/>
          <w:lang w:val="es-AR" w:eastAsia="es-AR"/>
        </w:rPr>
        <w:t>).</w:t>
      </w:r>
    </w:p>
    <w:p w:rsidR="00053250" w:rsidRPr="00053250" w:rsidRDefault="00053250" w:rsidP="00053250">
      <w:pPr>
        <w:spacing w:line="360" w:lineRule="auto"/>
        <w:jc w:val="left"/>
        <w:rPr>
          <w:szCs w:val="24"/>
          <w:lang w:val="es-AR" w:eastAsia="es-AR"/>
        </w:rPr>
      </w:pPr>
    </w:p>
    <w:p w:rsidR="00053250" w:rsidRPr="00053250" w:rsidRDefault="00053250" w:rsidP="00053250">
      <w:pPr>
        <w:spacing w:line="360" w:lineRule="auto"/>
        <w:ind w:left="-850" w:right="756" w:firstLine="850"/>
        <w:rPr>
          <w:szCs w:val="24"/>
          <w:lang w:val="es-AR" w:eastAsia="es-AR"/>
        </w:rPr>
      </w:pPr>
      <w:r w:rsidRPr="00053250">
        <w:rPr>
          <w:color w:val="333333"/>
          <w:szCs w:val="24"/>
          <w:lang w:val="es-AR" w:eastAsia="es-AR"/>
        </w:rPr>
        <w:t>Según datos de la Encuesta Anual de Hogares del 2019, los migrantes componen el 13,8% de la población total de la Ciudad Autónoma de Buenos Aires y se estima que el Censo del 2022 puede arrojar cifras mayores. Es por esto que en nuestra ciudad convergen diversas culturas que se entrelazan con la nuestra.</w:t>
      </w:r>
    </w:p>
    <w:p w:rsidR="00053250" w:rsidRPr="00053250" w:rsidRDefault="00053250" w:rsidP="00053250">
      <w:pPr>
        <w:spacing w:line="360" w:lineRule="auto"/>
        <w:ind w:left="-850" w:right="756"/>
        <w:rPr>
          <w:szCs w:val="24"/>
          <w:lang w:val="es-AR" w:eastAsia="es-AR"/>
        </w:rPr>
      </w:pPr>
      <w:r w:rsidRPr="00053250">
        <w:rPr>
          <w:color w:val="333333"/>
          <w:szCs w:val="24"/>
          <w:lang w:val="es-AR" w:eastAsia="es-AR"/>
        </w:rPr>
        <w:tab/>
      </w:r>
    </w:p>
    <w:p w:rsidR="00053250" w:rsidRPr="00053250" w:rsidRDefault="00053250" w:rsidP="00053250">
      <w:pPr>
        <w:spacing w:line="360" w:lineRule="auto"/>
        <w:ind w:left="-850" w:right="756" w:firstLine="850"/>
        <w:rPr>
          <w:szCs w:val="24"/>
          <w:lang w:val="es-AR" w:eastAsia="es-AR"/>
        </w:rPr>
      </w:pPr>
      <w:r w:rsidRPr="00053250">
        <w:rPr>
          <w:color w:val="333333"/>
          <w:szCs w:val="24"/>
          <w:lang w:val="es-AR" w:eastAsia="es-AR"/>
        </w:rPr>
        <w:t>A pesar de ello, las personas migrantes aún afrontan situaciones de discriminación, desigualdad, estigmatización y diversas formas de intolerancia. Es por esto que conforman colectividades más resilientes, inclusivas y diversas capaces de hacer frente a realidades más desafiantes. Hacerlos partícipes de la vida social y cultural de la Ciudad debe ser un compromiso de todos ya que es clave para estrechar el vínculo de migrantes y refugiados con nuestra sociedad.</w:t>
      </w:r>
    </w:p>
    <w:p w:rsidR="00053250" w:rsidRPr="00053250" w:rsidRDefault="00053250" w:rsidP="00053250">
      <w:pPr>
        <w:spacing w:line="360" w:lineRule="auto"/>
        <w:jc w:val="left"/>
        <w:rPr>
          <w:szCs w:val="24"/>
          <w:lang w:val="es-AR" w:eastAsia="es-AR"/>
        </w:rPr>
      </w:pPr>
    </w:p>
    <w:p w:rsidR="00053250" w:rsidRPr="00053250" w:rsidRDefault="00053250" w:rsidP="00053250">
      <w:pPr>
        <w:spacing w:line="360" w:lineRule="auto"/>
        <w:ind w:left="-850" w:right="756"/>
        <w:rPr>
          <w:szCs w:val="24"/>
          <w:lang w:val="es-AR" w:eastAsia="es-AR"/>
        </w:rPr>
      </w:pPr>
      <w:r w:rsidRPr="00053250">
        <w:rPr>
          <w:color w:val="333333"/>
          <w:szCs w:val="24"/>
          <w:lang w:val="es-AR" w:eastAsia="es-AR"/>
        </w:rPr>
        <w:tab/>
      </w:r>
      <w:r w:rsidRPr="00053250">
        <w:rPr>
          <w:color w:val="333333"/>
          <w:szCs w:val="24"/>
          <w:lang w:val="es-AR" w:eastAsia="es-AR"/>
        </w:rPr>
        <w:tab/>
        <w:t>Por todo lo expuesto, y a los fines de promover la igualdad entre los ciudadanos, solicito la aprobación del presente proyecto de declaración.</w:t>
      </w:r>
    </w:p>
    <w:p w:rsidR="005E3C49" w:rsidRPr="00E5658D" w:rsidRDefault="00053250" w:rsidP="00053250">
      <w:pPr>
        <w:spacing w:line="360" w:lineRule="auto"/>
      </w:pPr>
      <w:r w:rsidRPr="00053250">
        <w:rPr>
          <w:szCs w:val="24"/>
          <w:lang w:val="es-AR" w:eastAsia="es-AR"/>
        </w:rPr>
        <w:br/>
      </w:r>
      <w:r w:rsidRPr="00053250">
        <w:rPr>
          <w:szCs w:val="24"/>
          <w:lang w:val="es-AR" w:eastAsia="es-AR"/>
        </w:rPr>
        <w:br/>
      </w:r>
      <w:r w:rsidRPr="00053250">
        <w:rPr>
          <w:szCs w:val="24"/>
          <w:lang w:val="es-AR" w:eastAsia="es-AR"/>
        </w:rPr>
        <w:br/>
      </w:r>
      <w:r w:rsidRPr="00053250">
        <w:rPr>
          <w:szCs w:val="24"/>
          <w:lang w:val="es-AR" w:eastAsia="es-AR"/>
        </w:rPr>
        <w:br/>
      </w:r>
    </w:p>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6D9A" w:rsidRDefault="00C16D9A">
      <w:r>
        <w:separator/>
      </w:r>
    </w:p>
  </w:endnote>
  <w:endnote w:type="continuationSeparator" w:id="1">
    <w:p w:rsidR="00C16D9A" w:rsidRDefault="00C16D9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CD6672" w:rsidRPr="00CD6672">
        <w:rPr>
          <w:noProof/>
          <w:color w:val="333333"/>
          <w:sz w:val="20"/>
        </w:rPr>
        <w:t>30/08/2022 15:04:00</w:t>
      </w:r>
    </w:fldSimple>
    <w:r w:rsidRPr="001C19C4">
      <w:rPr>
        <w:color w:val="333333"/>
        <w:sz w:val="20"/>
      </w:rPr>
      <w:t xml:space="preserve">  -  Cantidad de caracteres: </w:t>
    </w:r>
    <w:fldSimple w:instr=" NUMCHARS  \* MERGEFORMAT ">
      <w:r w:rsidR="00CD6672" w:rsidRPr="00CD6672">
        <w:rPr>
          <w:noProof/>
          <w:color w:val="333333"/>
          <w:sz w:val="20"/>
        </w:rPr>
        <w:t>1826</w:t>
      </w:r>
    </w:fldSimple>
    <w:r w:rsidRPr="001C19C4">
      <w:rPr>
        <w:color w:val="333333"/>
        <w:sz w:val="20"/>
      </w:rPr>
      <w:t xml:space="preserve"> - Cantidad de palabras: </w:t>
    </w:r>
    <w:fldSimple w:instr=" NUMWORDS  \* MERGEFORMAT ">
      <w:r w:rsidR="00CD6672" w:rsidRPr="00CD6672">
        <w:rPr>
          <w:noProof/>
          <w:color w:val="333333"/>
          <w:sz w:val="20"/>
        </w:rPr>
        <w:t>337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A67DE3" w:rsidRPr="001C19C4">
      <w:rPr>
        <w:rStyle w:val="Nmerodepgina"/>
        <w:color w:val="333333"/>
      </w:rPr>
      <w:fldChar w:fldCharType="begin"/>
    </w:r>
    <w:r w:rsidRPr="001C19C4">
      <w:rPr>
        <w:rStyle w:val="Nmerodepgina"/>
        <w:color w:val="333333"/>
      </w:rPr>
      <w:instrText xml:space="preserve"> PAGE </w:instrText>
    </w:r>
    <w:r w:rsidR="00A67DE3" w:rsidRPr="001C19C4">
      <w:rPr>
        <w:rStyle w:val="Nmerodepgina"/>
        <w:color w:val="333333"/>
      </w:rPr>
      <w:fldChar w:fldCharType="separate"/>
    </w:r>
    <w:r w:rsidR="00CD6672">
      <w:rPr>
        <w:rStyle w:val="Nmerodepgina"/>
        <w:noProof/>
        <w:color w:val="333333"/>
      </w:rPr>
      <w:t>2</w:t>
    </w:r>
    <w:r w:rsidR="00A67DE3" w:rsidRPr="001C19C4">
      <w:rPr>
        <w:rStyle w:val="Nmerodepgina"/>
        <w:color w:val="333333"/>
      </w:rPr>
      <w:fldChar w:fldCharType="end"/>
    </w:r>
    <w:r w:rsidRPr="001C19C4">
      <w:rPr>
        <w:rStyle w:val="Nmerodepgina"/>
        <w:color w:val="333333"/>
      </w:rPr>
      <w:t>/</w:t>
    </w:r>
    <w:fldSimple w:instr=" NUMPAGES  \* MERGEFORMAT ">
      <w:r w:rsidR="00CD6672" w:rsidRPr="00CD6672">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6D9A" w:rsidRDefault="00C16D9A">
      <w:r>
        <w:separator/>
      </w:r>
    </w:p>
  </w:footnote>
  <w:footnote w:type="continuationSeparator" w:id="1">
    <w:p w:rsidR="00C16D9A" w:rsidRDefault="00C16D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CD6672"/>
    <w:rsid w:val="00026430"/>
    <w:rsid w:val="00030DF5"/>
    <w:rsid w:val="0003615C"/>
    <w:rsid w:val="000376AB"/>
    <w:rsid w:val="00043882"/>
    <w:rsid w:val="00053250"/>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67DE3"/>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16D9A"/>
    <w:rsid w:val="00C26F53"/>
    <w:rsid w:val="00C330CB"/>
    <w:rsid w:val="00C3675D"/>
    <w:rsid w:val="00C419C1"/>
    <w:rsid w:val="00C51E49"/>
    <w:rsid w:val="00C521F9"/>
    <w:rsid w:val="00C63351"/>
    <w:rsid w:val="00C71253"/>
    <w:rsid w:val="00C734F9"/>
    <w:rsid w:val="00C87365"/>
    <w:rsid w:val="00C93FF6"/>
    <w:rsid w:val="00CC20B0"/>
    <w:rsid w:val="00CD6672"/>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053250"/>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053250"/>
  </w:style>
  <w:style w:type="character" w:styleId="Hipervnculo">
    <w:name w:val="Hyperlink"/>
    <w:basedOn w:val="Fuentedeprrafopredeter"/>
    <w:uiPriority w:val="99"/>
    <w:semiHidden/>
    <w:unhideWhenUsed/>
    <w:rsid w:val="00053250"/>
    <w:rPr>
      <w:color w:val="0000FF"/>
      <w:u w:val="single"/>
    </w:rPr>
  </w:style>
</w:styles>
</file>

<file path=word/webSettings.xml><?xml version="1.0" encoding="utf-8"?>
<w:webSettings xmlns:r="http://schemas.openxmlformats.org/officeDocument/2006/relationships" xmlns:w="http://schemas.openxmlformats.org/wordprocessingml/2006/main">
  <w:divs>
    <w:div w:id="1729259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n.org/es/global-issues/migratio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leiras\Downloads\ib2awgx1el_1587595525.1739%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(1)</Template>
  <TotalTime>2</TotalTime>
  <Pages>2</Pages>
  <Words>337</Words>
  <Characters>1826</Characters>
  <Application>Microsoft Office Word</Application>
  <DocSecurity>0</DocSecurity>
  <Lines>73</Lines>
  <Paragraphs>10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maleiras</dc:creator>
  <cp:lastModifiedBy>maleiras</cp:lastModifiedBy>
  <cp:revision>2</cp:revision>
  <cp:lastPrinted>2020-02-28T17:24:00Z</cp:lastPrinted>
  <dcterms:created xsi:type="dcterms:W3CDTF">2022-08-30T18:03:00Z</dcterms:created>
  <dcterms:modified xsi:type="dcterms:W3CDTF">2022-08-30T18:05:00Z</dcterms:modified>
</cp:coreProperties>
</file>