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556" w:rsidRPr="00F27556" w:rsidRDefault="00F27556" w:rsidP="00F27556">
      <w:pPr>
        <w:jc w:val="center"/>
        <w:rPr>
          <w:b/>
          <w:lang w:val="es-MX"/>
        </w:rPr>
      </w:pPr>
      <w:bookmarkStart w:id="0" w:name="PResolución"/>
      <w:bookmarkEnd w:id="0"/>
      <w:r w:rsidRPr="00F27556">
        <w:rPr>
          <w:b/>
          <w:lang w:val="es-MX"/>
        </w:rPr>
        <w:t>PROYECTO DE RESOLUCIÓN</w:t>
      </w:r>
    </w:p>
    <w:p w:rsidR="00F27556" w:rsidRPr="00F27556" w:rsidRDefault="00F27556" w:rsidP="00F27556">
      <w:pPr>
        <w:rPr>
          <w:b/>
          <w:lang w:val="es-MX"/>
        </w:rPr>
      </w:pPr>
    </w:p>
    <w:p w:rsidR="00FE741A" w:rsidRDefault="00F27556" w:rsidP="00E50E59">
      <w:pPr>
        <w:rPr>
          <w:lang w:val="es-MX"/>
        </w:rPr>
      </w:pPr>
      <w:r w:rsidRPr="00F27556">
        <w:rPr>
          <w:lang w:val="es-MX"/>
        </w:rPr>
        <w:t>Artículo 1°.- Dispónes</w:t>
      </w:r>
      <w:r>
        <w:rPr>
          <w:lang w:val="es-MX"/>
        </w:rPr>
        <w:t xml:space="preserve">e la colocación de una placa </w:t>
      </w:r>
      <w:r w:rsidRPr="00F27556">
        <w:rPr>
          <w:lang w:val="es-MX"/>
        </w:rPr>
        <w:t xml:space="preserve">recordatoria </w:t>
      </w:r>
      <w:r>
        <w:rPr>
          <w:lang w:val="es-MX"/>
        </w:rPr>
        <w:t>del Pasaje Seaver</w:t>
      </w:r>
      <w:r w:rsidR="00E50E59">
        <w:rPr>
          <w:lang w:val="es-MX"/>
        </w:rPr>
        <w:t xml:space="preserve">, </w:t>
      </w:r>
      <w:r w:rsidR="003D3FA0">
        <w:rPr>
          <w:lang w:val="es-MX"/>
        </w:rPr>
        <w:t xml:space="preserve">en la actual Recova de Posadas. </w:t>
      </w:r>
      <w:r w:rsidR="00FE741A" w:rsidRPr="00FE741A">
        <w:rPr>
          <w:lang w:val="es-MX"/>
        </w:rPr>
        <w:t xml:space="preserve">Dicha placa </w:t>
      </w:r>
      <w:r w:rsidR="001D119C">
        <w:rPr>
          <w:lang w:val="es-MX"/>
        </w:rPr>
        <w:t>con</w:t>
      </w:r>
      <w:r w:rsidR="00FE741A" w:rsidRPr="00FE741A">
        <w:rPr>
          <w:lang w:val="es-MX"/>
        </w:rPr>
        <w:t>tendrá el siguiente texto:</w:t>
      </w:r>
    </w:p>
    <w:p w:rsidR="00FE741A" w:rsidRDefault="0089734B" w:rsidP="00E50E59">
      <w:pPr>
        <w:rPr>
          <w:lang w:val="es-MX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110490</wp:posOffset>
                </wp:positionV>
                <wp:extent cx="4876800" cy="169545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1064E" id="Rectangle 3" o:spid="_x0000_s1026" style="position:absolute;margin-left:25.5pt;margin-top:8.7pt;width:384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" filled="f"/>
            </w:pict>
          </mc:Fallback>
        </mc:AlternateContent>
      </w:r>
    </w:p>
    <w:p w:rsidR="00FE741A" w:rsidRDefault="00FE741A" w:rsidP="00FE741A">
      <w:pPr>
        <w:jc w:val="center"/>
        <w:rPr>
          <w:lang w:val="es-MX"/>
        </w:rPr>
      </w:pPr>
      <w:r w:rsidRPr="00FE741A">
        <w:rPr>
          <w:noProof/>
          <w:lang w:val="es-AR" w:eastAsia="es-AR"/>
        </w:rPr>
        <w:drawing>
          <wp:inline distT="0" distB="0" distL="0" distR="0">
            <wp:extent cx="1809750" cy="1027593"/>
            <wp:effectExtent l="19050" t="0" r="0" b="0"/>
            <wp:docPr id="2" name="Imagen 4" descr="logo-membr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membret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778" cy="102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1A" w:rsidRPr="00FE741A" w:rsidRDefault="00FE741A" w:rsidP="00FE741A">
      <w:pPr>
        <w:jc w:val="center"/>
        <w:rPr>
          <w:lang w:val="es-MX"/>
        </w:rPr>
      </w:pPr>
      <w:r w:rsidRPr="00FE741A">
        <w:rPr>
          <w:lang w:val="es-MX"/>
        </w:rPr>
        <w:t xml:space="preserve">HOMENAJE </w:t>
      </w:r>
      <w:r>
        <w:rPr>
          <w:lang w:val="es-MX"/>
        </w:rPr>
        <w:t>AL ANTIGUO PASAJE SEAVER</w:t>
      </w:r>
    </w:p>
    <w:p w:rsidR="00FE741A" w:rsidRDefault="00FE741A" w:rsidP="00FE741A">
      <w:pPr>
        <w:jc w:val="center"/>
        <w:rPr>
          <w:lang w:val="es-MX"/>
        </w:rPr>
      </w:pPr>
      <w:r w:rsidRPr="00FE741A">
        <w:rPr>
          <w:lang w:val="es-MX"/>
        </w:rPr>
        <w:t>LEGISLATURA DE LA CIUDAD AUTÓNOMA DE BUENOS AIRES</w:t>
      </w:r>
    </w:p>
    <w:p w:rsidR="00FE741A" w:rsidRPr="00F27556" w:rsidRDefault="007A0826" w:rsidP="00FE741A">
      <w:pPr>
        <w:jc w:val="center"/>
        <w:rPr>
          <w:lang w:val="es-MX"/>
        </w:rPr>
      </w:pPr>
      <w:r>
        <w:rPr>
          <w:lang w:val="es-MX"/>
        </w:rPr>
        <w:t>OCTUBRE DE 2022</w:t>
      </w:r>
    </w:p>
    <w:p w:rsidR="00F27556" w:rsidRPr="00F27556" w:rsidRDefault="00F27556" w:rsidP="00F27556">
      <w:pPr>
        <w:rPr>
          <w:lang w:val="es-MX"/>
        </w:rPr>
      </w:pPr>
    </w:p>
    <w:p w:rsidR="00FE741A" w:rsidRDefault="00FE741A" w:rsidP="00F27556">
      <w:pPr>
        <w:rPr>
          <w:lang w:val="es-MX"/>
        </w:rPr>
      </w:pPr>
    </w:p>
    <w:p w:rsidR="00E50E59" w:rsidRDefault="00F27556" w:rsidP="00F27556">
      <w:pPr>
        <w:rPr>
          <w:lang w:val="es-MX"/>
        </w:rPr>
      </w:pPr>
      <w:r>
        <w:rPr>
          <w:lang w:val="es-MX"/>
        </w:rPr>
        <w:t xml:space="preserve">Artículo 2 </w:t>
      </w:r>
      <w:r w:rsidRPr="00F27556">
        <w:rPr>
          <w:lang w:val="es-MX"/>
        </w:rPr>
        <w:t>°.- Comuníquese, etc.</w:t>
      </w:r>
    </w:p>
    <w:p w:rsidR="00E50E59" w:rsidRDefault="00E50E59">
      <w:pPr>
        <w:jc w:val="left"/>
        <w:rPr>
          <w:lang w:val="es-MX"/>
        </w:rPr>
      </w:pPr>
      <w:r>
        <w:rPr>
          <w:lang w:val="es-MX"/>
        </w:rPr>
        <w:br w:type="page"/>
      </w:r>
    </w:p>
    <w:p w:rsidR="00E50E59" w:rsidRPr="00E50E59" w:rsidRDefault="00E50E59" w:rsidP="00E50E59">
      <w:pPr>
        <w:jc w:val="center"/>
        <w:rPr>
          <w:b/>
          <w:lang w:val="es-MX"/>
        </w:rPr>
      </w:pPr>
      <w:r w:rsidRPr="00E50E59">
        <w:rPr>
          <w:b/>
          <w:lang w:val="es-MX"/>
        </w:rPr>
        <w:lastRenderedPageBreak/>
        <w:t>FUNDAMENTOS</w:t>
      </w:r>
    </w:p>
    <w:p w:rsidR="00E50E59" w:rsidRPr="00E50E59" w:rsidRDefault="00E50E59" w:rsidP="00E50E59">
      <w:pPr>
        <w:rPr>
          <w:lang w:val="es-MX"/>
        </w:rPr>
      </w:pPr>
    </w:p>
    <w:p w:rsidR="00AF6352" w:rsidRDefault="00E50E59" w:rsidP="00E50E59">
      <w:pPr>
        <w:rPr>
          <w:lang w:val="es-MX"/>
        </w:rPr>
      </w:pPr>
      <w:r w:rsidRPr="00E50E59">
        <w:rPr>
          <w:lang w:val="es-MX"/>
        </w:rPr>
        <w:t>Sr. Presidente:</w:t>
      </w:r>
    </w:p>
    <w:p w:rsidR="00E50E59" w:rsidRDefault="00E50E59" w:rsidP="00E50E59">
      <w:pPr>
        <w:rPr>
          <w:lang w:val="es-MX"/>
        </w:rPr>
      </w:pPr>
    </w:p>
    <w:p w:rsidR="00E50E59" w:rsidRDefault="00E50E59" w:rsidP="00E50E59">
      <w:pPr>
        <w:ind w:firstLine="567"/>
        <w:rPr>
          <w:lang w:val="es-MX"/>
        </w:rPr>
      </w:pPr>
      <w:r w:rsidRPr="00E50E59">
        <w:rPr>
          <w:lang w:val="es-MX"/>
        </w:rPr>
        <w:t>El Pasaje Seaver, también conocido como “</w:t>
      </w:r>
      <w:r>
        <w:rPr>
          <w:lang w:val="es-MX"/>
        </w:rPr>
        <w:t>el C</w:t>
      </w:r>
      <w:r w:rsidRPr="00E50E59">
        <w:rPr>
          <w:lang w:val="es-MX"/>
        </w:rPr>
        <w:t>aminito del</w:t>
      </w:r>
      <w:r>
        <w:rPr>
          <w:lang w:val="es-MX"/>
        </w:rPr>
        <w:t xml:space="preserve"> </w:t>
      </w:r>
      <w:r w:rsidRPr="00E50E59">
        <w:rPr>
          <w:lang w:val="es-MX"/>
        </w:rPr>
        <w:t>Barrio Norte”, fue una calle</w:t>
      </w:r>
      <w:r w:rsidR="001D119C">
        <w:rPr>
          <w:lang w:val="es-MX"/>
        </w:rPr>
        <w:t>cita</w:t>
      </w:r>
      <w:r w:rsidRPr="00E50E59">
        <w:rPr>
          <w:lang w:val="es-MX"/>
        </w:rPr>
        <w:t xml:space="preserve"> del barrio de Retiro de apenas una cuadra de extensión, que</w:t>
      </w:r>
      <w:r>
        <w:rPr>
          <w:lang w:val="es-MX"/>
        </w:rPr>
        <w:t xml:space="preserve"> </w:t>
      </w:r>
      <w:r w:rsidRPr="00E50E59">
        <w:rPr>
          <w:lang w:val="es-MX"/>
        </w:rPr>
        <w:t xml:space="preserve">cortaba la manzana </w:t>
      </w:r>
      <w:r w:rsidR="001D119C">
        <w:rPr>
          <w:lang w:val="es-MX"/>
        </w:rPr>
        <w:t>con</w:t>
      </w:r>
      <w:r w:rsidRPr="00E50E59">
        <w:rPr>
          <w:lang w:val="es-MX"/>
        </w:rPr>
        <w:t>formada por la Avenida del Libertador y</w:t>
      </w:r>
      <w:r>
        <w:rPr>
          <w:lang w:val="es-MX"/>
        </w:rPr>
        <w:t xml:space="preserve"> </w:t>
      </w:r>
      <w:r w:rsidRPr="00E50E59">
        <w:rPr>
          <w:lang w:val="es-MX"/>
        </w:rPr>
        <w:t>las calles Carlos Pellegrini</w:t>
      </w:r>
      <w:r w:rsidR="00305BA4">
        <w:rPr>
          <w:lang w:val="es-MX"/>
        </w:rPr>
        <w:t>, Cerrito y Posadas</w:t>
      </w:r>
      <w:r w:rsidR="00C25DB8">
        <w:rPr>
          <w:lang w:val="es-MX"/>
        </w:rPr>
        <w:t>, conectando</w:t>
      </w:r>
      <w:r w:rsidR="00305BA4">
        <w:rPr>
          <w:lang w:val="es-MX"/>
        </w:rPr>
        <w:t xml:space="preserve"> </w:t>
      </w:r>
      <w:r w:rsidR="001D119C">
        <w:rPr>
          <w:lang w:val="es-MX"/>
        </w:rPr>
        <w:t>a través de</w:t>
      </w:r>
      <w:r w:rsidR="00305BA4">
        <w:rPr>
          <w:lang w:val="es-MX"/>
        </w:rPr>
        <w:t xml:space="preserve"> una escalinata con la Plaza Tedín.</w:t>
      </w:r>
    </w:p>
    <w:p w:rsidR="007906B0" w:rsidRDefault="007906B0" w:rsidP="00E50E59">
      <w:pPr>
        <w:ind w:firstLine="567"/>
        <w:rPr>
          <w:lang w:val="es-MX"/>
        </w:rPr>
      </w:pPr>
    </w:p>
    <w:p w:rsidR="007906B0" w:rsidRDefault="007906B0" w:rsidP="00E50E59">
      <w:pPr>
        <w:ind w:firstLine="567"/>
        <w:rPr>
          <w:lang w:val="es-MX"/>
        </w:rPr>
      </w:pPr>
      <w:r w:rsidRPr="007906B0">
        <w:rPr>
          <w:lang w:val="es-MX"/>
        </w:rPr>
        <w:t>El nombre de Seaver le fue impuesto al pasaje por una ordenanza de 1893</w:t>
      </w:r>
      <w:r w:rsidR="001D119C">
        <w:rPr>
          <w:lang w:val="es-MX"/>
        </w:rPr>
        <w:t>,</w:t>
      </w:r>
      <w:r w:rsidRPr="007906B0">
        <w:rPr>
          <w:lang w:val="es-MX"/>
        </w:rPr>
        <w:t xml:space="preserve"> como homenaje a Benjamín Franklin Seaver, marino estadounidense que combatió a las órdenes de Guillermo Brown y murió en el combate de Martín García, durante la Guerra de la Independencia de </w:t>
      </w:r>
      <w:r>
        <w:rPr>
          <w:lang w:val="es-MX"/>
        </w:rPr>
        <w:t>nuestro país.</w:t>
      </w:r>
    </w:p>
    <w:p w:rsidR="00E50E59" w:rsidRDefault="00E50E59" w:rsidP="00E50E59">
      <w:pPr>
        <w:ind w:firstLine="567"/>
        <w:rPr>
          <w:lang w:val="es-MX"/>
        </w:rPr>
      </w:pPr>
    </w:p>
    <w:p w:rsidR="00D23622" w:rsidRDefault="00E50E59" w:rsidP="00D23622">
      <w:pPr>
        <w:ind w:firstLine="567"/>
        <w:rPr>
          <w:lang w:val="es-MX"/>
        </w:rPr>
      </w:pPr>
      <w:r>
        <w:rPr>
          <w:lang w:val="es-MX"/>
        </w:rPr>
        <w:t>Este pasaje</w:t>
      </w:r>
      <w:r w:rsidR="00C61915">
        <w:rPr>
          <w:lang w:val="es-MX"/>
        </w:rPr>
        <w:t xml:space="preserve">, idealizado como la calle más parisina de Buenos Aires, fue </w:t>
      </w:r>
      <w:r>
        <w:rPr>
          <w:lang w:val="es-MX"/>
        </w:rPr>
        <w:t>demolid</w:t>
      </w:r>
      <w:r w:rsidR="00C61915">
        <w:rPr>
          <w:lang w:val="es-MX"/>
        </w:rPr>
        <w:t xml:space="preserve">o </w:t>
      </w:r>
      <w:r w:rsidR="00C61915" w:rsidRPr="00C61915">
        <w:rPr>
          <w:lang w:val="es-MX"/>
        </w:rPr>
        <w:t xml:space="preserve">en </w:t>
      </w:r>
      <w:r w:rsidR="00C61915">
        <w:rPr>
          <w:lang w:val="es-MX"/>
        </w:rPr>
        <w:t xml:space="preserve">el año </w:t>
      </w:r>
      <w:r w:rsidR="00C61915" w:rsidRPr="00C61915">
        <w:rPr>
          <w:lang w:val="es-MX"/>
        </w:rPr>
        <w:t xml:space="preserve">1975 para dar </w:t>
      </w:r>
      <w:r w:rsidR="00C61915">
        <w:rPr>
          <w:lang w:val="es-MX"/>
        </w:rPr>
        <w:t>lugar</w:t>
      </w:r>
      <w:r w:rsidR="00C61915" w:rsidRPr="00C61915">
        <w:rPr>
          <w:lang w:val="es-MX"/>
        </w:rPr>
        <w:t xml:space="preserve"> a la ampliación del trazado de la</w:t>
      </w:r>
      <w:r w:rsidR="00C61915">
        <w:rPr>
          <w:lang w:val="es-MX"/>
        </w:rPr>
        <w:t xml:space="preserve"> Av.</w:t>
      </w:r>
      <w:r w:rsidR="00C61915" w:rsidRPr="00C61915">
        <w:rPr>
          <w:lang w:val="es-MX"/>
        </w:rPr>
        <w:t xml:space="preserve"> 9 de Julio.</w:t>
      </w:r>
      <w:r>
        <w:rPr>
          <w:lang w:val="es-MX"/>
        </w:rPr>
        <w:t xml:space="preserve"> </w:t>
      </w:r>
      <w:r w:rsidR="00C61915">
        <w:rPr>
          <w:lang w:val="es-MX"/>
        </w:rPr>
        <w:t xml:space="preserve">Se </w:t>
      </w:r>
      <w:r w:rsidR="00305BA4">
        <w:rPr>
          <w:lang w:val="es-MX"/>
        </w:rPr>
        <w:t>destac</w:t>
      </w:r>
      <w:r w:rsidR="00C61915">
        <w:rPr>
          <w:lang w:val="es-MX"/>
        </w:rPr>
        <w:t>aba</w:t>
      </w:r>
      <w:r w:rsidR="00305BA4">
        <w:rPr>
          <w:lang w:val="es-MX"/>
        </w:rPr>
        <w:t xml:space="preserve"> por su ambiente arrabalero</w:t>
      </w:r>
      <w:r w:rsidR="001D119C">
        <w:rPr>
          <w:lang w:val="es-MX"/>
        </w:rPr>
        <w:t>,</w:t>
      </w:r>
      <w:r w:rsidR="00305BA4">
        <w:rPr>
          <w:lang w:val="es-MX"/>
        </w:rPr>
        <w:t xml:space="preserve"> su particular empedrado de granito </w:t>
      </w:r>
      <w:r w:rsidR="00C25DB8">
        <w:rPr>
          <w:lang w:val="es-MX"/>
        </w:rPr>
        <w:t>y sus</w:t>
      </w:r>
      <w:r w:rsidR="00305BA4">
        <w:rPr>
          <w:lang w:val="es-MX"/>
        </w:rPr>
        <w:t xml:space="preserve"> farolas de hierro forjado. </w:t>
      </w:r>
      <w:r w:rsidR="001D119C">
        <w:rPr>
          <w:lang w:val="es-MX"/>
        </w:rPr>
        <w:t>Ese</w:t>
      </w:r>
      <w:r w:rsidR="00305BA4">
        <w:rPr>
          <w:lang w:val="es-MX"/>
        </w:rPr>
        <w:t xml:space="preserve"> particular estilo lo convirti</w:t>
      </w:r>
      <w:r w:rsidR="001D119C">
        <w:rPr>
          <w:lang w:val="es-MX"/>
        </w:rPr>
        <w:t>ó</w:t>
      </w:r>
      <w:r w:rsidR="00305BA4">
        <w:rPr>
          <w:lang w:val="es-MX"/>
        </w:rPr>
        <w:t xml:space="preserve"> en protagonista de nuestra cultura, siendo mencionado, por ejemplo,</w:t>
      </w:r>
      <w:r w:rsidR="00305BA4" w:rsidRPr="00305BA4">
        <w:rPr>
          <w:lang w:val="es-MX"/>
        </w:rPr>
        <w:t xml:space="preserve"> en </w:t>
      </w:r>
      <w:r w:rsidR="00305BA4">
        <w:rPr>
          <w:lang w:val="es-MX"/>
        </w:rPr>
        <w:t>"</w:t>
      </w:r>
      <w:r w:rsidR="00305BA4" w:rsidRPr="00305BA4">
        <w:rPr>
          <w:lang w:val="es-MX"/>
        </w:rPr>
        <w:t>El</w:t>
      </w:r>
      <w:r w:rsidR="00305BA4">
        <w:rPr>
          <w:lang w:val="es-MX"/>
        </w:rPr>
        <w:t xml:space="preserve"> </w:t>
      </w:r>
      <w:r w:rsidR="00305BA4" w:rsidRPr="00305BA4">
        <w:rPr>
          <w:lang w:val="es-MX"/>
        </w:rPr>
        <w:t>túnel</w:t>
      </w:r>
      <w:r w:rsidR="00305BA4">
        <w:rPr>
          <w:lang w:val="es-MX"/>
        </w:rPr>
        <w:t>"</w:t>
      </w:r>
      <w:r w:rsidR="001D119C">
        <w:rPr>
          <w:lang w:val="es-MX"/>
        </w:rPr>
        <w:t>,</w:t>
      </w:r>
      <w:r w:rsidR="00305BA4" w:rsidRPr="00305BA4">
        <w:rPr>
          <w:lang w:val="es-MX"/>
        </w:rPr>
        <w:t xml:space="preserve"> de Ernesto S</w:t>
      </w:r>
      <w:r w:rsidR="00366441">
        <w:rPr>
          <w:lang w:val="es-MX"/>
        </w:rPr>
        <w:t>á</w:t>
      </w:r>
      <w:r w:rsidR="00305BA4" w:rsidRPr="00305BA4">
        <w:rPr>
          <w:lang w:val="es-MX"/>
        </w:rPr>
        <w:t>bato</w:t>
      </w:r>
      <w:r w:rsidR="00366441">
        <w:rPr>
          <w:lang w:val="es-MX"/>
        </w:rPr>
        <w:t>,</w:t>
      </w:r>
      <w:r w:rsidR="00305BA4" w:rsidRPr="00305BA4">
        <w:rPr>
          <w:lang w:val="es-MX"/>
        </w:rPr>
        <w:t xml:space="preserve"> y en </w:t>
      </w:r>
      <w:r w:rsidR="00305BA4">
        <w:rPr>
          <w:lang w:val="es-MX"/>
        </w:rPr>
        <w:t>"</w:t>
      </w:r>
      <w:r w:rsidR="00305BA4" w:rsidRPr="00305BA4">
        <w:rPr>
          <w:lang w:val="es-MX"/>
        </w:rPr>
        <w:t>La ciudad junto</w:t>
      </w:r>
      <w:r w:rsidR="00305BA4">
        <w:rPr>
          <w:lang w:val="es-MX"/>
        </w:rPr>
        <w:t xml:space="preserve"> al río inmóvil", de Eduardo Mallea.</w:t>
      </w:r>
      <w:r w:rsidR="00D23622">
        <w:rPr>
          <w:lang w:val="es-MX"/>
        </w:rPr>
        <w:t xml:space="preserve"> También</w:t>
      </w:r>
      <w:r w:rsidR="00366441">
        <w:rPr>
          <w:lang w:val="es-MX"/>
        </w:rPr>
        <w:t>, por supuesto</w:t>
      </w:r>
      <w:r w:rsidR="00D23622">
        <w:rPr>
          <w:lang w:val="es-MX"/>
        </w:rPr>
        <w:t xml:space="preserve"> está presente en </w:t>
      </w:r>
      <w:r w:rsidR="00D23622" w:rsidRPr="00D23622">
        <w:rPr>
          <w:lang w:val="es-MX"/>
        </w:rPr>
        <w:t>el tango</w:t>
      </w:r>
      <w:r w:rsidR="00D23622">
        <w:rPr>
          <w:lang w:val="es-MX"/>
        </w:rPr>
        <w:t xml:space="preserve"> </w:t>
      </w:r>
      <w:r w:rsidR="00366441">
        <w:rPr>
          <w:lang w:val="es-MX"/>
        </w:rPr>
        <w:t xml:space="preserve">que lleva su nombre, </w:t>
      </w:r>
      <w:r w:rsidR="001D119C">
        <w:rPr>
          <w:lang w:val="es-MX"/>
        </w:rPr>
        <w:t>“</w:t>
      </w:r>
      <w:r w:rsidR="001D119C" w:rsidRPr="00E50E59">
        <w:rPr>
          <w:lang w:val="es-MX"/>
        </w:rPr>
        <w:t>Pasaje Seaver</w:t>
      </w:r>
      <w:r w:rsidR="001D119C">
        <w:rPr>
          <w:lang w:val="es-MX"/>
        </w:rPr>
        <w:t>”,</w:t>
      </w:r>
      <w:r w:rsidR="00D23622" w:rsidRPr="00D23622">
        <w:rPr>
          <w:lang w:val="es-MX"/>
        </w:rPr>
        <w:t xml:space="preserve"> d</w:t>
      </w:r>
      <w:r w:rsidR="00D23622">
        <w:rPr>
          <w:lang w:val="es-MX"/>
        </w:rPr>
        <w:t xml:space="preserve">el compositor Juan María Solare y en el poema de </w:t>
      </w:r>
      <w:r w:rsidR="00D23622" w:rsidRPr="00D23622">
        <w:rPr>
          <w:lang w:val="es-MX"/>
        </w:rPr>
        <w:t>Rafael V</w:t>
      </w:r>
      <w:r w:rsidR="00D23622">
        <w:rPr>
          <w:lang w:val="es-MX"/>
        </w:rPr>
        <w:t>ásquez</w:t>
      </w:r>
      <w:r w:rsidR="00366441">
        <w:rPr>
          <w:lang w:val="es-MX"/>
        </w:rPr>
        <w:t>, titulado igual que el tango mencionado y que el espacio lineal urbano al que proponemos recordar</w:t>
      </w:r>
      <w:r w:rsidR="00D23622">
        <w:rPr>
          <w:lang w:val="es-MX"/>
        </w:rPr>
        <w:t>:</w:t>
      </w:r>
    </w:p>
    <w:p w:rsidR="00D23622" w:rsidRDefault="00D23622" w:rsidP="00D23622">
      <w:pPr>
        <w:ind w:firstLine="567"/>
        <w:rPr>
          <w:lang w:val="es-MX"/>
        </w:rPr>
      </w:pP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"Tarjeta de París en Buenos Aires,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vieja foto perdida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sólo recuperable a tientas en la memoria infiel.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Sus escaleras,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el balcón asomado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a la exigua apariencia de una calle francesa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prestada a mi ciudad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fueron a veces el destino</w:t>
      </w:r>
    </w:p>
    <w:p w:rsidR="00D23622" w:rsidRPr="00D23622" w:rsidRDefault="00D23622" w:rsidP="00D23622">
      <w:pPr>
        <w:ind w:firstLine="1701"/>
        <w:rPr>
          <w:i/>
          <w:lang w:val="es-MX"/>
        </w:rPr>
      </w:pPr>
      <w:r w:rsidRPr="00D23622">
        <w:rPr>
          <w:i/>
          <w:lang w:val="es-MX"/>
        </w:rPr>
        <w:t>para mis caminatas sin horario ni rumbo."</w:t>
      </w:r>
    </w:p>
    <w:p w:rsidR="00D23622" w:rsidRDefault="00D23622" w:rsidP="00D23622">
      <w:pPr>
        <w:ind w:firstLine="567"/>
        <w:rPr>
          <w:lang w:val="es-MX"/>
        </w:rPr>
      </w:pPr>
    </w:p>
    <w:p w:rsidR="00C25DB8" w:rsidRDefault="00305BA4" w:rsidP="00305BA4">
      <w:pPr>
        <w:ind w:firstLine="567"/>
        <w:rPr>
          <w:lang w:val="es-MX"/>
        </w:rPr>
      </w:pPr>
      <w:r>
        <w:rPr>
          <w:lang w:val="es-MX"/>
        </w:rPr>
        <w:t xml:space="preserve">Además, </w:t>
      </w:r>
      <w:r w:rsidR="001D119C">
        <w:rPr>
          <w:lang w:val="es-MX"/>
        </w:rPr>
        <w:t xml:space="preserve">esta memorable </w:t>
      </w:r>
      <w:r w:rsidR="00366441">
        <w:rPr>
          <w:lang w:val="es-MX"/>
        </w:rPr>
        <w:t>vía</w:t>
      </w:r>
      <w:r w:rsidR="001D119C">
        <w:rPr>
          <w:lang w:val="es-MX"/>
        </w:rPr>
        <w:t xml:space="preserve"> </w:t>
      </w:r>
      <w:r>
        <w:rPr>
          <w:lang w:val="es-MX"/>
        </w:rPr>
        <w:t xml:space="preserve">fue escenario de películas argentinas </w:t>
      </w:r>
      <w:r w:rsidR="00C25DB8">
        <w:rPr>
          <w:lang w:val="es-MX"/>
        </w:rPr>
        <w:t>tales</w:t>
      </w:r>
      <w:r>
        <w:rPr>
          <w:lang w:val="es-MX"/>
        </w:rPr>
        <w:t xml:space="preserve"> </w:t>
      </w:r>
      <w:r w:rsidRPr="00305BA4">
        <w:rPr>
          <w:lang w:val="es-MX"/>
        </w:rPr>
        <w:t xml:space="preserve">como </w:t>
      </w:r>
      <w:r w:rsidR="00D23622">
        <w:rPr>
          <w:lang w:val="es-MX"/>
        </w:rPr>
        <w:t>"</w:t>
      </w:r>
      <w:r w:rsidRPr="00305BA4">
        <w:rPr>
          <w:lang w:val="es-MX"/>
        </w:rPr>
        <w:t>La Niña del</w:t>
      </w:r>
      <w:r>
        <w:rPr>
          <w:lang w:val="es-MX"/>
        </w:rPr>
        <w:t xml:space="preserve"> </w:t>
      </w:r>
      <w:r w:rsidRPr="00305BA4">
        <w:rPr>
          <w:lang w:val="es-MX"/>
        </w:rPr>
        <w:t>Gato</w:t>
      </w:r>
      <w:r w:rsidR="00D23622">
        <w:rPr>
          <w:lang w:val="es-MX"/>
        </w:rPr>
        <w:t>"</w:t>
      </w:r>
      <w:r w:rsidRPr="00305BA4">
        <w:rPr>
          <w:lang w:val="es-MX"/>
        </w:rPr>
        <w:t xml:space="preserve"> (1953)</w:t>
      </w:r>
      <w:r w:rsidR="001D119C">
        <w:rPr>
          <w:lang w:val="es-MX"/>
        </w:rPr>
        <w:t>,</w:t>
      </w:r>
      <w:r w:rsidRPr="00305BA4">
        <w:rPr>
          <w:lang w:val="es-MX"/>
        </w:rPr>
        <w:t xml:space="preserve"> de Román Viñoly Barreto</w:t>
      </w:r>
      <w:r w:rsidR="001D119C">
        <w:rPr>
          <w:lang w:val="es-MX"/>
        </w:rPr>
        <w:t>;</w:t>
      </w:r>
      <w:r>
        <w:rPr>
          <w:lang w:val="es-MX"/>
        </w:rPr>
        <w:t xml:space="preserve"> </w:t>
      </w:r>
      <w:r w:rsidR="00D23622">
        <w:rPr>
          <w:lang w:val="es-MX"/>
        </w:rPr>
        <w:t>"</w:t>
      </w:r>
      <w:r w:rsidRPr="00305BA4">
        <w:rPr>
          <w:lang w:val="es-MX"/>
        </w:rPr>
        <w:t>Graciela</w:t>
      </w:r>
      <w:r w:rsidR="00D23622">
        <w:rPr>
          <w:lang w:val="es-MX"/>
        </w:rPr>
        <w:t>"</w:t>
      </w:r>
      <w:r w:rsidRPr="00305BA4">
        <w:rPr>
          <w:lang w:val="es-MX"/>
        </w:rPr>
        <w:t xml:space="preserve"> (1956)</w:t>
      </w:r>
      <w:r w:rsidR="001D119C">
        <w:rPr>
          <w:lang w:val="es-MX"/>
        </w:rPr>
        <w:t>,</w:t>
      </w:r>
      <w:r w:rsidRPr="00305BA4">
        <w:rPr>
          <w:lang w:val="es-MX"/>
        </w:rPr>
        <w:t xml:space="preserve"> de Leopoldo Torre</w:t>
      </w:r>
      <w:r>
        <w:rPr>
          <w:lang w:val="es-MX"/>
        </w:rPr>
        <w:t xml:space="preserve"> </w:t>
      </w:r>
      <w:r w:rsidRPr="00305BA4">
        <w:rPr>
          <w:lang w:val="es-MX"/>
        </w:rPr>
        <w:t xml:space="preserve">Nilsson, </w:t>
      </w:r>
      <w:r w:rsidR="00D23622">
        <w:rPr>
          <w:lang w:val="es-MX"/>
        </w:rPr>
        <w:t>"</w:t>
      </w:r>
      <w:r w:rsidRPr="00305BA4">
        <w:rPr>
          <w:lang w:val="es-MX"/>
        </w:rPr>
        <w:t>El rufián</w:t>
      </w:r>
      <w:r w:rsidR="00D23622">
        <w:rPr>
          <w:lang w:val="es-MX"/>
        </w:rPr>
        <w:t>"</w:t>
      </w:r>
      <w:r w:rsidRPr="00305BA4">
        <w:rPr>
          <w:lang w:val="es-MX"/>
        </w:rPr>
        <w:t xml:space="preserve"> (1961)</w:t>
      </w:r>
      <w:r w:rsidR="001D119C">
        <w:rPr>
          <w:lang w:val="es-MX"/>
        </w:rPr>
        <w:t>,</w:t>
      </w:r>
      <w:r w:rsidRPr="00305BA4">
        <w:rPr>
          <w:lang w:val="es-MX"/>
        </w:rPr>
        <w:t xml:space="preserve"> de Daniel</w:t>
      </w:r>
      <w:r>
        <w:rPr>
          <w:lang w:val="es-MX"/>
        </w:rPr>
        <w:t xml:space="preserve"> </w:t>
      </w:r>
      <w:r w:rsidRPr="00305BA4">
        <w:rPr>
          <w:lang w:val="es-MX"/>
        </w:rPr>
        <w:t>Tinayre</w:t>
      </w:r>
      <w:r w:rsidR="001D119C">
        <w:rPr>
          <w:lang w:val="es-MX"/>
        </w:rPr>
        <w:t>;</w:t>
      </w:r>
      <w:r w:rsidRPr="00305BA4">
        <w:rPr>
          <w:lang w:val="es-MX"/>
        </w:rPr>
        <w:t xml:space="preserve"> </w:t>
      </w:r>
      <w:r w:rsidR="00D23622">
        <w:rPr>
          <w:lang w:val="es-MX"/>
        </w:rPr>
        <w:t>"</w:t>
      </w:r>
      <w:r w:rsidRPr="00305BA4">
        <w:rPr>
          <w:lang w:val="es-MX"/>
        </w:rPr>
        <w:t>Mosaico</w:t>
      </w:r>
      <w:r w:rsidR="00D23622">
        <w:rPr>
          <w:lang w:val="es-MX"/>
        </w:rPr>
        <w:t>"</w:t>
      </w:r>
      <w:r w:rsidRPr="00305BA4">
        <w:rPr>
          <w:lang w:val="es-MX"/>
        </w:rPr>
        <w:t xml:space="preserve"> (1970), de Néstor</w:t>
      </w:r>
      <w:r>
        <w:rPr>
          <w:lang w:val="es-MX"/>
        </w:rPr>
        <w:t xml:space="preserve"> </w:t>
      </w:r>
      <w:proofErr w:type="spellStart"/>
      <w:r w:rsidRPr="00305BA4">
        <w:rPr>
          <w:lang w:val="es-MX"/>
        </w:rPr>
        <w:t>P</w:t>
      </w:r>
      <w:r w:rsidR="00D23622">
        <w:rPr>
          <w:lang w:val="es-MX"/>
        </w:rPr>
        <w:t>aternostro</w:t>
      </w:r>
      <w:proofErr w:type="spellEnd"/>
      <w:r w:rsidR="001D119C">
        <w:rPr>
          <w:lang w:val="es-MX"/>
        </w:rPr>
        <w:t>;</w:t>
      </w:r>
      <w:r w:rsidR="00D23622">
        <w:rPr>
          <w:lang w:val="es-MX"/>
        </w:rPr>
        <w:t xml:space="preserve"> </w:t>
      </w:r>
      <w:r w:rsidR="00366441">
        <w:rPr>
          <w:lang w:val="es-MX"/>
        </w:rPr>
        <w:t xml:space="preserve">y </w:t>
      </w:r>
      <w:r w:rsidR="00D23622">
        <w:rPr>
          <w:lang w:val="es-MX"/>
        </w:rPr>
        <w:t>"Las Turistas quieren guerra"</w:t>
      </w:r>
      <w:r w:rsidRPr="00305BA4">
        <w:rPr>
          <w:lang w:val="es-MX"/>
        </w:rPr>
        <w:t xml:space="preserve"> (1977), con Olmedo y Jorge Porcel.</w:t>
      </w:r>
    </w:p>
    <w:p w:rsidR="007428E5" w:rsidRDefault="007428E5" w:rsidP="001D119C">
      <w:pPr>
        <w:ind w:firstLine="567"/>
        <w:rPr>
          <w:color w:val="000000" w:themeColor="text1"/>
          <w:szCs w:val="24"/>
          <w:shd w:val="clear" w:color="auto" w:fill="FFFFFF"/>
        </w:rPr>
      </w:pPr>
    </w:p>
    <w:p w:rsidR="001D119C" w:rsidRPr="007428E5" w:rsidRDefault="001D119C" w:rsidP="001D119C">
      <w:pPr>
        <w:ind w:firstLine="567"/>
        <w:rPr>
          <w:color w:val="000000" w:themeColor="text1"/>
          <w:szCs w:val="24"/>
          <w:lang w:val="es-MX"/>
        </w:rPr>
      </w:pPr>
      <w:r w:rsidRPr="007428E5">
        <w:rPr>
          <w:color w:val="000000" w:themeColor="text1"/>
          <w:szCs w:val="24"/>
          <w:shd w:val="clear" w:color="auto" w:fill="FFFFFF"/>
        </w:rPr>
        <w:t>Hacia 1974, un grupo de vecinos conformó la “Comisión de Amigos del Pasaje Seaver” y solicitó que fuera declarado de interés turístico y cultural, lo que no logró impedir su demolición, que había sido aprobada en 1912 en un proyecto que destinaba ese espacio para “la avenida más ancha del mundo”.</w:t>
      </w:r>
    </w:p>
    <w:p w:rsidR="001D119C" w:rsidRDefault="001D119C" w:rsidP="00305BA4">
      <w:pPr>
        <w:ind w:firstLine="567"/>
        <w:rPr>
          <w:lang w:val="es-MX"/>
        </w:rPr>
      </w:pPr>
    </w:p>
    <w:p w:rsidR="00C25DB8" w:rsidRPr="00F27556" w:rsidRDefault="00C25DB8" w:rsidP="00C25DB8">
      <w:pPr>
        <w:ind w:firstLine="567"/>
        <w:rPr>
          <w:lang w:val="es-MX"/>
        </w:rPr>
      </w:pPr>
      <w:r w:rsidRPr="00C25DB8">
        <w:rPr>
          <w:lang w:val="es-MX"/>
        </w:rPr>
        <w:t>En la actualidad, sobre estas latitudes de Retiro, se encuentra La Recova de Posadas, que también forma parte</w:t>
      </w:r>
      <w:r>
        <w:rPr>
          <w:lang w:val="es-MX"/>
        </w:rPr>
        <w:t xml:space="preserve"> </w:t>
      </w:r>
      <w:r w:rsidRPr="00C25DB8">
        <w:rPr>
          <w:lang w:val="es-MX"/>
        </w:rPr>
        <w:t>de l</w:t>
      </w:r>
      <w:r>
        <w:rPr>
          <w:lang w:val="es-MX"/>
        </w:rPr>
        <w:t xml:space="preserve">a historia del </w:t>
      </w:r>
      <w:r w:rsidR="001D119C">
        <w:rPr>
          <w:lang w:val="es-MX"/>
        </w:rPr>
        <w:t>p</w:t>
      </w:r>
      <w:r>
        <w:rPr>
          <w:lang w:val="es-MX"/>
        </w:rPr>
        <w:t xml:space="preserve">asaje </w:t>
      </w:r>
      <w:r w:rsidR="001D119C">
        <w:rPr>
          <w:lang w:val="es-MX"/>
        </w:rPr>
        <w:t>y</w:t>
      </w:r>
      <w:r>
        <w:rPr>
          <w:lang w:val="es-MX"/>
        </w:rPr>
        <w:t xml:space="preserve"> constituye un </w:t>
      </w:r>
      <w:r w:rsidRPr="00C25DB8">
        <w:rPr>
          <w:lang w:val="es-MX"/>
        </w:rPr>
        <w:t>marco perfecto para</w:t>
      </w:r>
      <w:r>
        <w:rPr>
          <w:lang w:val="es-MX"/>
        </w:rPr>
        <w:t xml:space="preserve"> realizar el descubrimiento de la </w:t>
      </w:r>
      <w:r w:rsidRPr="00C25DB8">
        <w:rPr>
          <w:lang w:val="es-MX"/>
        </w:rPr>
        <w:t>placa co</w:t>
      </w:r>
      <w:r>
        <w:rPr>
          <w:lang w:val="es-MX"/>
        </w:rPr>
        <w:t>nmemorativa</w:t>
      </w:r>
      <w:r w:rsidR="001D119C">
        <w:rPr>
          <w:lang w:val="es-MX"/>
        </w:rPr>
        <w:t>,</w:t>
      </w:r>
      <w:r>
        <w:rPr>
          <w:lang w:val="es-MX"/>
        </w:rPr>
        <w:t xml:space="preserve"> en el contexto de un evento cultural singular donde se compartirán </w:t>
      </w:r>
      <w:r w:rsidRPr="00C25DB8">
        <w:rPr>
          <w:lang w:val="es-MX"/>
        </w:rPr>
        <w:t>imágenes y sensaciones de</w:t>
      </w:r>
      <w:r>
        <w:rPr>
          <w:lang w:val="es-MX"/>
        </w:rPr>
        <w:t xml:space="preserve"> este </w:t>
      </w:r>
      <w:r w:rsidR="001D119C">
        <w:rPr>
          <w:lang w:val="es-MX"/>
        </w:rPr>
        <w:t xml:space="preserve">espacio </w:t>
      </w:r>
      <w:r>
        <w:rPr>
          <w:lang w:val="es-MX"/>
        </w:rPr>
        <w:t>maravilloso y lleno de historia</w:t>
      </w:r>
      <w:r w:rsidR="001D119C">
        <w:rPr>
          <w:lang w:val="es-MX"/>
        </w:rPr>
        <w:t>.</w:t>
      </w:r>
    </w:p>
    <w:p w:rsidR="00C25DB8" w:rsidRDefault="00C25DB8" w:rsidP="00305BA4">
      <w:pPr>
        <w:ind w:firstLine="567"/>
        <w:rPr>
          <w:lang w:val="es-MX"/>
        </w:rPr>
      </w:pPr>
    </w:p>
    <w:p w:rsidR="00C25DB8" w:rsidRDefault="0089734B" w:rsidP="00C25DB8">
      <w:pPr>
        <w:ind w:firstLine="567"/>
        <w:rPr>
          <w:lang w:val="es-MX"/>
        </w:rPr>
      </w:pPr>
      <w:r>
        <w:rPr>
          <w:lang w:val="es-MX"/>
        </w:rPr>
        <w:t xml:space="preserve">Esta iniciativa surge de </w:t>
      </w:r>
      <w:r w:rsidR="00C25DB8">
        <w:rPr>
          <w:lang w:val="es-MX"/>
        </w:rPr>
        <w:t>un vecino</w:t>
      </w:r>
      <w:r>
        <w:rPr>
          <w:lang w:val="es-MX"/>
        </w:rPr>
        <w:t xml:space="preserve">, cineasta, quien –al </w:t>
      </w:r>
      <w:proofErr w:type="spellStart"/>
      <w:r>
        <w:rPr>
          <w:lang w:val="es-MX"/>
        </w:rPr>
        <w:t>acercanos</w:t>
      </w:r>
      <w:proofErr w:type="spellEnd"/>
      <w:r>
        <w:rPr>
          <w:lang w:val="es-MX"/>
        </w:rPr>
        <w:t xml:space="preserve"> la propuesta- nos contó que estaba en plena </w:t>
      </w:r>
      <w:r w:rsidR="00C25DB8">
        <w:rPr>
          <w:lang w:val="es-MX"/>
        </w:rPr>
        <w:t>producción de</w:t>
      </w:r>
      <w:r>
        <w:rPr>
          <w:lang w:val="es-MX"/>
        </w:rPr>
        <w:t xml:space="preserve"> un</w:t>
      </w:r>
      <w:r w:rsidR="00C25DB8" w:rsidRPr="00C25DB8">
        <w:rPr>
          <w:lang w:val="es-MX"/>
        </w:rPr>
        <w:t xml:space="preserve"> documental</w:t>
      </w:r>
      <w:r>
        <w:rPr>
          <w:lang w:val="es-MX"/>
        </w:rPr>
        <w:t xml:space="preserve"> alusivo, que se titulará </w:t>
      </w:r>
      <w:r w:rsidR="00C25DB8" w:rsidRPr="00C25DB8">
        <w:rPr>
          <w:lang w:val="es-MX"/>
        </w:rPr>
        <w:t>“El Pasaje Seaver habla”,</w:t>
      </w:r>
      <w:r>
        <w:rPr>
          <w:lang w:val="es-MX"/>
        </w:rPr>
        <w:t xml:space="preserve"> a</w:t>
      </w:r>
      <w:r w:rsidR="00C25DB8">
        <w:rPr>
          <w:lang w:val="es-MX"/>
        </w:rPr>
        <w:t xml:space="preserve"> estrena</w:t>
      </w:r>
      <w:r>
        <w:rPr>
          <w:lang w:val="es-MX"/>
        </w:rPr>
        <w:t>rse</w:t>
      </w:r>
      <w:r w:rsidR="00C25DB8">
        <w:rPr>
          <w:lang w:val="es-MX"/>
        </w:rPr>
        <w:t xml:space="preserve"> este año.</w:t>
      </w:r>
    </w:p>
    <w:p w:rsidR="00A35F12" w:rsidRDefault="00A35F12" w:rsidP="00C25DB8">
      <w:pPr>
        <w:ind w:firstLine="567"/>
        <w:rPr>
          <w:lang w:val="es-MX"/>
        </w:rPr>
      </w:pPr>
    </w:p>
    <w:p w:rsidR="00A35F12" w:rsidRDefault="0089734B" w:rsidP="00C25DB8">
      <w:pPr>
        <w:ind w:firstLine="567"/>
        <w:rPr>
          <w:lang w:val="es-MX"/>
        </w:rPr>
      </w:pPr>
      <w:r>
        <w:rPr>
          <w:lang w:val="es-MX"/>
        </w:rPr>
        <w:t xml:space="preserve">Así, en el entendimiento </w:t>
      </w:r>
      <w:r w:rsidR="00C50D25">
        <w:rPr>
          <w:lang w:val="es-MX"/>
        </w:rPr>
        <w:t>de que l</w:t>
      </w:r>
      <w:r>
        <w:rPr>
          <w:lang w:val="es-MX"/>
        </w:rPr>
        <w:t>a colocación de l</w:t>
      </w:r>
      <w:r w:rsidR="00A35F12">
        <w:rPr>
          <w:lang w:val="es-MX"/>
        </w:rPr>
        <w:t>a placa</w:t>
      </w:r>
      <w:r w:rsidR="00C50D25">
        <w:rPr>
          <w:lang w:val="es-MX"/>
        </w:rPr>
        <w:t xml:space="preserve"> coadyuvará</w:t>
      </w:r>
      <w:r w:rsidR="00A35F12">
        <w:rPr>
          <w:lang w:val="es-MX"/>
        </w:rPr>
        <w:t xml:space="preserve"> </w:t>
      </w:r>
      <w:r w:rsidR="00C50D25">
        <w:rPr>
          <w:lang w:val="es-MX"/>
        </w:rPr>
        <w:t xml:space="preserve">a </w:t>
      </w:r>
      <w:r w:rsidR="00A35F12">
        <w:rPr>
          <w:lang w:val="es-MX"/>
        </w:rPr>
        <w:t xml:space="preserve">que </w:t>
      </w:r>
      <w:r w:rsidR="00C50D25">
        <w:rPr>
          <w:lang w:val="es-MX"/>
        </w:rPr>
        <w:t xml:space="preserve">los vecinos del barrio </w:t>
      </w:r>
      <w:r w:rsidR="00A35F12">
        <w:rPr>
          <w:lang w:val="es-MX"/>
        </w:rPr>
        <w:t xml:space="preserve">y transeúntes conozcan </w:t>
      </w:r>
      <w:r w:rsidR="001F715A">
        <w:rPr>
          <w:lang w:val="es-MX"/>
        </w:rPr>
        <w:t>sobre la historia de este pasaje y a través de ella un fragmento de la rica historia de nuestra Ciudad</w:t>
      </w:r>
      <w:r w:rsidR="00C50D25">
        <w:rPr>
          <w:lang w:val="es-MX"/>
        </w:rPr>
        <w:t>,</w:t>
      </w:r>
      <w:r w:rsidR="003D3FA0">
        <w:rPr>
          <w:lang w:val="es-MX"/>
        </w:rPr>
        <w:t xml:space="preserve"> </w:t>
      </w:r>
      <w:r w:rsidR="00A35F12">
        <w:rPr>
          <w:lang w:val="es-MX"/>
        </w:rPr>
        <w:t>solicito a mis</w:t>
      </w:r>
      <w:r w:rsidR="00C50D25">
        <w:rPr>
          <w:lang w:val="es-MX"/>
        </w:rPr>
        <w:t xml:space="preserve"> pares el acompañamiento en este proyecto de</w:t>
      </w:r>
      <w:r w:rsidR="00A35F12">
        <w:rPr>
          <w:lang w:val="es-MX"/>
        </w:rPr>
        <w:t xml:space="preserve"> resolución.</w:t>
      </w:r>
    </w:p>
    <w:sectPr w:rsidR="00A35F12" w:rsidSect="005A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068" w:rsidRDefault="00A03068">
      <w:r>
        <w:separator/>
      </w:r>
    </w:p>
  </w:endnote>
  <w:endnote w:type="continuationSeparator" w:id="0">
    <w:p w:rsidR="00A03068" w:rsidRDefault="00A0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826" w:rsidRDefault="007A08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A75" w:rsidRPr="00F27556" w:rsidRDefault="00601A75">
    <w:pPr>
      <w:pStyle w:val="Footer"/>
      <w:rPr>
        <w:color w:val="333333"/>
        <w:sz w:val="20"/>
      </w:rPr>
    </w:pPr>
    <w:bookmarkStart w:id="1" w:name="Proyecto"/>
    <w:bookmarkEnd w:id="1"/>
  </w:p>
  <w:p w:rsidR="00601A75" w:rsidRPr="00F27556" w:rsidRDefault="00601A75">
    <w:pPr>
      <w:pStyle w:val="Footer"/>
      <w:rPr>
        <w:color w:val="333333"/>
        <w:sz w:val="20"/>
      </w:rPr>
    </w:pPr>
    <w:bookmarkStart w:id="2" w:name="_GoBack"/>
    <w:r w:rsidRPr="00F27556">
      <w:rPr>
        <w:color w:val="333333"/>
        <w:sz w:val="20"/>
      </w:rPr>
      <w:t xml:space="preserve">Último cambio: </w:t>
    </w:r>
    <w:fldSimple w:instr=" SAVEDATE  \* MERGEFORMAT ">
      <w:r w:rsidR="007A0826" w:rsidRPr="007A0826">
        <w:rPr>
          <w:noProof/>
          <w:color w:val="333333"/>
          <w:sz w:val="20"/>
        </w:rPr>
        <w:t>08/08/2020 18:52:00</w:t>
      </w:r>
    </w:fldSimple>
    <w:r w:rsidRPr="00F27556">
      <w:rPr>
        <w:color w:val="333333"/>
        <w:sz w:val="20"/>
      </w:rPr>
      <w:t xml:space="preserve">  -  Cantidad de caracteres: </w:t>
    </w:r>
    <w:fldSimple w:instr=" NUMCHARS  \* MERGEFORMAT ">
      <w:r w:rsidR="007A0826" w:rsidRPr="007A0826">
        <w:rPr>
          <w:noProof/>
          <w:color w:val="333333"/>
          <w:sz w:val="20"/>
        </w:rPr>
        <w:t>2855</w:t>
      </w:r>
    </w:fldSimple>
    <w:r w:rsidRPr="00F27556">
      <w:rPr>
        <w:color w:val="333333"/>
        <w:sz w:val="20"/>
      </w:rPr>
      <w:t xml:space="preserve"> - Cantidad de palabras: </w:t>
    </w:r>
    <w:fldSimple w:instr=" NUMWORDS  \* MERGEFORMAT ">
      <w:r w:rsidR="007A0826" w:rsidRPr="007A0826">
        <w:rPr>
          <w:noProof/>
          <w:color w:val="333333"/>
          <w:sz w:val="20"/>
        </w:rPr>
        <w:t>560</w:t>
      </w:r>
    </w:fldSimple>
  </w:p>
  <w:p w:rsidR="00601A75" w:rsidRPr="00F27556" w:rsidRDefault="00601A75" w:rsidP="00B05649">
    <w:pPr>
      <w:pStyle w:val="Footer"/>
      <w:tabs>
        <w:tab w:val="left" w:pos="3565"/>
      </w:tabs>
      <w:rPr>
        <w:rStyle w:val="PageNumber"/>
        <w:color w:val="333333"/>
      </w:rPr>
    </w:pPr>
    <w:r w:rsidRPr="00F27556">
      <w:rPr>
        <w:color w:val="333333"/>
        <w:sz w:val="20"/>
      </w:rPr>
      <w:tab/>
      <w:t>Pág.</w:t>
    </w:r>
    <w:r w:rsidRPr="00F27556">
      <w:rPr>
        <w:color w:val="333333"/>
      </w:rPr>
      <w:t xml:space="preserve"> </w:t>
    </w:r>
    <w:r w:rsidR="007E1C2C" w:rsidRPr="00F27556">
      <w:rPr>
        <w:rStyle w:val="PageNumber"/>
        <w:color w:val="333333"/>
      </w:rPr>
      <w:fldChar w:fldCharType="begin"/>
    </w:r>
    <w:r w:rsidRPr="00F27556">
      <w:rPr>
        <w:rStyle w:val="PageNumber"/>
        <w:color w:val="333333"/>
      </w:rPr>
      <w:instrText xml:space="preserve"> PAGE </w:instrText>
    </w:r>
    <w:r w:rsidR="007E1C2C" w:rsidRPr="00F27556">
      <w:rPr>
        <w:rStyle w:val="PageNumber"/>
        <w:color w:val="333333"/>
      </w:rPr>
      <w:fldChar w:fldCharType="separate"/>
    </w:r>
    <w:r w:rsidR="001F715A">
      <w:rPr>
        <w:rStyle w:val="PageNumber"/>
        <w:noProof/>
        <w:color w:val="333333"/>
      </w:rPr>
      <w:t>1</w:t>
    </w:r>
    <w:r w:rsidR="007E1C2C" w:rsidRPr="00F27556">
      <w:rPr>
        <w:rStyle w:val="PageNumber"/>
        <w:color w:val="333333"/>
      </w:rPr>
      <w:fldChar w:fldCharType="end"/>
    </w:r>
    <w:r w:rsidRPr="00F27556">
      <w:rPr>
        <w:rStyle w:val="PageNumber"/>
        <w:color w:val="333333"/>
      </w:rPr>
      <w:t>/</w:t>
    </w:r>
    <w:fldSimple w:instr=" NUMPAGES  \* MERGEFORMAT ">
      <w:r w:rsidR="001F715A" w:rsidRPr="001F715A">
        <w:rPr>
          <w:rStyle w:val="PageNumber"/>
          <w:noProof/>
          <w:color w:val="333333"/>
        </w:rPr>
        <w:t>3</w:t>
      </w:r>
    </w:fldSimple>
    <w:r w:rsidRPr="00F27556">
      <w:rPr>
        <w:rStyle w:val="PageNumber"/>
        <w:color w:val="333333"/>
      </w:rPr>
      <w:t xml:space="preserve"> </w:t>
    </w:r>
  </w:p>
  <w:bookmarkEnd w:id="2"/>
  <w:p w:rsidR="00601A75" w:rsidRPr="00F27556" w:rsidRDefault="00601A75">
    <w:pPr>
      <w:pStyle w:val="Footer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826" w:rsidRDefault="007A0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068" w:rsidRDefault="00A03068">
      <w:r>
        <w:separator/>
      </w:r>
    </w:p>
  </w:footnote>
  <w:footnote w:type="continuationSeparator" w:id="0">
    <w:p w:rsidR="00A03068" w:rsidRDefault="00A0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826" w:rsidRDefault="007A08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826" w:rsidRDefault="007A0826" w:rsidP="007A0826">
    <w:pPr>
      <w:pStyle w:val="Normal1"/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  <w:r>
      <w:rPr>
        <w:noProof/>
        <w:color w:val="000000"/>
      </w:rPr>
      <w:drawing>
        <wp:inline distT="0" distB="0" distL="0" distR="0">
          <wp:extent cx="1838325" cy="342900"/>
          <wp:effectExtent l="0" t="0" r="9525" b="0"/>
          <wp:docPr id="4" name="Picture 4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0826" w:rsidRDefault="007A0826" w:rsidP="007A0826">
    <w:pPr>
      <w:pStyle w:val="Normal1"/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  <w:p w:rsidR="007A0826" w:rsidRDefault="007A0826" w:rsidP="007A0826">
    <w:pPr>
      <w:pStyle w:val="Normal1"/>
      <w:tabs>
        <w:tab w:val="center" w:pos="4419"/>
        <w:tab w:val="right" w:pos="8838"/>
      </w:tabs>
      <w:jc w:val="center"/>
      <w:rPr>
        <w:rFonts w:ascii="Verdana" w:eastAsia="Verdana" w:hAnsi="Verdana" w:cs="Verdana"/>
        <w:i/>
        <w:color w:val="000000"/>
        <w:sz w:val="18"/>
        <w:szCs w:val="18"/>
      </w:rPr>
    </w:pPr>
    <w:r>
      <w:rPr>
        <w:rFonts w:ascii="Verdana" w:eastAsia="Verdana" w:hAnsi="Verdana" w:cs="Verdana"/>
        <w:i/>
        <w:color w:val="000000"/>
        <w:sz w:val="18"/>
        <w:szCs w:val="18"/>
      </w:rPr>
      <w:t>2022 – "Año del 40º aniversario de la Guerra de Malvinas. En homenaje a los veteranos y caídos en defensa de las Islas Malvinas y el Atlántico Sur"</w:t>
    </w:r>
  </w:p>
  <w:p w:rsidR="00601A75" w:rsidRPr="007A0826" w:rsidRDefault="00601A75" w:rsidP="007A0826">
    <w:pPr>
      <w:pStyle w:val="Header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826" w:rsidRDefault="007A08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255"/>
    <w:rsid w:val="00001988"/>
    <w:rsid w:val="000031F8"/>
    <w:rsid w:val="00026430"/>
    <w:rsid w:val="000276DB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96013"/>
    <w:rsid w:val="001B0CF3"/>
    <w:rsid w:val="001B770D"/>
    <w:rsid w:val="001C18CC"/>
    <w:rsid w:val="001D119C"/>
    <w:rsid w:val="001D480C"/>
    <w:rsid w:val="001E5394"/>
    <w:rsid w:val="001F2924"/>
    <w:rsid w:val="001F3AFD"/>
    <w:rsid w:val="001F715A"/>
    <w:rsid w:val="00205802"/>
    <w:rsid w:val="00205DAD"/>
    <w:rsid w:val="00223436"/>
    <w:rsid w:val="002327DE"/>
    <w:rsid w:val="002368B2"/>
    <w:rsid w:val="00246DF0"/>
    <w:rsid w:val="002508CE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BA4"/>
    <w:rsid w:val="00305DD1"/>
    <w:rsid w:val="003145ED"/>
    <w:rsid w:val="00315C77"/>
    <w:rsid w:val="0033168A"/>
    <w:rsid w:val="00335CD9"/>
    <w:rsid w:val="00340F54"/>
    <w:rsid w:val="0035681D"/>
    <w:rsid w:val="00366441"/>
    <w:rsid w:val="003A7311"/>
    <w:rsid w:val="003B471C"/>
    <w:rsid w:val="003D10AB"/>
    <w:rsid w:val="003D3FA0"/>
    <w:rsid w:val="003D4000"/>
    <w:rsid w:val="003F1EFD"/>
    <w:rsid w:val="003F4249"/>
    <w:rsid w:val="00401C75"/>
    <w:rsid w:val="00405AF3"/>
    <w:rsid w:val="0040761B"/>
    <w:rsid w:val="00422C3F"/>
    <w:rsid w:val="004354AC"/>
    <w:rsid w:val="00446E1A"/>
    <w:rsid w:val="004847CA"/>
    <w:rsid w:val="004A0605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44D7"/>
    <w:rsid w:val="00616F70"/>
    <w:rsid w:val="00622DE5"/>
    <w:rsid w:val="00636BE0"/>
    <w:rsid w:val="00642C6B"/>
    <w:rsid w:val="0064363E"/>
    <w:rsid w:val="0065711B"/>
    <w:rsid w:val="006811D6"/>
    <w:rsid w:val="00690392"/>
    <w:rsid w:val="00697F98"/>
    <w:rsid w:val="006A6925"/>
    <w:rsid w:val="006C326A"/>
    <w:rsid w:val="006C40E9"/>
    <w:rsid w:val="006C4255"/>
    <w:rsid w:val="006D3303"/>
    <w:rsid w:val="006D5CB7"/>
    <w:rsid w:val="006E3675"/>
    <w:rsid w:val="00705135"/>
    <w:rsid w:val="00706B8E"/>
    <w:rsid w:val="0071245F"/>
    <w:rsid w:val="007125AB"/>
    <w:rsid w:val="00715AF3"/>
    <w:rsid w:val="00720C1E"/>
    <w:rsid w:val="00734F30"/>
    <w:rsid w:val="007410E7"/>
    <w:rsid w:val="007420D8"/>
    <w:rsid w:val="007428E5"/>
    <w:rsid w:val="00771B54"/>
    <w:rsid w:val="007728C1"/>
    <w:rsid w:val="00777916"/>
    <w:rsid w:val="00780167"/>
    <w:rsid w:val="007906B0"/>
    <w:rsid w:val="00795E19"/>
    <w:rsid w:val="007A0826"/>
    <w:rsid w:val="007B0FD7"/>
    <w:rsid w:val="007B3715"/>
    <w:rsid w:val="007B6DE7"/>
    <w:rsid w:val="007C0373"/>
    <w:rsid w:val="007C0CF9"/>
    <w:rsid w:val="007D2459"/>
    <w:rsid w:val="007E1C2C"/>
    <w:rsid w:val="007E2AB2"/>
    <w:rsid w:val="007E3534"/>
    <w:rsid w:val="007E36D1"/>
    <w:rsid w:val="008019FD"/>
    <w:rsid w:val="008034F8"/>
    <w:rsid w:val="00812683"/>
    <w:rsid w:val="00816DE4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734B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376"/>
    <w:rsid w:val="009B4FAC"/>
    <w:rsid w:val="009C20D3"/>
    <w:rsid w:val="009E5835"/>
    <w:rsid w:val="009F4E01"/>
    <w:rsid w:val="00A00745"/>
    <w:rsid w:val="00A03068"/>
    <w:rsid w:val="00A06A2B"/>
    <w:rsid w:val="00A07090"/>
    <w:rsid w:val="00A11AD7"/>
    <w:rsid w:val="00A1286B"/>
    <w:rsid w:val="00A240CA"/>
    <w:rsid w:val="00A35F12"/>
    <w:rsid w:val="00A36EB4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5DB8"/>
    <w:rsid w:val="00C26F53"/>
    <w:rsid w:val="00C330CB"/>
    <w:rsid w:val="00C3675D"/>
    <w:rsid w:val="00C419C1"/>
    <w:rsid w:val="00C50D25"/>
    <w:rsid w:val="00C51E49"/>
    <w:rsid w:val="00C521F9"/>
    <w:rsid w:val="00C61915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622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277EB"/>
    <w:rsid w:val="00E30CFF"/>
    <w:rsid w:val="00E50E59"/>
    <w:rsid w:val="00E55186"/>
    <w:rsid w:val="00E615F1"/>
    <w:rsid w:val="00E63146"/>
    <w:rsid w:val="00E63A62"/>
    <w:rsid w:val="00E64A1D"/>
    <w:rsid w:val="00E74920"/>
    <w:rsid w:val="00E81EE5"/>
    <w:rsid w:val="00E91F21"/>
    <w:rsid w:val="00EB6956"/>
    <w:rsid w:val="00ED18A0"/>
    <w:rsid w:val="00EF0D22"/>
    <w:rsid w:val="00F13C69"/>
    <w:rsid w:val="00F27556"/>
    <w:rsid w:val="00F317CC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E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322F3"/>
  <w15:docId w15:val="{5B7CB959-F5E0-4432-A037-AAD44001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08CE"/>
    <w:pPr>
      <w:jc w:val="both"/>
    </w:pPr>
    <w:rPr>
      <w:sz w:val="24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508CE"/>
    <w:pPr>
      <w:ind w:left="3686"/>
    </w:pPr>
  </w:style>
  <w:style w:type="paragraph" w:styleId="Header">
    <w:name w:val="header"/>
    <w:basedOn w:val="Normal"/>
    <w:link w:val="HeaderChar"/>
    <w:uiPriority w:val="99"/>
    <w:rsid w:val="002508CE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2508CE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  <w:rsid w:val="002508CE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59"/>
    <w:rPr>
      <w:rFonts w:ascii="Tahoma" w:hAnsi="Tahoma" w:cs="Tahoma"/>
      <w:sz w:val="16"/>
      <w:szCs w:val="16"/>
      <w:lang w:val="es-ES_tradnl"/>
    </w:rPr>
  </w:style>
  <w:style w:type="paragraph" w:customStyle="1" w:styleId="Normal1">
    <w:name w:val="Normal1"/>
    <w:rsid w:val="007A082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viol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E78D8-061B-4F4F-AE13-AA5B08F44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8</TotalTime>
  <Pages>2</Pages>
  <Words>563</Words>
  <Characters>2871</Characters>
  <Application>Microsoft Office Word</Application>
  <DocSecurity>0</DocSecurity>
  <Lines>71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alvioli</dc:creator>
  <cp:lastModifiedBy>Cesar Alejandro Violi Cattaneo</cp:lastModifiedBy>
  <cp:revision>4</cp:revision>
  <cp:lastPrinted>2020-03-11T15:59:00Z</cp:lastPrinted>
  <dcterms:created xsi:type="dcterms:W3CDTF">2020-08-08T21:45:00Z</dcterms:created>
  <dcterms:modified xsi:type="dcterms:W3CDTF">2022-09-01T19:16:00Z</dcterms:modified>
</cp:coreProperties>
</file>