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483" w:rsidRDefault="002E1483" w:rsidP="002E1483">
      <w:pPr>
        <w:spacing w:line="360" w:lineRule="auto"/>
        <w:jc w:val="center"/>
      </w:pPr>
      <w:r>
        <w:rPr>
          <w:b/>
          <w:color w:val="000000"/>
        </w:rPr>
        <w:t>PROYECTO DE RESOLUCIÓN</w:t>
      </w:r>
    </w:p>
    <w:p w:rsidR="002E1483" w:rsidRDefault="002E1483" w:rsidP="002E1483">
      <w:pPr>
        <w:spacing w:line="360" w:lineRule="auto"/>
        <w:jc w:val="left"/>
      </w:pPr>
    </w:p>
    <w:p w:rsidR="002E1483" w:rsidRDefault="002E1483" w:rsidP="002E1483">
      <w:pPr>
        <w:spacing w:line="360" w:lineRule="auto"/>
        <w:rPr>
          <w:color w:val="000000"/>
        </w:rPr>
      </w:pPr>
      <w:r w:rsidRPr="007522D2">
        <w:rPr>
          <w:b/>
          <w:color w:val="000000"/>
        </w:rPr>
        <w:t>Artículo 1°.-</w:t>
      </w:r>
      <w:r>
        <w:rPr>
          <w:color w:val="000000"/>
        </w:rPr>
        <w:t xml:space="preserve"> El Poder Ejecutivo informará, a través de los organismos correspondientes, dentro de los 30 (treinta) días de recibida la presente, sobre los siguientes puntos referidos a las Gerencias Operativas en el ámbito del Consejo de Coordinación Intercomunal, dependiente de la Secretaria Atención Ciudadana y Gestión Comunal. </w:t>
      </w:r>
    </w:p>
    <w:p w:rsidR="002E1483" w:rsidRDefault="002E1483" w:rsidP="002E1483">
      <w:pPr>
        <w:spacing w:line="360" w:lineRule="auto"/>
        <w:rPr>
          <w:color w:val="000000"/>
        </w:rPr>
      </w:pPr>
    </w:p>
    <w:p w:rsidR="002E1483" w:rsidRPr="002E1483" w:rsidRDefault="002E1483" w:rsidP="002E1483">
      <w:pPr>
        <w:numPr>
          <w:ilvl w:val="0"/>
          <w:numId w:val="1"/>
        </w:numPr>
        <w:pBdr>
          <w:top w:val="nil"/>
          <w:left w:val="nil"/>
          <w:bottom w:val="nil"/>
          <w:right w:val="nil"/>
          <w:between w:val="nil"/>
        </w:pBdr>
        <w:spacing w:line="360" w:lineRule="auto"/>
        <w:rPr>
          <w:color w:val="000000"/>
        </w:rPr>
      </w:pPr>
      <w:r>
        <w:rPr>
          <w:color w:val="000000"/>
        </w:rPr>
        <w:t>Informe qué funciones cumple la Gerencia Operativa Asistencia al Consejo de Coordinación Intercomunal, en qué marco normativo se apoya y de cuánto presupuesto dispone en el año en curso. Remita la documentación correspondiente.</w:t>
      </w:r>
    </w:p>
    <w:p w:rsidR="002E1483" w:rsidRDefault="002E1483" w:rsidP="002E1483">
      <w:pPr>
        <w:numPr>
          <w:ilvl w:val="0"/>
          <w:numId w:val="1"/>
        </w:numPr>
        <w:pBdr>
          <w:top w:val="nil"/>
          <w:left w:val="nil"/>
          <w:bottom w:val="nil"/>
          <w:right w:val="nil"/>
          <w:between w:val="nil"/>
        </w:pBdr>
        <w:spacing w:line="360" w:lineRule="auto"/>
        <w:rPr>
          <w:color w:val="000000"/>
        </w:rPr>
      </w:pPr>
      <w:r>
        <w:rPr>
          <w:color w:val="000000"/>
        </w:rPr>
        <w:t>Informe si existen otras Gerencias Operativas vinculadas al Consejo de Coordinación Intercomunal. En caso afirmativo, detalle las misiones y funciones, presupuesto anual y remita el organigrama correspondiente.</w:t>
      </w:r>
    </w:p>
    <w:p w:rsidR="002E1483" w:rsidRDefault="002E1483" w:rsidP="002E1483">
      <w:pPr>
        <w:pBdr>
          <w:top w:val="nil"/>
          <w:left w:val="nil"/>
          <w:bottom w:val="nil"/>
          <w:right w:val="nil"/>
          <w:between w:val="nil"/>
        </w:pBdr>
        <w:spacing w:line="360" w:lineRule="auto"/>
        <w:rPr>
          <w:color w:val="000000"/>
        </w:rPr>
      </w:pPr>
    </w:p>
    <w:p w:rsidR="002E1483" w:rsidRDefault="002E1483" w:rsidP="002E1483">
      <w:pPr>
        <w:pStyle w:val="normal0"/>
        <w:spacing w:line="360" w:lineRule="auto"/>
      </w:pPr>
      <w:r>
        <w:rPr>
          <w:b/>
        </w:rPr>
        <w:t xml:space="preserve">Artículo 2°.- </w:t>
      </w:r>
      <w:r>
        <w:t xml:space="preserve">Comuníquese, etc. </w:t>
      </w: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pBdr>
          <w:top w:val="nil"/>
          <w:left w:val="nil"/>
          <w:bottom w:val="nil"/>
          <w:right w:val="nil"/>
          <w:between w:val="nil"/>
        </w:pBdr>
        <w:spacing w:line="360" w:lineRule="auto"/>
        <w:ind w:left="720"/>
        <w:rPr>
          <w:color w:val="000000"/>
        </w:rPr>
      </w:pPr>
    </w:p>
    <w:p w:rsidR="002E1483" w:rsidRDefault="002E1483" w:rsidP="002E1483">
      <w:pPr>
        <w:spacing w:line="360" w:lineRule="auto"/>
        <w:rPr>
          <w:color w:val="000000"/>
        </w:rPr>
      </w:pPr>
    </w:p>
    <w:p w:rsidR="002E1483" w:rsidRDefault="002E1483" w:rsidP="002E1483">
      <w:pPr>
        <w:spacing w:line="360" w:lineRule="auto"/>
      </w:pPr>
    </w:p>
    <w:p w:rsidR="002E1483" w:rsidRDefault="002E1483" w:rsidP="002E1483">
      <w:pPr>
        <w:spacing w:line="360" w:lineRule="auto"/>
        <w:jc w:val="center"/>
        <w:rPr>
          <w:b/>
        </w:rPr>
      </w:pPr>
      <w:r>
        <w:rPr>
          <w:b/>
        </w:rPr>
        <w:lastRenderedPageBreak/>
        <w:t>FUNDAMENTOS</w:t>
      </w:r>
    </w:p>
    <w:p w:rsidR="002E1483" w:rsidRDefault="002E1483" w:rsidP="002E1483">
      <w:pPr>
        <w:pBdr>
          <w:top w:val="nil"/>
          <w:left w:val="nil"/>
          <w:bottom w:val="nil"/>
          <w:right w:val="nil"/>
          <w:between w:val="nil"/>
        </w:pBdr>
        <w:spacing w:line="360" w:lineRule="auto"/>
        <w:ind w:left="720"/>
        <w:rPr>
          <w:b/>
          <w:color w:val="000000"/>
        </w:rPr>
      </w:pPr>
    </w:p>
    <w:p w:rsidR="002E1483" w:rsidRDefault="002E1483" w:rsidP="002E1483">
      <w:pPr>
        <w:spacing w:line="360" w:lineRule="auto"/>
      </w:pPr>
      <w:r>
        <w:t>Señor presidente:</w:t>
      </w:r>
    </w:p>
    <w:p w:rsidR="002E1483" w:rsidRDefault="002E1483" w:rsidP="002E1483">
      <w:pPr>
        <w:spacing w:line="360" w:lineRule="auto"/>
      </w:pPr>
      <w:r>
        <w:tab/>
        <w:t xml:space="preserve">El Título V de la Ley 1.777 designa al Consejo de Coordinación Intercomunal como el ámbito de articulación entre el Poder Ejecutivo y las Comunas de la Ciudad de Buenos Aires, encargado de la planificación y el control del proceso de descentralización. Hasta el momento, sin embargo, poco se sabe respecto a este órgano y la información pública brindada por el Gobierno de la Ciudad en lo que hace a su composición y funcionamiento es prácticamente nula. </w:t>
      </w:r>
    </w:p>
    <w:p w:rsidR="002E1483" w:rsidRDefault="002E1483" w:rsidP="002E1483">
      <w:pPr>
        <w:pBdr>
          <w:top w:val="nil"/>
          <w:left w:val="nil"/>
          <w:bottom w:val="nil"/>
          <w:right w:val="nil"/>
          <w:between w:val="nil"/>
        </w:pBdr>
        <w:shd w:val="clear" w:color="auto" w:fill="FFFFFF"/>
        <w:spacing w:line="360" w:lineRule="auto"/>
        <w:rPr>
          <w:color w:val="000000"/>
        </w:rPr>
      </w:pPr>
      <w:r>
        <w:rPr>
          <w:color w:val="000000"/>
        </w:rPr>
        <w:tab/>
        <w:t>De acuerdo con la</w:t>
      </w:r>
      <w:hyperlink r:id="rId8">
        <w:r>
          <w:rPr>
            <w:color w:val="000000"/>
          </w:rPr>
          <w:t> Resolución N° 2785/MHFGC/22</w:t>
        </w:r>
      </w:hyperlink>
      <w:r>
        <w:rPr>
          <w:color w:val="000000"/>
        </w:rPr>
        <w:t>, publicada el día 30/05/2022 en el Boletín Oficial, se encuentra en actividad una “Gerencia Operativa Asistencia al Consejo de Coordinación Intercomunal”. El espíritu de este pedido de informe es aclarar la naturaleza de esta instancia, conocer sus facultades, el presupuesto del que goza y en qué marco normativo se apoya, así como determinar si existen otras Gerencias Operativas vinculadas con el Consejo de Coordinación Intercomunal.</w:t>
      </w:r>
    </w:p>
    <w:p w:rsidR="002E1483" w:rsidRDefault="002E1483" w:rsidP="002E1483">
      <w:pPr>
        <w:pBdr>
          <w:top w:val="nil"/>
          <w:left w:val="nil"/>
          <w:bottom w:val="nil"/>
          <w:right w:val="nil"/>
          <w:between w:val="nil"/>
        </w:pBdr>
        <w:shd w:val="clear" w:color="auto" w:fill="FFFFFF"/>
        <w:spacing w:line="360" w:lineRule="auto"/>
        <w:rPr>
          <w:color w:val="000000"/>
        </w:rPr>
      </w:pPr>
      <w:r>
        <w:rPr>
          <w:color w:val="000000"/>
        </w:rPr>
        <w:tab/>
        <w:t xml:space="preserve">Por este motivo, solicito al cuerpo la aprobación del presente proyecto de resolución. </w:t>
      </w:r>
    </w:p>
    <w:p w:rsidR="002E1483" w:rsidRDefault="002E1483" w:rsidP="002E1483">
      <w:pPr>
        <w:pBdr>
          <w:top w:val="nil"/>
          <w:left w:val="nil"/>
          <w:bottom w:val="nil"/>
          <w:right w:val="nil"/>
          <w:between w:val="nil"/>
        </w:pBdr>
        <w:shd w:val="clear" w:color="auto" w:fill="FFFFFF"/>
        <w:spacing w:line="360" w:lineRule="auto"/>
        <w:rPr>
          <w:color w:val="000000"/>
        </w:rPr>
      </w:pPr>
      <w:r>
        <w:rPr>
          <w:color w:val="000000"/>
        </w:rPr>
        <w:tab/>
      </w:r>
    </w:p>
    <w:p w:rsidR="002E1483" w:rsidRDefault="002E1483" w:rsidP="002E1483">
      <w:pPr>
        <w:pBdr>
          <w:top w:val="nil"/>
          <w:left w:val="nil"/>
          <w:bottom w:val="nil"/>
          <w:right w:val="nil"/>
          <w:between w:val="nil"/>
        </w:pBdr>
        <w:shd w:val="clear" w:color="auto" w:fill="FFFFFF"/>
        <w:spacing w:after="150"/>
        <w:rPr>
          <w:color w:val="000000"/>
        </w:rPr>
      </w:pPr>
      <w:r>
        <w:rPr>
          <w:color w:val="000000"/>
        </w:rPr>
        <w:tab/>
        <w:t xml:space="preserve"> </w:t>
      </w:r>
    </w:p>
    <w:p w:rsidR="002E1483" w:rsidRDefault="002E1483" w:rsidP="002E1483"/>
    <w:p w:rsidR="00AF6352" w:rsidRPr="002E1483" w:rsidRDefault="00AF6352" w:rsidP="002E1483"/>
    <w:sectPr w:rsidR="00AF6352" w:rsidRPr="002E1483"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5E4" w:rsidRDefault="004D25E4">
      <w:r>
        <w:separator/>
      </w:r>
    </w:p>
  </w:endnote>
  <w:endnote w:type="continuationSeparator" w:id="0">
    <w:p w:rsidR="004D25E4" w:rsidRDefault="004D25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E1483" w:rsidRDefault="00601A75">
    <w:pPr>
      <w:pStyle w:val="Piedepgina"/>
      <w:rPr>
        <w:color w:val="333333"/>
        <w:sz w:val="20"/>
      </w:rPr>
    </w:pPr>
    <w:bookmarkStart w:id="0" w:name="Proyecto"/>
    <w:bookmarkEnd w:id="0"/>
  </w:p>
  <w:p w:rsidR="00601A75" w:rsidRPr="002E1483" w:rsidRDefault="00601A75">
    <w:pPr>
      <w:pStyle w:val="Piedepgina"/>
      <w:rPr>
        <w:color w:val="333333"/>
        <w:sz w:val="20"/>
      </w:rPr>
    </w:pPr>
    <w:r w:rsidRPr="002E1483">
      <w:rPr>
        <w:color w:val="333333"/>
        <w:sz w:val="20"/>
      </w:rPr>
      <w:t xml:space="preserve">Último cambio: </w:t>
    </w:r>
    <w:fldSimple w:instr=" SAVEDATE  \* MERGEFORMAT ">
      <w:r w:rsidR="002E1483">
        <w:rPr>
          <w:noProof/>
          <w:color w:val="333333"/>
          <w:sz w:val="20"/>
        </w:rPr>
        <w:t>00/00/0000 0:00:00</w:t>
      </w:r>
    </w:fldSimple>
    <w:r w:rsidRPr="002E1483">
      <w:rPr>
        <w:color w:val="333333"/>
        <w:sz w:val="20"/>
      </w:rPr>
      <w:t xml:space="preserve">  -  Cantidad de caracteres: </w:t>
    </w:r>
    <w:fldSimple w:instr=" NUMCHARS  \* MERGEFORMAT ">
      <w:r w:rsidR="002E1483">
        <w:rPr>
          <w:noProof/>
          <w:color w:val="333333"/>
          <w:sz w:val="20"/>
        </w:rPr>
        <w:t>1607</w:t>
      </w:r>
    </w:fldSimple>
    <w:r w:rsidRPr="002E1483">
      <w:rPr>
        <w:color w:val="333333"/>
        <w:sz w:val="20"/>
      </w:rPr>
      <w:t xml:space="preserve"> - Cantidad de palabras: </w:t>
    </w:r>
    <w:fldSimple w:instr=" NUMWORDS  \* MERGEFORMAT ">
      <w:r w:rsidR="002E1483">
        <w:rPr>
          <w:noProof/>
          <w:color w:val="333333"/>
          <w:sz w:val="20"/>
        </w:rPr>
        <w:t>282</w:t>
      </w:r>
    </w:fldSimple>
  </w:p>
  <w:p w:rsidR="00601A75" w:rsidRPr="002E1483" w:rsidRDefault="00601A75" w:rsidP="00B05649">
    <w:pPr>
      <w:pStyle w:val="Piedepgina"/>
      <w:tabs>
        <w:tab w:val="left" w:pos="3565"/>
      </w:tabs>
      <w:rPr>
        <w:rStyle w:val="Nmerodepgina"/>
        <w:color w:val="333333"/>
      </w:rPr>
    </w:pPr>
    <w:r w:rsidRPr="002E1483">
      <w:rPr>
        <w:color w:val="333333"/>
        <w:sz w:val="20"/>
      </w:rPr>
      <w:tab/>
      <w:t>Pág.</w:t>
    </w:r>
    <w:r w:rsidRPr="002E1483">
      <w:rPr>
        <w:color w:val="333333"/>
      </w:rPr>
      <w:t xml:space="preserve"> </w:t>
    </w:r>
    <w:r w:rsidRPr="002E1483">
      <w:rPr>
        <w:rStyle w:val="Nmerodepgina"/>
        <w:color w:val="333333"/>
      </w:rPr>
      <w:fldChar w:fldCharType="begin"/>
    </w:r>
    <w:r w:rsidRPr="002E1483">
      <w:rPr>
        <w:rStyle w:val="Nmerodepgina"/>
        <w:color w:val="333333"/>
      </w:rPr>
      <w:instrText xml:space="preserve"> PAGE </w:instrText>
    </w:r>
    <w:r w:rsidRPr="002E1483">
      <w:rPr>
        <w:rStyle w:val="Nmerodepgina"/>
        <w:color w:val="333333"/>
      </w:rPr>
      <w:fldChar w:fldCharType="separate"/>
    </w:r>
    <w:r w:rsidR="002E1483">
      <w:rPr>
        <w:rStyle w:val="Nmerodepgina"/>
        <w:noProof/>
        <w:color w:val="333333"/>
      </w:rPr>
      <w:t>2</w:t>
    </w:r>
    <w:r w:rsidRPr="002E1483">
      <w:rPr>
        <w:rStyle w:val="Nmerodepgina"/>
        <w:color w:val="333333"/>
      </w:rPr>
      <w:fldChar w:fldCharType="end"/>
    </w:r>
    <w:r w:rsidRPr="002E1483">
      <w:rPr>
        <w:rStyle w:val="Nmerodepgina"/>
        <w:color w:val="333333"/>
      </w:rPr>
      <w:t>/</w:t>
    </w:r>
    <w:fldSimple w:instr=" NUMPAGES  \* MERGEFORMAT ">
      <w:r w:rsidR="002E1483">
        <w:rPr>
          <w:rStyle w:val="Nmerodepgina"/>
          <w:noProof/>
          <w:color w:val="333333"/>
        </w:rPr>
        <w:t>2</w:t>
      </w:r>
    </w:fldSimple>
    <w:r w:rsidRPr="002E1483">
      <w:rPr>
        <w:rStyle w:val="Nmerodepgina"/>
        <w:color w:val="333333"/>
      </w:rPr>
      <w:t xml:space="preserve"> </w:t>
    </w:r>
  </w:p>
  <w:p w:rsidR="00601A75" w:rsidRPr="002E148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5E4" w:rsidRDefault="004D25E4">
      <w:r>
        <w:separator/>
      </w:r>
    </w:p>
  </w:footnote>
  <w:footnote w:type="continuationSeparator" w:id="0">
    <w:p w:rsidR="004D25E4" w:rsidRDefault="004D25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E148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34E07"/>
    <w:multiLevelType w:val="multilevel"/>
    <w:tmpl w:val="F2B6BC72"/>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4D25E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1483"/>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5E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483"/>
    <w:pPr>
      <w:jc w:val="both"/>
    </w:pPr>
    <w:rPr>
      <w:sz w:val="24"/>
      <w:szCs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2E1483"/>
    <w:pPr>
      <w:jc w:val="both"/>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i-restboletinoficial.buenosaires.gob.ar/download/267285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EB06E1-F2CD-4CE7-93B6-6670E4A96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300</Words>
  <Characters>1707</Characters>
  <Application>Microsoft Office Word</Application>
  <DocSecurity>0</DocSecurity>
  <Lines>63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2022-06-21T19:20:00Z</dcterms:created>
  <dcterms:modified xsi:type="dcterms:W3CDTF">2022-06-21T19:22:00Z</dcterms:modified>
</cp:coreProperties>
</file>