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143" w:rsidRPr="004F45FF" w:rsidRDefault="003C2143" w:rsidP="004F45FF">
      <w:pPr>
        <w:rPr>
          <w:lang w:val="es-MX"/>
        </w:rPr>
      </w:pPr>
    </w:p>
    <w:p w:rsidR="003C2143" w:rsidRPr="004F45FF" w:rsidRDefault="003C2143" w:rsidP="004F45FF">
      <w:pPr>
        <w:rPr>
          <w:lang w:val="es-MX"/>
        </w:rPr>
      </w:pPr>
    </w:p>
    <w:p w:rsidR="003C2143" w:rsidRPr="004F45FF" w:rsidRDefault="003C2143" w:rsidP="004F45FF">
      <w:pPr>
        <w:rPr>
          <w:lang w:val="es-MX"/>
        </w:rPr>
      </w:pPr>
      <w:r w:rsidRPr="004F45FF">
        <w:rPr>
          <w:lang w:val="es-MX"/>
        </w:rPr>
        <w:t>Legislatura de la Ciudad Autónoma de Buenos Aires</w:t>
      </w:r>
    </w:p>
    <w:p w:rsidR="003C2143" w:rsidRPr="004F45FF" w:rsidRDefault="003C2143" w:rsidP="004F45FF">
      <w:pPr>
        <w:rPr>
          <w:lang w:val="es-MX"/>
        </w:rPr>
      </w:pPr>
    </w:p>
    <w:p w:rsidR="003C2143" w:rsidRPr="004F45FF" w:rsidRDefault="003C2143" w:rsidP="004F45FF">
      <w:pPr>
        <w:rPr>
          <w:bCs/>
          <w:szCs w:val="24"/>
        </w:rPr>
      </w:pPr>
      <w:r w:rsidRPr="004F45FF">
        <w:rPr>
          <w:lang w:val="es-MX"/>
        </w:rPr>
        <w:t xml:space="preserve">Visto el </w:t>
      </w:r>
      <w:r w:rsidRPr="004F45FF">
        <w:rPr>
          <w:bCs/>
          <w:szCs w:val="24"/>
        </w:rPr>
        <w:t>Expediente N° 843-D-2022 del</w:t>
      </w:r>
      <w:r w:rsidRPr="004F45FF">
        <w:rPr>
          <w:b/>
          <w:bCs/>
          <w:szCs w:val="24"/>
        </w:rPr>
        <w:t xml:space="preserve"> </w:t>
      </w:r>
      <w:r w:rsidRPr="004F45FF">
        <w:rPr>
          <w:bCs/>
          <w:szCs w:val="24"/>
        </w:rPr>
        <w:t xml:space="preserve">Dip. Modarelli Juan Pablo y otros, de </w:t>
      </w:r>
      <w:r w:rsidR="003202DB" w:rsidRPr="004F45FF">
        <w:rPr>
          <w:bCs/>
          <w:szCs w:val="24"/>
        </w:rPr>
        <w:t>Resolución</w:t>
      </w:r>
      <w:r w:rsidRPr="004F45FF">
        <w:rPr>
          <w:bCs/>
          <w:szCs w:val="24"/>
        </w:rPr>
        <w:t xml:space="preserve">, que solicita se informe algunos </w:t>
      </w:r>
      <w:r w:rsidR="003202DB" w:rsidRPr="004F45FF">
        <w:rPr>
          <w:bCs/>
          <w:szCs w:val="24"/>
        </w:rPr>
        <w:t>ítems</w:t>
      </w:r>
      <w:r w:rsidRPr="004F45FF">
        <w:rPr>
          <w:bCs/>
          <w:szCs w:val="24"/>
        </w:rPr>
        <w:t xml:space="preserve"> relacionados con la Ley N° 4827 de la Ciudad de Buenos Aires y </w:t>
      </w:r>
    </w:p>
    <w:p w:rsidR="003C2143" w:rsidRPr="004F45FF" w:rsidRDefault="003C2143" w:rsidP="004F45FF"/>
    <w:p w:rsidR="003C2143" w:rsidRPr="004F45FF" w:rsidRDefault="003C2143" w:rsidP="004F45FF">
      <w:pPr>
        <w:rPr>
          <w:lang w:val="es-MX"/>
        </w:rPr>
      </w:pPr>
    </w:p>
    <w:p w:rsidR="003C2143" w:rsidRPr="004F45FF" w:rsidRDefault="003C2143" w:rsidP="004F45FF">
      <w:pPr>
        <w:rPr>
          <w:lang w:val="es-MX"/>
        </w:rPr>
      </w:pPr>
      <w:r w:rsidRPr="004F45FF">
        <w:rPr>
          <w:lang w:val="es-MX"/>
        </w:rPr>
        <w:t xml:space="preserve">   Considerando </w:t>
      </w:r>
    </w:p>
    <w:p w:rsidR="003C2143" w:rsidRPr="004F45FF" w:rsidRDefault="003C2143" w:rsidP="004F45FF">
      <w:pPr>
        <w:rPr>
          <w:lang w:val="es-MX"/>
        </w:rPr>
      </w:pPr>
    </w:p>
    <w:p w:rsidR="003C2143" w:rsidRPr="004F45FF" w:rsidRDefault="003C2143" w:rsidP="004F45FF">
      <w:pPr>
        <w:rPr>
          <w:lang w:val="es-MX"/>
        </w:rPr>
      </w:pPr>
      <w:r w:rsidRPr="004F45FF">
        <w:rPr>
          <w:lang w:val="es-MX"/>
        </w:rPr>
        <w:tab/>
        <w:t xml:space="preserve">             Que l</w:t>
      </w:r>
      <w:r w:rsidRPr="004F45FF">
        <w:t xml:space="preserve">a Ley N° 4.827 tiene por objeto regular la exhibición de los precios de los bienes finales muebles o servicios en los supermercados, supermercados totales o hipermercados o autoservicios de la CABA. </w:t>
      </w:r>
    </w:p>
    <w:p w:rsidR="003C2143" w:rsidRPr="004F45FF" w:rsidRDefault="003C2143" w:rsidP="004F45FF">
      <w:pPr>
        <w:ind w:firstLine="1700"/>
      </w:pPr>
    </w:p>
    <w:p w:rsidR="003C2143" w:rsidRPr="004F45FF" w:rsidRDefault="003C2143" w:rsidP="004F45FF">
      <w:pPr>
        <w:ind w:firstLine="1700"/>
      </w:pPr>
      <w:r w:rsidRPr="004F45FF">
        <w:t xml:space="preserve">Que entre los aspectos que ordena la citada ley, dispone que  los precios de los productos deben exhibir de manera clara, visible y legible los precios de cada artículo (Art. 9°). </w:t>
      </w:r>
    </w:p>
    <w:p w:rsidR="003C2143" w:rsidRPr="004F45FF" w:rsidRDefault="003C2143" w:rsidP="004F45FF">
      <w:pPr>
        <w:ind w:firstLine="1700"/>
      </w:pPr>
    </w:p>
    <w:p w:rsidR="003C2143" w:rsidRPr="004F45FF" w:rsidRDefault="003C2143" w:rsidP="004F45FF">
      <w:pPr>
        <w:ind w:firstLine="1700"/>
        <w:rPr>
          <w:rFonts w:eastAsia="Arial"/>
          <w:szCs w:val="22"/>
          <w:highlight w:val="white"/>
        </w:rPr>
      </w:pPr>
      <w:r w:rsidRPr="004F45FF">
        <w:t xml:space="preserve">Que asimismo, la mencionada ley, en su artículo 12°, indica que </w:t>
      </w:r>
      <w:r w:rsidRPr="004F45FF">
        <w:rPr>
          <w:i/>
        </w:rPr>
        <w:t>“</w:t>
      </w:r>
      <w:r w:rsidRPr="004F45FF">
        <w:rPr>
          <w:i/>
          <w:highlight w:val="white"/>
        </w:rPr>
        <w:t>quedan obligados a contar dentro del salón de ventas con algún mecanismo que facilite el inmediato acceso de los consumidores a la información sobre el precio, marca y cantidad del producto consultado. Dichos mecanismos deberán estar dispuestos de modo tal que ningún consumidor deba desplazarse, desde cualquier punto del salón, más de veinte metros para acceder a los mismos. La existencia de dichos mecanismos no exime a dichos establecimientos de dar cumplimiento a los artículos anteriores. Se entenderá como forma accesoria o complementaria y nunca supletoria”</w:t>
      </w:r>
      <w:r w:rsidRPr="004F45FF">
        <w:rPr>
          <w:rFonts w:eastAsia="Arial"/>
          <w:szCs w:val="22"/>
          <w:highlight w:val="white"/>
        </w:rPr>
        <w:t>.</w:t>
      </w:r>
    </w:p>
    <w:p w:rsidR="003C2143" w:rsidRPr="004F45FF" w:rsidRDefault="003C2143" w:rsidP="004F45FF">
      <w:pPr>
        <w:ind w:firstLine="1700"/>
      </w:pPr>
    </w:p>
    <w:p w:rsidR="003C2143" w:rsidRPr="004F45FF" w:rsidRDefault="003C2143" w:rsidP="004F45FF">
      <w:pPr>
        <w:ind w:firstLine="1700"/>
      </w:pPr>
      <w:r w:rsidRPr="004F45FF">
        <w:t xml:space="preserve">Que por otro lado, el artículo 11° de la ley citada, obliga a la autoridad de aplicación a determinar qué establecimientos deberán instalar lectoras de códigos de barra y balanzas a fin de informar a los consumidores sobre el precio, marca, cantidad y peso de los productos y que las mismas deberán ser informadas de manera adecuada y visible para los consumidores. </w:t>
      </w:r>
    </w:p>
    <w:p w:rsidR="003C2143" w:rsidRPr="004F45FF" w:rsidRDefault="003C2143" w:rsidP="004F45FF">
      <w:pPr>
        <w:ind w:firstLine="1700"/>
      </w:pPr>
    </w:p>
    <w:p w:rsidR="003C2143" w:rsidRPr="004F45FF" w:rsidRDefault="003C2143" w:rsidP="004F45FF">
      <w:pPr>
        <w:ind w:firstLine="1700"/>
      </w:pPr>
      <w:r w:rsidRPr="004F45FF">
        <w:t xml:space="preserve">Que todas estas disposiciones son fundamentales para que los consumidores puedan conocer, de manera clara, rápida e inequívoca, el precio de los productos que desea consumir. En un contexto como el actual, el ejercicio de este derecho se vuelve una prioridad, para que consumidores y usuarios puedan acceder a datos fidedigna sobre los precios de los bienes consumibles y no consumibles, las características de los bienes ofrecidos y realizar comparaciones y tomar decisiones de manera informada. </w:t>
      </w:r>
    </w:p>
    <w:p w:rsidR="003C2143" w:rsidRPr="004F45FF" w:rsidRDefault="003C2143" w:rsidP="004F45FF">
      <w:pPr>
        <w:ind w:firstLine="1700"/>
      </w:pPr>
    </w:p>
    <w:p w:rsidR="003C2143" w:rsidRPr="004F45FF" w:rsidRDefault="003C2143" w:rsidP="004F45FF">
      <w:pPr>
        <w:ind w:firstLine="1700"/>
      </w:pPr>
      <w:r w:rsidRPr="004F45FF">
        <w:t xml:space="preserve">Que en este sentido, para lograr el efectivo cumplimiento de las obligaciones que rigen a las empresas de supermercados, supermercados totales o hipermercados y autoservicios, es necesario realizar los controles necesarios a fin de determinar que tales disposiciones sean respetadas, como así también el derecho de las y los consumidores. Para ello, es necesario un rol activo del Gobierno de la CABA, a fin de evitar especulaciones y así asegurar que los/las ciudadanos/as puedan acceder a los bienes que necesitan para el desarrollo de su vida cotidiana, fundamentalmente aquellos/as que cuentan con menos recursos. </w:t>
      </w:r>
    </w:p>
    <w:p w:rsidR="003C2143" w:rsidRPr="004F45FF" w:rsidRDefault="003C2143" w:rsidP="004F45FF">
      <w:pPr>
        <w:ind w:firstLine="1700"/>
      </w:pPr>
    </w:p>
    <w:p w:rsidR="003C2143" w:rsidRPr="004F45FF" w:rsidRDefault="003C2143" w:rsidP="004F45FF">
      <w:pPr>
        <w:ind w:firstLine="1700"/>
        <w:rPr>
          <w:highlight w:val="white"/>
        </w:rPr>
      </w:pPr>
      <w:r w:rsidRPr="004F45FF">
        <w:t xml:space="preserve">Que además, resulta necesario no sólo el ejercicio del control por parte del Ejecutivo de las medidas vigentes, sino también acciones de promoción y divulgación, de forma tal que le permita a los/las usuarios/as y consumidores conocer cuáles son los derechos que goza en lo relativo a </w:t>
      </w:r>
      <w:r w:rsidRPr="004F45FF">
        <w:rPr>
          <w:highlight w:val="white"/>
        </w:rPr>
        <w:t>controlar adecuadamente el precio, calidad y cantidad de los productos que quiera adquirir.</w:t>
      </w:r>
    </w:p>
    <w:p w:rsidR="003C2143" w:rsidRPr="004F45FF" w:rsidRDefault="003C2143" w:rsidP="004F45FF">
      <w:pPr>
        <w:ind w:firstLine="1700"/>
        <w:rPr>
          <w:highlight w:val="white"/>
        </w:rPr>
      </w:pPr>
    </w:p>
    <w:p w:rsidR="003C2143" w:rsidRPr="004F45FF" w:rsidRDefault="003C2143" w:rsidP="004F45FF">
      <w:pPr>
        <w:ind w:firstLine="1700"/>
        <w:rPr>
          <w:highlight w:val="white"/>
        </w:rPr>
      </w:pPr>
      <w:r w:rsidRPr="004F45FF">
        <w:rPr>
          <w:highlight w:val="white"/>
        </w:rPr>
        <w:lastRenderedPageBreak/>
        <w:t xml:space="preserve">Que sin duda, la falta de acciones de control y promoción no sólo impide el pleno goce de los derechos de los/las consumidores y usuarios/as, sino que afecta al acceso de bienes y servicios de los sectores más vulnerables -porque impide la ejecución efectiva de los mecanismos de controles de precios implementados para impedir la suba indiscriminada e injustificada de precios que torna inaccesibles algunos bienes- y contribuye a la profundización de un escenario especulativo en materia de suba de precios. </w:t>
      </w:r>
    </w:p>
    <w:p w:rsidR="003C2143" w:rsidRPr="004F45FF" w:rsidRDefault="003C2143" w:rsidP="004F45FF"/>
    <w:p w:rsidR="003C2143" w:rsidRPr="004F45FF" w:rsidRDefault="003C2143" w:rsidP="004F45FF">
      <w:pPr>
        <w:rPr>
          <w:lang w:val="es-MX"/>
        </w:rPr>
      </w:pPr>
    </w:p>
    <w:p w:rsidR="003C2143" w:rsidRPr="004F45FF" w:rsidRDefault="003C2143" w:rsidP="004F45FF">
      <w:pPr>
        <w:rPr>
          <w:lang w:val="es-MX"/>
        </w:rPr>
      </w:pPr>
      <w:r w:rsidRPr="004F45FF">
        <w:rPr>
          <w:lang w:val="es-MX"/>
        </w:rPr>
        <w:tab/>
        <w:t>Por lo expuesto, esta Comisión de Defensa de los Consumidores y Usuarios  aconseja la aprobación de la siguiente</w:t>
      </w:r>
    </w:p>
    <w:p w:rsidR="003C2143" w:rsidRPr="004F45FF" w:rsidRDefault="003C2143" w:rsidP="004F45FF">
      <w:pPr>
        <w:rPr>
          <w:lang w:val="es-MX"/>
        </w:rPr>
      </w:pPr>
    </w:p>
    <w:p w:rsidR="003C2143" w:rsidRPr="004F45FF" w:rsidRDefault="003C2143" w:rsidP="004F45FF">
      <w:pPr>
        <w:rPr>
          <w:lang w:val="es-MX"/>
        </w:rPr>
      </w:pPr>
    </w:p>
    <w:p w:rsidR="003C2143" w:rsidRPr="004F45FF" w:rsidRDefault="003C2143" w:rsidP="004F45FF">
      <w:pPr>
        <w:jc w:val="center"/>
        <w:rPr>
          <w:b/>
          <w:lang w:val="es-MX"/>
        </w:rPr>
      </w:pPr>
      <w:bookmarkStart w:id="0" w:name="DResolución"/>
      <w:bookmarkEnd w:id="0"/>
      <w:r w:rsidRPr="004F45FF">
        <w:rPr>
          <w:b/>
          <w:lang w:val="es-MX"/>
        </w:rPr>
        <w:t>RESOLUCIÓN</w:t>
      </w:r>
    </w:p>
    <w:p w:rsidR="003C2143" w:rsidRPr="004F45FF" w:rsidRDefault="003C2143" w:rsidP="004F45FF">
      <w:pPr>
        <w:jc w:val="center"/>
        <w:rPr>
          <w:b/>
          <w:lang w:val="es-MX"/>
        </w:rPr>
      </w:pPr>
    </w:p>
    <w:p w:rsidR="003C2143" w:rsidRPr="004F45FF" w:rsidRDefault="003C2143" w:rsidP="004F45FF">
      <w:pPr>
        <w:ind w:left="860"/>
      </w:pPr>
      <w:r w:rsidRPr="004F45FF">
        <w:rPr>
          <w:b/>
        </w:rPr>
        <w:t>Artículo 1°:</w:t>
      </w:r>
      <w:r w:rsidRPr="004F45FF">
        <w:t xml:space="preserve"> La Legislatura de la Ciudad Autónoma de Buenos Aires solicita al Poder Ejecutivo que, por medio de los organismos técnicos que correspondan, en un plazo no mayor a 30 días de recibida la presente, informe por escrito y en formato digital sobre los siguientes puntos relacionados con lo previsto por la Ley N° 4.827, de </w:t>
      </w:r>
      <w:r w:rsidRPr="004F45FF">
        <w:rPr>
          <w:highlight w:val="white"/>
        </w:rPr>
        <w:t>Exhibición y Publicidad de Precios en la Ciudad:</w:t>
      </w:r>
      <w:r w:rsidRPr="004F45FF">
        <w:t xml:space="preserve"> </w:t>
      </w:r>
    </w:p>
    <w:p w:rsidR="003C2143" w:rsidRPr="004F45FF" w:rsidRDefault="003C2143" w:rsidP="004F45FF">
      <w:pPr>
        <w:ind w:left="860"/>
      </w:pPr>
    </w:p>
    <w:p w:rsidR="003C2143" w:rsidRPr="004F45FF" w:rsidRDefault="003C2143" w:rsidP="004F45FF">
      <w:pPr>
        <w:numPr>
          <w:ilvl w:val="0"/>
          <w:numId w:val="1"/>
        </w:numPr>
        <w:ind w:left="1580"/>
      </w:pPr>
      <w:r w:rsidRPr="004F45FF">
        <w:t>Informe si el Poder Ejecutivo realiza tareas de inspección relativas al cumplimiento de lo establecido por la Ley 4.827, en lo relativo a la exhibición de precios de productos consumibles y no consumibles, en especial en lo detallado en el artículo 9° y  12°, en relación a la disposición de mecanismos de consulta de precios en los salones de venta. En caso afirmativo, detalle periodicidad de los dispositivos de control y seguimiento así como también, los instrumentos de recolección de datos  utilizados, la cantidad de supermercados, hipermercados y autoservicios relevados,  los lugares donde estos se encuentran emplazados y si se trata de la totalidad de estos comercios que actualmente desarrollan actividades comerciales en la CABA.</w:t>
      </w:r>
    </w:p>
    <w:p w:rsidR="003C2143" w:rsidRPr="004F45FF" w:rsidRDefault="003C2143" w:rsidP="004F45FF">
      <w:pPr>
        <w:ind w:left="1580"/>
      </w:pPr>
    </w:p>
    <w:p w:rsidR="003C2143" w:rsidRPr="004F45FF" w:rsidRDefault="003C2143" w:rsidP="004F45FF">
      <w:pPr>
        <w:numPr>
          <w:ilvl w:val="0"/>
          <w:numId w:val="1"/>
        </w:numPr>
        <w:ind w:left="1580"/>
      </w:pPr>
      <w:r w:rsidRPr="004F45FF">
        <w:t xml:space="preserve">Indicar cuál es el grado del incumplimiento de lo establecido por el artículo 9° y 12° de la Ley 4.827. Distinga por tipo de comercio (supermercado, hipermercado y autoservicio), la empresa a la que pertenecen y  la dirección de cada uno de los comercios en donde se registraron faltas a lo dispuesto por la citada ley. En materia de exhibición de precios de productos consumibles y no consumibles; distinga los tipos de productos en donde se han detectado los incumplimientos.  Finalmente, detalle cuál es el grado de cumplimiento en la disposición de mecanismos que faciliten el inmediato acceso de los consumidores a la información sobre el precio, marca y cantidad del producto consultado.  </w:t>
      </w:r>
    </w:p>
    <w:p w:rsidR="003C2143" w:rsidRPr="004F45FF" w:rsidRDefault="003C2143" w:rsidP="004F45FF">
      <w:pPr>
        <w:ind w:left="720"/>
      </w:pPr>
    </w:p>
    <w:p w:rsidR="003C2143" w:rsidRPr="004F45FF" w:rsidRDefault="003C2143" w:rsidP="004F45FF">
      <w:pPr>
        <w:numPr>
          <w:ilvl w:val="0"/>
          <w:numId w:val="1"/>
        </w:numPr>
        <w:ind w:left="1580"/>
      </w:pPr>
      <w:r w:rsidRPr="004F45FF">
        <w:t xml:space="preserve">Detalle si el poder ejecutivo inició medidas contra las empresas que alcanza la Ley N° 18.425 y que no cumplan con la Ley N° 4.827 en sus Artículos 9° y 12°. Distinga qué empresas incumplieron con lo establecido por la citada ley y qué medidas se tomaron desde la autoridad de aplicación. </w:t>
      </w:r>
    </w:p>
    <w:p w:rsidR="003C2143" w:rsidRPr="004F45FF" w:rsidRDefault="003C2143" w:rsidP="004F45FF">
      <w:pPr>
        <w:ind w:left="1580"/>
      </w:pPr>
    </w:p>
    <w:p w:rsidR="003C2143" w:rsidRPr="004F45FF" w:rsidRDefault="003C2143" w:rsidP="004F45FF">
      <w:pPr>
        <w:numPr>
          <w:ilvl w:val="0"/>
          <w:numId w:val="1"/>
        </w:numPr>
        <w:ind w:left="1580"/>
      </w:pPr>
      <w:r w:rsidRPr="004F45FF">
        <w:t>Desarrolle qué mecanismos de promoción se han implementado para dar a conocer a la ciudadanía sobre el derecho a acceder a la información de los precios de los productos exhibidos en los salones de ventas de supermercados, hipermercados y autoservicios, con las características que enumera el art. 9° de la ley N° 4.827.</w:t>
      </w:r>
    </w:p>
    <w:p w:rsidR="003C2143" w:rsidRPr="004F45FF" w:rsidRDefault="003C2143" w:rsidP="004F45FF">
      <w:pPr>
        <w:ind w:left="720"/>
      </w:pPr>
    </w:p>
    <w:p w:rsidR="003C2143" w:rsidRPr="004F45FF" w:rsidRDefault="003C2143" w:rsidP="004F45FF">
      <w:pPr>
        <w:numPr>
          <w:ilvl w:val="0"/>
          <w:numId w:val="1"/>
        </w:numPr>
        <w:ind w:left="1580"/>
      </w:pPr>
      <w:r w:rsidRPr="004F45FF">
        <w:rPr>
          <w:highlight w:val="white"/>
        </w:rPr>
        <w:lastRenderedPageBreak/>
        <w:t xml:space="preserve">Detalle cuáles son los criterios que ha determinado la autoridad de aplicación para definir cuáles son los establecimientos que deberían instalar lectoras de códigos de barra a fin de informar a los consumidores acerca del precio, marca, cantidad y peso de los productos. Indique si realiza inspecciones respecto del cumplimiento de lo establecido por esos criterios y el grado de incumplimiento de lo dispuesto. Distinga las empresas que incumplen con esta disposición. </w:t>
      </w:r>
    </w:p>
    <w:p w:rsidR="003C2143" w:rsidRPr="004F45FF" w:rsidRDefault="003C2143" w:rsidP="004F45FF">
      <w:pPr>
        <w:ind w:left="720"/>
      </w:pPr>
    </w:p>
    <w:p w:rsidR="003C2143" w:rsidRPr="004F45FF" w:rsidRDefault="003C2143" w:rsidP="004F45FF">
      <w:pPr>
        <w:ind w:left="720"/>
        <w:jc w:val="left"/>
      </w:pPr>
    </w:p>
    <w:p w:rsidR="003C2143" w:rsidRPr="004F45FF" w:rsidRDefault="003C2143" w:rsidP="004F45FF">
      <w:pPr>
        <w:ind w:left="860"/>
      </w:pPr>
      <w:r w:rsidRPr="004F45FF">
        <w:rPr>
          <w:b/>
        </w:rPr>
        <w:t>Artículo 2°.-</w:t>
      </w:r>
      <w:r w:rsidRPr="004F45FF">
        <w:t xml:space="preserve"> Comuníquese, etc.</w:t>
      </w:r>
    </w:p>
    <w:p w:rsidR="003C2143" w:rsidRPr="004F45FF" w:rsidRDefault="003C2143" w:rsidP="004F45FF">
      <w:pPr>
        <w:spacing w:after="160"/>
        <w:ind w:left="860"/>
      </w:pPr>
      <w:r w:rsidRPr="004F45FF">
        <w:t> </w:t>
      </w:r>
    </w:p>
    <w:p w:rsidR="003C2143" w:rsidRPr="004F45FF" w:rsidRDefault="003C2143" w:rsidP="004F45FF">
      <w:pPr>
        <w:rPr>
          <w:lang w:val="es-MX"/>
        </w:rPr>
      </w:pPr>
    </w:p>
    <w:p w:rsidR="003C2143" w:rsidRPr="004F45FF" w:rsidRDefault="003C2143" w:rsidP="004F45FF">
      <w:pPr>
        <w:rPr>
          <w:lang w:val="es-MX"/>
        </w:rPr>
      </w:pPr>
    </w:p>
    <w:p w:rsidR="00B177FE" w:rsidRPr="004F45FF" w:rsidRDefault="003C2143" w:rsidP="004F45FF">
      <w:pPr>
        <w:rPr>
          <w:lang w:val="es-MX"/>
        </w:rPr>
      </w:pPr>
      <w:r w:rsidRPr="004F45FF">
        <w:rPr>
          <w:lang w:val="es-MX"/>
        </w:rPr>
        <w:t xml:space="preserve">Sala de la Comisión : 29 de Agosto de 2022. </w:t>
      </w:r>
    </w:p>
    <w:p w:rsidR="00B177FE" w:rsidRPr="004F45FF" w:rsidRDefault="00B177FE" w:rsidP="004F45FF">
      <w:pPr>
        <w:rPr>
          <w:lang w:val="es-MX"/>
        </w:rPr>
      </w:pPr>
    </w:p>
    <w:p w:rsidR="00766873" w:rsidRPr="004F45FF" w:rsidRDefault="00766873" w:rsidP="004F45FF">
      <w:pPr>
        <w:rPr>
          <w:lang w:val="es-MX"/>
        </w:rPr>
      </w:pPr>
    </w:p>
    <w:p w:rsidR="00766873" w:rsidRPr="004F45FF" w:rsidRDefault="00766873" w:rsidP="004F45FF">
      <w:pPr>
        <w:rPr>
          <w:lang w:val="es-MX"/>
        </w:rPr>
      </w:pPr>
    </w:p>
    <w:p w:rsidR="00766873" w:rsidRPr="004F45FF" w:rsidRDefault="00766873" w:rsidP="004F45FF">
      <w:pPr>
        <w:rPr>
          <w:lang w:val="es-MX"/>
        </w:rPr>
      </w:pPr>
    </w:p>
    <w:p w:rsidR="00425E8D" w:rsidRPr="004F45FF" w:rsidRDefault="00425E8D" w:rsidP="004F45FF">
      <w:pPr>
        <w:rPr>
          <w:lang w:val="es-AR"/>
        </w:rPr>
      </w:pPr>
    </w:p>
    <w:p w:rsidR="00425E8D" w:rsidRPr="004F45FF" w:rsidRDefault="00425E8D" w:rsidP="004F45FF">
      <w:pPr>
        <w:rPr>
          <w:lang w:val="es-AR"/>
        </w:rPr>
      </w:pPr>
    </w:p>
    <w:p w:rsidR="00766873" w:rsidRPr="004F45FF" w:rsidRDefault="00766873" w:rsidP="004F45FF">
      <w:pPr>
        <w:rPr>
          <w:lang w:val="es-AR"/>
        </w:rPr>
      </w:pPr>
      <w:r w:rsidRPr="004F45FF">
        <w:rPr>
          <w:lang w:val="es-AR"/>
        </w:rPr>
        <w:t>CASIELLES, Eugenio</w:t>
      </w:r>
      <w:r w:rsidRPr="004F45FF">
        <w:rPr>
          <w:lang w:val="es-AR"/>
        </w:rPr>
        <w:tab/>
      </w:r>
      <w:r w:rsidRPr="004F45FF">
        <w:rPr>
          <w:lang w:val="es-AR"/>
        </w:rPr>
        <w:tab/>
      </w:r>
      <w:r w:rsidRPr="004F45FF">
        <w:rPr>
          <w:lang w:val="es-AR"/>
        </w:rPr>
        <w:tab/>
        <w:t>VISCHI, María Patricia</w:t>
      </w:r>
    </w:p>
    <w:p w:rsidR="00766873" w:rsidRPr="004F45FF" w:rsidRDefault="00766873" w:rsidP="004F45FF">
      <w:pPr>
        <w:rPr>
          <w:lang w:val="es-AR"/>
        </w:rPr>
      </w:pPr>
      <w:r w:rsidRPr="004F45FF">
        <w:rPr>
          <w:lang w:val="es-AR"/>
        </w:rPr>
        <w:t>Presidente</w:t>
      </w:r>
      <w:r w:rsidRPr="004F45FF">
        <w:rPr>
          <w:lang w:val="es-AR"/>
        </w:rPr>
        <w:tab/>
      </w:r>
      <w:r w:rsidRPr="004F45FF">
        <w:rPr>
          <w:lang w:val="es-AR"/>
        </w:rPr>
        <w:tab/>
      </w:r>
      <w:r w:rsidRPr="004F45FF">
        <w:rPr>
          <w:lang w:val="es-AR"/>
        </w:rPr>
        <w:tab/>
      </w:r>
      <w:r w:rsidRPr="004F45FF">
        <w:rPr>
          <w:lang w:val="es-AR"/>
        </w:rPr>
        <w:tab/>
      </w:r>
      <w:r w:rsidRPr="004F45FF">
        <w:rPr>
          <w:lang w:val="es-AR"/>
        </w:rPr>
        <w:tab/>
        <w:t>Vicepresidente</w:t>
      </w:r>
    </w:p>
    <w:p w:rsidR="00766873" w:rsidRPr="004F45FF" w:rsidRDefault="00766873" w:rsidP="004F45FF">
      <w:pPr>
        <w:rPr>
          <w:lang w:val="es-AR"/>
        </w:rPr>
      </w:pPr>
    </w:p>
    <w:p w:rsidR="00766873" w:rsidRPr="004F45FF" w:rsidRDefault="00766873" w:rsidP="004F45FF">
      <w:pPr>
        <w:rPr>
          <w:lang w:val="es-AR"/>
        </w:rPr>
      </w:pPr>
    </w:p>
    <w:p w:rsidR="00766873" w:rsidRPr="004F45FF" w:rsidRDefault="00766873" w:rsidP="004F45FF">
      <w:pPr>
        <w:rPr>
          <w:lang w:val="es-AR"/>
        </w:rPr>
      </w:pPr>
    </w:p>
    <w:p w:rsidR="00766873" w:rsidRPr="004F45FF" w:rsidRDefault="00766873" w:rsidP="004F45FF">
      <w:pPr>
        <w:rPr>
          <w:lang w:val="es-AR"/>
        </w:rPr>
      </w:pPr>
    </w:p>
    <w:p w:rsidR="00425E8D" w:rsidRPr="004F45FF" w:rsidRDefault="00425E8D" w:rsidP="004F45FF">
      <w:pPr>
        <w:rPr>
          <w:lang w:val="es-AR"/>
        </w:rPr>
      </w:pPr>
    </w:p>
    <w:p w:rsidR="00425E8D" w:rsidRPr="004F45FF" w:rsidRDefault="00425E8D" w:rsidP="004F45FF">
      <w:pPr>
        <w:rPr>
          <w:lang w:val="es-AR"/>
        </w:rPr>
      </w:pPr>
    </w:p>
    <w:p w:rsidR="00766873" w:rsidRPr="004F45FF" w:rsidRDefault="00766873" w:rsidP="004F45FF">
      <w:pPr>
        <w:rPr>
          <w:lang w:val="es-AR"/>
        </w:rPr>
      </w:pPr>
      <w:r w:rsidRPr="004F45FF">
        <w:rPr>
          <w:lang w:val="es-AR"/>
        </w:rPr>
        <w:t>REYES, Hernán</w:t>
      </w:r>
      <w:r w:rsidRPr="004F45FF">
        <w:rPr>
          <w:lang w:val="es-AR"/>
        </w:rPr>
        <w:tab/>
      </w:r>
      <w:r w:rsidRPr="004F45FF">
        <w:rPr>
          <w:lang w:val="es-AR"/>
        </w:rPr>
        <w:tab/>
      </w:r>
      <w:r w:rsidRPr="004F45FF">
        <w:rPr>
          <w:lang w:val="es-AR"/>
        </w:rPr>
        <w:tab/>
      </w:r>
      <w:r w:rsidRPr="004F45FF">
        <w:rPr>
          <w:lang w:val="es-AR"/>
        </w:rPr>
        <w:tab/>
        <w:t>MÉNDEZ, María Sol</w:t>
      </w:r>
    </w:p>
    <w:p w:rsidR="00766873" w:rsidRPr="004F45FF" w:rsidRDefault="00766873" w:rsidP="004F45FF">
      <w:pPr>
        <w:rPr>
          <w:lang w:val="es-AR"/>
        </w:rPr>
      </w:pPr>
    </w:p>
    <w:p w:rsidR="00766873" w:rsidRPr="004F45FF" w:rsidRDefault="00766873" w:rsidP="004F45FF">
      <w:pPr>
        <w:rPr>
          <w:lang w:val="es-AR"/>
        </w:rPr>
      </w:pPr>
    </w:p>
    <w:p w:rsidR="00766873" w:rsidRPr="004F45FF" w:rsidRDefault="00766873" w:rsidP="004F45FF">
      <w:pPr>
        <w:rPr>
          <w:lang w:val="es-AR"/>
        </w:rPr>
      </w:pPr>
    </w:p>
    <w:p w:rsidR="00766873" w:rsidRPr="004F45FF" w:rsidRDefault="00766873" w:rsidP="004F45FF">
      <w:pPr>
        <w:rPr>
          <w:lang w:val="es-AR"/>
        </w:rPr>
      </w:pPr>
    </w:p>
    <w:p w:rsidR="00425E8D" w:rsidRPr="004F45FF" w:rsidRDefault="00425E8D" w:rsidP="004F45FF">
      <w:pPr>
        <w:rPr>
          <w:lang w:val="es-AR"/>
        </w:rPr>
      </w:pPr>
    </w:p>
    <w:p w:rsidR="00425E8D" w:rsidRPr="004F45FF" w:rsidRDefault="00425E8D" w:rsidP="004F45FF">
      <w:pPr>
        <w:rPr>
          <w:lang w:val="es-AR"/>
        </w:rPr>
      </w:pPr>
    </w:p>
    <w:p w:rsidR="00766873" w:rsidRPr="004F45FF" w:rsidRDefault="00766873" w:rsidP="004F45FF">
      <w:pPr>
        <w:rPr>
          <w:lang w:val="es-AR"/>
        </w:rPr>
      </w:pPr>
      <w:r w:rsidRPr="004F45FF">
        <w:rPr>
          <w:lang w:val="es-AR"/>
        </w:rPr>
        <w:t>LAPEÑA, Lucio</w:t>
      </w:r>
      <w:r w:rsidRPr="004F45FF">
        <w:rPr>
          <w:lang w:val="es-AR"/>
        </w:rPr>
        <w:tab/>
      </w:r>
      <w:r w:rsidRPr="004F45FF">
        <w:rPr>
          <w:lang w:val="es-AR"/>
        </w:rPr>
        <w:tab/>
      </w:r>
      <w:r w:rsidRPr="004F45FF">
        <w:rPr>
          <w:lang w:val="es-AR"/>
        </w:rPr>
        <w:tab/>
      </w:r>
      <w:r w:rsidRPr="004F45FF">
        <w:rPr>
          <w:lang w:val="es-AR"/>
        </w:rPr>
        <w:tab/>
        <w:t>MODARELLI, Juan Pablo</w:t>
      </w:r>
    </w:p>
    <w:p w:rsidR="00766873" w:rsidRPr="004F45FF" w:rsidRDefault="00766873" w:rsidP="004F45FF">
      <w:pPr>
        <w:rPr>
          <w:lang w:val="es-AR"/>
        </w:rPr>
      </w:pPr>
    </w:p>
    <w:p w:rsidR="00766873" w:rsidRPr="004F45FF" w:rsidRDefault="00766873" w:rsidP="004F45FF">
      <w:pPr>
        <w:rPr>
          <w:lang w:val="es-AR"/>
        </w:rPr>
      </w:pPr>
    </w:p>
    <w:p w:rsidR="00766873" w:rsidRPr="004F45FF" w:rsidRDefault="00766873" w:rsidP="004F45FF">
      <w:pPr>
        <w:rPr>
          <w:lang w:val="es-AR"/>
        </w:rPr>
      </w:pPr>
    </w:p>
    <w:p w:rsidR="00766873" w:rsidRPr="004F45FF" w:rsidRDefault="00766873" w:rsidP="004F45FF">
      <w:pPr>
        <w:rPr>
          <w:lang w:val="es-AR"/>
        </w:rPr>
      </w:pPr>
    </w:p>
    <w:p w:rsidR="00425E8D" w:rsidRPr="004F45FF" w:rsidRDefault="00425E8D" w:rsidP="004F45FF">
      <w:pPr>
        <w:rPr>
          <w:lang w:val="es-AR"/>
        </w:rPr>
      </w:pPr>
    </w:p>
    <w:p w:rsidR="00425E8D" w:rsidRPr="004F45FF" w:rsidRDefault="00425E8D" w:rsidP="004F45FF">
      <w:pPr>
        <w:rPr>
          <w:lang w:val="es-AR"/>
        </w:rPr>
      </w:pPr>
    </w:p>
    <w:p w:rsidR="00766873" w:rsidRPr="004F45FF" w:rsidRDefault="00766873" w:rsidP="004F45FF">
      <w:pPr>
        <w:rPr>
          <w:lang w:val="es-AR"/>
        </w:rPr>
      </w:pPr>
      <w:r w:rsidRPr="004F45FF">
        <w:rPr>
          <w:lang w:val="es-AR"/>
        </w:rPr>
        <w:t>ESTEBARENA, Carolina</w:t>
      </w:r>
    </w:p>
    <w:p w:rsidR="00AF6352" w:rsidRPr="004F45FF" w:rsidRDefault="00AF6352" w:rsidP="004F45FF">
      <w:pPr>
        <w:rPr>
          <w:lang w:val="es-MX"/>
        </w:rPr>
      </w:pPr>
    </w:p>
    <w:sectPr w:rsidR="00AF6352" w:rsidRPr="004F45FF" w:rsidSect="005A3AA1">
      <w:headerReference w:type="default" r:id="rId8"/>
      <w:footerReference w:type="default" r:id="rId9"/>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202" w:rsidRDefault="005D6202">
      <w:r>
        <w:separator/>
      </w:r>
    </w:p>
  </w:endnote>
  <w:endnote w:type="continuationSeparator" w:id="1">
    <w:p w:rsidR="005D6202" w:rsidRDefault="005D62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083248" w:rsidRDefault="00601A75">
    <w:pPr>
      <w:pStyle w:val="Piedepgina"/>
      <w:rPr>
        <w:color w:val="333333"/>
        <w:sz w:val="20"/>
      </w:rPr>
    </w:pPr>
    <w:bookmarkStart w:id="1" w:name="Despacho"/>
    <w:bookmarkEnd w:id="1"/>
  </w:p>
  <w:p w:rsidR="00601A75" w:rsidRPr="00083248" w:rsidRDefault="00601A75">
    <w:pPr>
      <w:pStyle w:val="Piedepgina"/>
      <w:rPr>
        <w:color w:val="333333"/>
        <w:sz w:val="20"/>
      </w:rPr>
    </w:pPr>
    <w:r w:rsidRPr="00083248">
      <w:rPr>
        <w:color w:val="333333"/>
        <w:sz w:val="20"/>
      </w:rPr>
      <w:t xml:space="preserve">Último cambio: </w:t>
    </w:r>
    <w:fldSimple w:instr=" SAVEDATE  \* MERGEFORMAT ">
      <w:r w:rsidR="00083248" w:rsidRPr="00083248">
        <w:rPr>
          <w:noProof/>
          <w:color w:val="333333"/>
          <w:sz w:val="20"/>
        </w:rPr>
        <w:t>29/08/2022 10:27:00</w:t>
      </w:r>
    </w:fldSimple>
    <w:r w:rsidRPr="00083248">
      <w:rPr>
        <w:color w:val="333333"/>
        <w:sz w:val="20"/>
      </w:rPr>
      <w:t xml:space="preserve">  -  Cantidad de caracteres: </w:t>
    </w:r>
    <w:fldSimple w:instr=" NUMCHARS  \* MERGEFORMAT ">
      <w:r w:rsidR="00083248" w:rsidRPr="00083248">
        <w:rPr>
          <w:noProof/>
          <w:color w:val="333333"/>
          <w:sz w:val="20"/>
        </w:rPr>
        <w:t>5798</w:t>
      </w:r>
    </w:fldSimple>
    <w:r w:rsidRPr="00083248">
      <w:rPr>
        <w:color w:val="333333"/>
        <w:sz w:val="20"/>
      </w:rPr>
      <w:t xml:space="preserve"> - Cantidad de palabras: </w:t>
    </w:r>
    <w:fldSimple w:instr=" NUMWORDS  \* MERGEFORMAT ">
      <w:r w:rsidR="00083248" w:rsidRPr="00083248">
        <w:rPr>
          <w:noProof/>
          <w:color w:val="333333"/>
          <w:sz w:val="20"/>
        </w:rPr>
        <w:t>1103</w:t>
      </w:r>
    </w:fldSimple>
  </w:p>
  <w:p w:rsidR="00601A75" w:rsidRPr="00083248" w:rsidRDefault="00601A75" w:rsidP="00B05649">
    <w:pPr>
      <w:pStyle w:val="Piedepgina"/>
      <w:tabs>
        <w:tab w:val="left" w:pos="3565"/>
      </w:tabs>
      <w:rPr>
        <w:rStyle w:val="Nmerodepgina"/>
        <w:color w:val="333333"/>
      </w:rPr>
    </w:pPr>
    <w:r w:rsidRPr="00083248">
      <w:rPr>
        <w:color w:val="333333"/>
        <w:sz w:val="20"/>
      </w:rPr>
      <w:tab/>
      <w:t>Pág.</w:t>
    </w:r>
    <w:r w:rsidRPr="00083248">
      <w:rPr>
        <w:color w:val="333333"/>
      </w:rPr>
      <w:t xml:space="preserve"> </w:t>
    </w:r>
    <w:r w:rsidR="00D53CA1" w:rsidRPr="00083248">
      <w:rPr>
        <w:rStyle w:val="Nmerodepgina"/>
        <w:color w:val="333333"/>
      </w:rPr>
      <w:fldChar w:fldCharType="begin"/>
    </w:r>
    <w:r w:rsidRPr="00083248">
      <w:rPr>
        <w:rStyle w:val="Nmerodepgina"/>
        <w:color w:val="333333"/>
      </w:rPr>
      <w:instrText xml:space="preserve"> PAGE </w:instrText>
    </w:r>
    <w:r w:rsidR="00D53CA1" w:rsidRPr="00083248">
      <w:rPr>
        <w:rStyle w:val="Nmerodepgina"/>
        <w:color w:val="333333"/>
      </w:rPr>
      <w:fldChar w:fldCharType="separate"/>
    </w:r>
    <w:r w:rsidR="00083248" w:rsidRPr="00083248">
      <w:rPr>
        <w:rStyle w:val="Nmerodepgina"/>
        <w:noProof/>
        <w:color w:val="333333"/>
      </w:rPr>
      <w:t>3</w:t>
    </w:r>
    <w:r w:rsidR="00D53CA1" w:rsidRPr="00083248">
      <w:rPr>
        <w:rStyle w:val="Nmerodepgina"/>
        <w:color w:val="333333"/>
      </w:rPr>
      <w:fldChar w:fldCharType="end"/>
    </w:r>
    <w:r w:rsidRPr="00083248">
      <w:rPr>
        <w:rStyle w:val="Nmerodepgina"/>
        <w:color w:val="333333"/>
      </w:rPr>
      <w:t>/</w:t>
    </w:r>
    <w:fldSimple w:instr=" NUMPAGES  \* MERGEFORMAT ">
      <w:r w:rsidR="00083248" w:rsidRPr="00083248">
        <w:rPr>
          <w:rStyle w:val="Nmerodepgina"/>
          <w:noProof/>
          <w:color w:val="333333"/>
        </w:rPr>
        <w:t>3</w:t>
      </w:r>
    </w:fldSimple>
    <w:r w:rsidRPr="00083248">
      <w:rPr>
        <w:rStyle w:val="Nmerodepgina"/>
        <w:color w:val="333333"/>
      </w:rPr>
      <w:t xml:space="preserve"> </w:t>
    </w:r>
  </w:p>
  <w:p w:rsidR="00601A75" w:rsidRPr="00083248"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202" w:rsidRDefault="005D6202">
      <w:r>
        <w:separator/>
      </w:r>
    </w:p>
  </w:footnote>
  <w:footnote w:type="continuationSeparator" w:id="1">
    <w:p w:rsidR="005D6202" w:rsidRDefault="005D62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D53CA1" w:rsidP="0033168A">
    <w:pPr>
      <w:pStyle w:val="Encabezado"/>
      <w:ind w:left="-2410" w:firstLine="850"/>
      <w:jc w:val="center"/>
      <w:rPr>
        <w:i/>
        <w:sz w:val="18"/>
        <w:szCs w:val="18"/>
      </w:rPr>
    </w:pPr>
    <w:r w:rsidRPr="00D53CA1">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i1025" type="#_x0000_t75" alt="logo1.jpg" style="width:148.8pt;height:27pt;visibility:visible">
          <v:imagedata r:id="rId1" o:title="logo1"/>
        </v:shape>
      </w:pict>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DB3401"/>
    <w:multiLevelType w:val="multilevel"/>
    <w:tmpl w:val="BA40CB2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0"/>
    <w:footnote w:id="1"/>
  </w:footnotePr>
  <w:endnotePr>
    <w:endnote w:id="0"/>
    <w:endnote w:id="1"/>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18C6"/>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3248"/>
    <w:rsid w:val="00085D07"/>
    <w:rsid w:val="000B2290"/>
    <w:rsid w:val="000D1497"/>
    <w:rsid w:val="000D2860"/>
    <w:rsid w:val="000D6C54"/>
    <w:rsid w:val="000E3949"/>
    <w:rsid w:val="000F74CB"/>
    <w:rsid w:val="000F7E30"/>
    <w:rsid w:val="00103C6B"/>
    <w:rsid w:val="00104335"/>
    <w:rsid w:val="001275D7"/>
    <w:rsid w:val="00127D10"/>
    <w:rsid w:val="00136787"/>
    <w:rsid w:val="00145948"/>
    <w:rsid w:val="00155C7C"/>
    <w:rsid w:val="00160A2A"/>
    <w:rsid w:val="001614A7"/>
    <w:rsid w:val="0019414B"/>
    <w:rsid w:val="001B0CF3"/>
    <w:rsid w:val="001B770D"/>
    <w:rsid w:val="001C18CC"/>
    <w:rsid w:val="001D480C"/>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202DB"/>
    <w:rsid w:val="0033168A"/>
    <w:rsid w:val="00335CD9"/>
    <w:rsid w:val="00340F54"/>
    <w:rsid w:val="0035681D"/>
    <w:rsid w:val="003A7311"/>
    <w:rsid w:val="003B471C"/>
    <w:rsid w:val="003C2143"/>
    <w:rsid w:val="003D10AB"/>
    <w:rsid w:val="003D4000"/>
    <w:rsid w:val="003F1EFD"/>
    <w:rsid w:val="003F4249"/>
    <w:rsid w:val="00401C75"/>
    <w:rsid w:val="0040761B"/>
    <w:rsid w:val="00422C3F"/>
    <w:rsid w:val="00425E8D"/>
    <w:rsid w:val="004354AC"/>
    <w:rsid w:val="00446E1A"/>
    <w:rsid w:val="004847CA"/>
    <w:rsid w:val="004B7714"/>
    <w:rsid w:val="004D2D62"/>
    <w:rsid w:val="004D30D5"/>
    <w:rsid w:val="004D438B"/>
    <w:rsid w:val="004E235F"/>
    <w:rsid w:val="004F45FF"/>
    <w:rsid w:val="0051012E"/>
    <w:rsid w:val="005142E6"/>
    <w:rsid w:val="00522C71"/>
    <w:rsid w:val="00526167"/>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D6202"/>
    <w:rsid w:val="005F35E2"/>
    <w:rsid w:val="00601A75"/>
    <w:rsid w:val="00606D7C"/>
    <w:rsid w:val="00616F70"/>
    <w:rsid w:val="00622DE5"/>
    <w:rsid w:val="00636BE0"/>
    <w:rsid w:val="0064363E"/>
    <w:rsid w:val="0065711B"/>
    <w:rsid w:val="006811D6"/>
    <w:rsid w:val="00687A99"/>
    <w:rsid w:val="00690392"/>
    <w:rsid w:val="00697F98"/>
    <w:rsid w:val="006A6925"/>
    <w:rsid w:val="006C326A"/>
    <w:rsid w:val="006C40E9"/>
    <w:rsid w:val="006D3303"/>
    <w:rsid w:val="006D5CB7"/>
    <w:rsid w:val="006E3675"/>
    <w:rsid w:val="006F01B3"/>
    <w:rsid w:val="00705135"/>
    <w:rsid w:val="00706B8E"/>
    <w:rsid w:val="00715AF3"/>
    <w:rsid w:val="00720C1E"/>
    <w:rsid w:val="00734F30"/>
    <w:rsid w:val="007410E7"/>
    <w:rsid w:val="007420D8"/>
    <w:rsid w:val="00766873"/>
    <w:rsid w:val="00771B54"/>
    <w:rsid w:val="007728C1"/>
    <w:rsid w:val="00777916"/>
    <w:rsid w:val="00780167"/>
    <w:rsid w:val="00795E19"/>
    <w:rsid w:val="007B0FD7"/>
    <w:rsid w:val="007B3715"/>
    <w:rsid w:val="007B6DE7"/>
    <w:rsid w:val="007C0373"/>
    <w:rsid w:val="007C0CF9"/>
    <w:rsid w:val="007D216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1FE2"/>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56069"/>
    <w:rsid w:val="00A66804"/>
    <w:rsid w:val="00A75EED"/>
    <w:rsid w:val="00A7779B"/>
    <w:rsid w:val="00A878E2"/>
    <w:rsid w:val="00A90DA7"/>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47667"/>
    <w:rsid w:val="00C51E49"/>
    <w:rsid w:val="00C521F9"/>
    <w:rsid w:val="00C63351"/>
    <w:rsid w:val="00C71253"/>
    <w:rsid w:val="00C734F9"/>
    <w:rsid w:val="00C87365"/>
    <w:rsid w:val="00C93FF6"/>
    <w:rsid w:val="00CC20B0"/>
    <w:rsid w:val="00CD3069"/>
    <w:rsid w:val="00CE163F"/>
    <w:rsid w:val="00D21279"/>
    <w:rsid w:val="00D23C57"/>
    <w:rsid w:val="00D43AA2"/>
    <w:rsid w:val="00D518DB"/>
    <w:rsid w:val="00D53CA1"/>
    <w:rsid w:val="00D55ECB"/>
    <w:rsid w:val="00D67721"/>
    <w:rsid w:val="00D758CE"/>
    <w:rsid w:val="00D76A86"/>
    <w:rsid w:val="00D927D4"/>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218C6"/>
    <w:rsid w:val="00F41DF6"/>
    <w:rsid w:val="00F52245"/>
    <w:rsid w:val="00F5569F"/>
    <w:rsid w:val="00F60308"/>
    <w:rsid w:val="00F640D0"/>
    <w:rsid w:val="00F75389"/>
    <w:rsid w:val="00F76CB1"/>
    <w:rsid w:val="00F903E8"/>
    <w:rsid w:val="00FA0C8C"/>
    <w:rsid w:val="00FB26DA"/>
    <w:rsid w:val="00FD07F5"/>
  </w:rsids>
  <m:mathPr>
    <m:mathFont m:val="Cambria Math"/>
    <m:brkBin m:val="before"/>
    <m:brkBinSub m:val="--"/>
    <m:smallFrac m:val="off"/>
    <m:dispDef/>
    <m:lMargin m:val="0"/>
    <m:rMargin m:val="0"/>
    <m:defJc m:val="centerGroup"/>
    <m:wrapIndent m:val="1440"/>
    <m:intLim m:val="subSup"/>
    <m:naryLim m:val="undOvr"/>
  </m:mathPr>
  <w:uiCompat97To2003/>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CA1"/>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D53CA1"/>
    <w:pPr>
      <w:ind w:left="3686"/>
    </w:pPr>
  </w:style>
  <w:style w:type="paragraph" w:styleId="Encabezado">
    <w:name w:val="header"/>
    <w:basedOn w:val="Normal"/>
    <w:link w:val="EncabezadoCar"/>
    <w:uiPriority w:val="99"/>
    <w:rsid w:val="00D53CA1"/>
    <w:pPr>
      <w:tabs>
        <w:tab w:val="center" w:pos="4419"/>
        <w:tab w:val="right" w:pos="8838"/>
      </w:tabs>
    </w:pPr>
  </w:style>
  <w:style w:type="paragraph" w:styleId="Piedepgina">
    <w:name w:val="footer"/>
    <w:basedOn w:val="Normal"/>
    <w:rsid w:val="00D53CA1"/>
    <w:pPr>
      <w:tabs>
        <w:tab w:val="center" w:pos="4419"/>
        <w:tab w:val="right" w:pos="8838"/>
      </w:tabs>
    </w:pPr>
  </w:style>
  <w:style w:type="character" w:styleId="Nmerodepgina">
    <w:name w:val="page number"/>
    <w:basedOn w:val="Fuentedeprrafopredeter"/>
    <w:rsid w:val="00D53CA1"/>
  </w:style>
  <w:style w:type="character" w:customStyle="1" w:styleId="EncabezadoCar">
    <w:name w:val="Encabezado Car"/>
    <w:basedOn w:val="Fuentedeprrafopredeter"/>
    <w:link w:val="Encabezado"/>
    <w:uiPriority w:val="99"/>
    <w:rsid w:val="0033168A"/>
    <w:rPr>
      <w:sz w:val="24"/>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liebehenz\AppData\Roaming\Microsoft\Plantillas\Legislatura\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27D50C-DCB4-49DE-A062-FC28C4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Legislar.DOT</Template>
  <TotalTime>7</TotalTime>
  <Pages>3</Pages>
  <Words>1103</Words>
  <Characters>5798</Characters>
  <Application>Microsoft Office Word</Application>
  <DocSecurity>0</DocSecurity>
  <Lines>157</Lines>
  <Paragraphs>26</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6927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maliebehenz</dc:creator>
  <cp:lastModifiedBy>maliebehenz</cp:lastModifiedBy>
  <cp:revision>16</cp:revision>
  <cp:lastPrinted>2022-08-29T13:27:00Z</cp:lastPrinted>
  <dcterms:created xsi:type="dcterms:W3CDTF">2022-08-26T16:47:00Z</dcterms:created>
  <dcterms:modified xsi:type="dcterms:W3CDTF">2022-08-29T13:27:00Z</dcterms:modified>
</cp:coreProperties>
</file>