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B59" w:rsidRPr="0079705E" w:rsidRDefault="00F45B59" w:rsidP="00F45B59">
      <w:pPr>
        <w:ind w:left="708" w:hanging="708"/>
        <w:rPr>
          <w:rFonts w:ascii="Arial" w:hAnsi="Arial" w:cs="Arial"/>
          <w:b/>
          <w:szCs w:val="24"/>
          <w:lang w:val="es-MX"/>
        </w:rPr>
      </w:pPr>
      <w:r w:rsidRPr="0079705E">
        <w:rPr>
          <w:rFonts w:ascii="Arial" w:hAnsi="Arial" w:cs="Arial"/>
          <w:b/>
          <w:szCs w:val="24"/>
          <w:lang w:val="es-MX"/>
        </w:rPr>
        <w:t>Legislatura de la Ciudad Autónoma de Buenos Aires</w:t>
      </w:r>
    </w:p>
    <w:p w:rsidR="00F45B59" w:rsidRPr="0079705E" w:rsidRDefault="00F45B59" w:rsidP="00F45B59">
      <w:pPr>
        <w:rPr>
          <w:rFonts w:ascii="Arial" w:hAnsi="Arial" w:cs="Arial"/>
          <w:b/>
          <w:szCs w:val="24"/>
          <w:lang w:val="es-MX"/>
        </w:rPr>
      </w:pPr>
    </w:p>
    <w:p w:rsidR="00F45B59" w:rsidRPr="0079705E" w:rsidRDefault="00F45B59" w:rsidP="00F45B59">
      <w:pPr>
        <w:rPr>
          <w:rFonts w:ascii="Arial" w:hAnsi="Arial" w:cs="Arial"/>
          <w:b/>
          <w:szCs w:val="24"/>
          <w:lang w:val="es-MX"/>
        </w:rPr>
      </w:pPr>
      <w:r w:rsidRPr="0079705E">
        <w:rPr>
          <w:rFonts w:ascii="Arial" w:hAnsi="Arial" w:cs="Arial"/>
          <w:b/>
          <w:szCs w:val="24"/>
          <w:lang w:val="es-MX"/>
        </w:rPr>
        <w:t>Visto:</w:t>
      </w:r>
    </w:p>
    <w:p w:rsidR="00F45B59" w:rsidRPr="0079705E" w:rsidRDefault="00F45B59" w:rsidP="00F45B59">
      <w:pPr>
        <w:rPr>
          <w:rFonts w:ascii="Arial" w:hAnsi="Arial" w:cs="Arial"/>
          <w:szCs w:val="24"/>
        </w:rPr>
      </w:pPr>
    </w:p>
    <w:p w:rsidR="00F45B59" w:rsidRPr="0079705E" w:rsidRDefault="00F45B59" w:rsidP="00F45B59">
      <w:pPr>
        <w:pStyle w:val="Ttulo2"/>
        <w:shd w:val="clear" w:color="auto" w:fill="FFFFFF"/>
        <w:spacing w:before="0" w:after="120" w:line="360" w:lineRule="auto"/>
        <w:rPr>
          <w:rFonts w:ascii="Arial" w:hAnsi="Arial" w:cs="Arial"/>
          <w:b w:val="0"/>
          <w:bCs w:val="0"/>
          <w:i w:val="0"/>
          <w:sz w:val="24"/>
          <w:szCs w:val="24"/>
          <w:shd w:val="clear" w:color="auto" w:fill="FFFFFF"/>
        </w:rPr>
      </w:pPr>
      <w:r w:rsidRPr="0079705E">
        <w:rPr>
          <w:rFonts w:ascii="Arial" w:hAnsi="Arial" w:cs="Arial"/>
          <w:b w:val="0"/>
          <w:i w:val="0"/>
          <w:sz w:val="24"/>
          <w:szCs w:val="24"/>
          <w:lang w:val="es-MX"/>
        </w:rPr>
        <w:t>El expediente 1441-D-22 de autoría de la Diputada Bou Pérez, Ana María, referido a</w:t>
      </w:r>
      <w:r w:rsidR="002A1E6F">
        <w:rPr>
          <w:rFonts w:ascii="Arial" w:hAnsi="Arial" w:cs="Arial"/>
          <w:b w:val="0"/>
          <w:i w:val="0"/>
          <w:sz w:val="24"/>
          <w:szCs w:val="24"/>
          <w:lang w:val="es-MX"/>
        </w:rPr>
        <w:t xml:space="preserve"> </w:t>
      </w:r>
      <w:r w:rsidRPr="0079705E">
        <w:rPr>
          <w:rFonts w:ascii="Arial" w:hAnsi="Arial" w:cs="Arial"/>
          <w:b w:val="0"/>
          <w:i w:val="0"/>
          <w:sz w:val="24"/>
          <w:szCs w:val="24"/>
          <w:lang w:val="es-MX"/>
        </w:rPr>
        <w:t>disponer la colocación de</w:t>
      </w:r>
      <w:r w:rsidRPr="0079705E">
        <w:rPr>
          <w:rFonts w:ascii="Arial" w:hAnsi="Arial" w:cs="Arial"/>
          <w:b w:val="0"/>
          <w:i w:val="0"/>
          <w:sz w:val="24"/>
          <w:szCs w:val="24"/>
        </w:rPr>
        <w:t xml:space="preserve">una placa en el espacio físico en el que funcionó inicialmente </w:t>
      </w:r>
      <w:r w:rsidRPr="0079705E">
        <w:rPr>
          <w:rFonts w:ascii="Arial" w:hAnsi="Arial" w:cs="Arial"/>
          <w:b w:val="0"/>
          <w:i w:val="0"/>
          <w:sz w:val="24"/>
          <w:szCs w:val="24"/>
          <w:lang w:val="es-MX"/>
        </w:rPr>
        <w:t>la “</w:t>
      </w:r>
      <w:r w:rsidRPr="0079705E">
        <w:rPr>
          <w:rFonts w:ascii="Arial" w:hAnsi="Arial" w:cs="Arial"/>
          <w:b w:val="0"/>
          <w:i w:val="0"/>
          <w:iCs w:val="0"/>
          <w:sz w:val="24"/>
          <w:szCs w:val="24"/>
          <w:lang w:val="es-ES" w:eastAsia="en-US"/>
        </w:rPr>
        <w:t>Biblioteca Central Dr. Laureano Rivas Miguez”</w:t>
      </w:r>
      <w:r w:rsidRPr="0079705E">
        <w:rPr>
          <w:rFonts w:ascii="Arial" w:hAnsi="Arial" w:cs="Arial"/>
          <w:b w:val="0"/>
          <w:bCs w:val="0"/>
          <w:i w:val="0"/>
          <w:sz w:val="24"/>
          <w:szCs w:val="24"/>
          <w:shd w:val="clear" w:color="auto" w:fill="FFFFFF"/>
        </w:rPr>
        <w:t xml:space="preserve"> en el edificio del Hospital de Niños R. Gutiérrez sito en la calle Gallo 1330 de esta Ciudad Autónoma de Buenos Aires, con motivo de su 120º aniversario de su fundación.</w:t>
      </w:r>
    </w:p>
    <w:p w:rsidR="0079705E" w:rsidRDefault="0079705E" w:rsidP="00F45B59">
      <w:pPr>
        <w:rPr>
          <w:rFonts w:ascii="Arial" w:hAnsi="Arial" w:cs="Arial"/>
          <w:b/>
          <w:szCs w:val="24"/>
          <w:lang w:val="es-MX"/>
        </w:rPr>
      </w:pPr>
    </w:p>
    <w:p w:rsidR="00F45B59" w:rsidRPr="0079705E" w:rsidRDefault="00F45B59" w:rsidP="00F45B59">
      <w:pPr>
        <w:rPr>
          <w:rFonts w:ascii="Arial" w:hAnsi="Arial" w:cs="Arial"/>
          <w:b/>
          <w:szCs w:val="24"/>
          <w:lang w:val="es-MX"/>
        </w:rPr>
      </w:pPr>
      <w:r w:rsidRPr="0079705E">
        <w:rPr>
          <w:rFonts w:ascii="Arial" w:hAnsi="Arial" w:cs="Arial"/>
          <w:b/>
          <w:szCs w:val="24"/>
          <w:lang w:val="es-MX"/>
        </w:rPr>
        <w:t>Considerando:</w:t>
      </w:r>
    </w:p>
    <w:p w:rsidR="005E3C49" w:rsidRPr="0079705E" w:rsidRDefault="005E3C49" w:rsidP="00E5658D">
      <w:pPr>
        <w:rPr>
          <w:rFonts w:ascii="Arial" w:hAnsi="Arial" w:cs="Arial"/>
          <w:szCs w:val="24"/>
        </w:rPr>
      </w:pPr>
    </w:p>
    <w:p w:rsidR="00F45B59" w:rsidRPr="0079705E" w:rsidRDefault="00F45B59" w:rsidP="00F45B59">
      <w:pPr>
        <w:pStyle w:val="p1"/>
        <w:shd w:val="clear" w:color="auto" w:fill="FFFFFF"/>
        <w:spacing w:before="0" w:beforeAutospacing="0" w:after="120" w:afterAutospacing="0" w:line="360" w:lineRule="auto"/>
        <w:jc w:val="both"/>
        <w:rPr>
          <w:rFonts w:ascii="Arial" w:hAnsi="Arial" w:cs="Arial"/>
          <w:lang w:val="es-ES"/>
        </w:rPr>
      </w:pPr>
      <w:r w:rsidRPr="0079705E">
        <w:rPr>
          <w:rFonts w:ascii="Arial" w:hAnsi="Arial" w:cs="Arial"/>
          <w:bCs/>
          <w:lang w:val="es-ES"/>
        </w:rPr>
        <w:t>Que, con gran visión de futuro, en noviembre de 1902, el Dr. Laureano Rivas Miguez, fundó la Biblioteca que funciona dentro del Hospital de Niños Ricardo Gutiérrez</w:t>
      </w:r>
      <w:r w:rsidRPr="0079705E">
        <w:rPr>
          <w:rFonts w:ascii="Arial" w:hAnsi="Arial" w:cs="Arial"/>
          <w:lang w:val="es-ES"/>
        </w:rPr>
        <w:t xml:space="preserve"> motivo por el que actualmente lleva su nombre</w:t>
      </w:r>
      <w:r w:rsidRPr="0079705E">
        <w:rPr>
          <w:rFonts w:ascii="Arial" w:hAnsi="Arial" w:cs="Arial"/>
          <w:bCs/>
          <w:lang w:val="es-ES"/>
        </w:rPr>
        <w:t>.</w:t>
      </w:r>
      <w:r w:rsidR="002A1E6F">
        <w:rPr>
          <w:rFonts w:ascii="Arial" w:hAnsi="Arial" w:cs="Arial"/>
          <w:bCs/>
          <w:lang w:val="es-ES"/>
        </w:rPr>
        <w:t xml:space="preserve"> </w:t>
      </w:r>
      <w:r w:rsidRPr="0079705E">
        <w:rPr>
          <w:rFonts w:ascii="Arial" w:hAnsi="Arial" w:cs="Arial"/>
          <w:lang w:val="es-ES"/>
        </w:rPr>
        <w:t xml:space="preserve">El origen de esta importante fuente de lectura y la iniciativa sobre su organización, está íntimamente ligada al nombre de este esclarecido médico fundador de los comienzos del Hospital. </w:t>
      </w:r>
      <w:r w:rsidRPr="0079705E">
        <w:rPr>
          <w:rFonts w:ascii="Arial" w:hAnsi="Arial" w:cs="Arial"/>
          <w:shd w:val="clear" w:color="auto" w:fill="FFFFFF"/>
          <w:lang w:val="es-ES"/>
        </w:rPr>
        <w:t>El Hospital de Niños es reconocido por su excelencia en docencia e investigación pediátrica.</w:t>
      </w:r>
    </w:p>
    <w:p w:rsidR="00F45B59" w:rsidRPr="0079705E" w:rsidRDefault="00F45B59" w:rsidP="00F45B59">
      <w:pPr>
        <w:shd w:val="clear" w:color="auto" w:fill="FFFFFF"/>
        <w:spacing w:after="120" w:line="360" w:lineRule="auto"/>
        <w:rPr>
          <w:rFonts w:ascii="Arial" w:hAnsi="Arial" w:cs="Arial"/>
          <w:bCs/>
          <w:iCs/>
          <w:szCs w:val="24"/>
          <w:lang w:val="es-ES" w:eastAsia="en-US"/>
        </w:rPr>
      </w:pPr>
      <w:r w:rsidRPr="0079705E">
        <w:rPr>
          <w:rFonts w:ascii="Arial" w:hAnsi="Arial" w:cs="Arial"/>
          <w:szCs w:val="24"/>
          <w:lang w:val="es-ES"/>
        </w:rPr>
        <w:t>Que la Biblioteca del Hospital de Niños ha sido considerada como la más importante de su género en nuestro país y quizás en Sudamérica. Más de siete mil volúmenes, libros y publicaciones de medicina infantil, permiten una permanente relación con la pediatría mundial, actualizada constantemente a través de numerosas revistas nacionales y extranjeras.</w:t>
      </w:r>
      <w:r w:rsidRPr="0079705E">
        <w:rPr>
          <w:rFonts w:ascii="Arial" w:hAnsi="Arial" w:cs="Arial"/>
          <w:bCs/>
          <w:iCs/>
          <w:szCs w:val="24"/>
          <w:lang w:val="es-ES" w:eastAsia="en-US"/>
        </w:rPr>
        <w:t xml:space="preserve"> Funciona como un taller abierto y permanente de aprendizaje e intercambio de experiencias.</w:t>
      </w:r>
    </w:p>
    <w:p w:rsidR="00F45B59" w:rsidRPr="0079705E" w:rsidRDefault="00F45B59" w:rsidP="00F45B59">
      <w:pPr>
        <w:shd w:val="clear" w:color="auto" w:fill="FFFFFF"/>
        <w:spacing w:after="120" w:line="360" w:lineRule="auto"/>
        <w:rPr>
          <w:rFonts w:ascii="Arial" w:hAnsi="Arial" w:cs="Arial"/>
          <w:szCs w:val="24"/>
          <w:shd w:val="clear" w:color="auto" w:fill="FFFFFF"/>
        </w:rPr>
      </w:pPr>
      <w:r w:rsidRPr="0079705E">
        <w:rPr>
          <w:rFonts w:ascii="Arial" w:hAnsi="Arial" w:cs="Arial"/>
          <w:szCs w:val="24"/>
          <w:shd w:val="clear" w:color="auto" w:fill="FFFFFF"/>
        </w:rPr>
        <w:t>Que, con sus 120 años de existencia, la Biblioteca, ha tenido buenas y malas épocas, pero siempre ha seguido creciendo.</w:t>
      </w:r>
    </w:p>
    <w:p w:rsidR="00F45B59" w:rsidRPr="0079705E" w:rsidRDefault="00F45B59" w:rsidP="00F45B59">
      <w:pPr>
        <w:spacing w:after="120" w:line="360" w:lineRule="auto"/>
        <w:rPr>
          <w:rFonts w:ascii="Arial" w:hAnsi="Arial" w:cs="Arial"/>
          <w:szCs w:val="24"/>
          <w:shd w:val="clear" w:color="auto" w:fill="FFFFFF"/>
        </w:rPr>
      </w:pPr>
      <w:r w:rsidRPr="0079705E">
        <w:rPr>
          <w:rFonts w:ascii="Arial" w:hAnsi="Arial" w:cs="Arial"/>
          <w:szCs w:val="24"/>
          <w:shd w:val="clear" w:color="auto" w:fill="FFFFFF"/>
        </w:rPr>
        <w:t>Que el 28 de junio 1935, fecha en que falleció el Dr. Rivas Miguez, la Biblioteca del Hospital fue invocada como un modelo digno de admiración.</w:t>
      </w:r>
    </w:p>
    <w:p w:rsidR="00F45B59" w:rsidRPr="0079705E" w:rsidRDefault="00F45B59" w:rsidP="00F45B59">
      <w:pPr>
        <w:spacing w:after="120" w:line="360" w:lineRule="auto"/>
        <w:rPr>
          <w:rFonts w:ascii="Arial" w:hAnsi="Arial" w:cs="Arial"/>
          <w:szCs w:val="24"/>
          <w:lang w:val="es-ES"/>
        </w:rPr>
      </w:pPr>
      <w:r w:rsidRPr="0079705E">
        <w:rPr>
          <w:rFonts w:ascii="Arial" w:hAnsi="Arial" w:cs="Arial"/>
          <w:szCs w:val="24"/>
          <w:shd w:val="clear" w:color="auto" w:fill="FFFFFF"/>
        </w:rPr>
        <w:t>Que, a partir del año 1994,</w:t>
      </w:r>
      <w:r w:rsidRPr="0079705E">
        <w:rPr>
          <w:rStyle w:val="apple-converted-space"/>
          <w:rFonts w:ascii="Arial" w:hAnsi="Arial" w:cs="Arial"/>
          <w:szCs w:val="24"/>
          <w:shd w:val="clear" w:color="auto" w:fill="FFFFFF"/>
        </w:rPr>
        <w:t> </w:t>
      </w:r>
      <w:r w:rsidRPr="0079705E">
        <w:rPr>
          <w:rFonts w:ascii="Arial" w:hAnsi="Arial" w:cs="Arial"/>
          <w:szCs w:val="24"/>
          <w:shd w:val="clear" w:color="auto" w:fill="FFFFFF"/>
        </w:rPr>
        <w:t>la Asociación de Profesionales del Hospital, se hizo cargo de la misma, que sufría desde hacía tiempo un importante abandono. Desde entonces es la Asociación de Profesionales del Hospital de Niños de Buenos Aires, la que la sostiene económicamente en su totalidad, incluyendo sueldos del personal, insumos, mantenimiento, suscripciones y material bibliográfico.</w:t>
      </w:r>
    </w:p>
    <w:p w:rsidR="00F45B59" w:rsidRPr="0079705E" w:rsidRDefault="00F45B59" w:rsidP="00F45B59">
      <w:pPr>
        <w:pStyle w:val="p8"/>
        <w:shd w:val="clear" w:color="auto" w:fill="FFFFFF"/>
        <w:spacing w:before="0" w:beforeAutospacing="0" w:after="120" w:afterAutospacing="0" w:line="360" w:lineRule="auto"/>
        <w:jc w:val="both"/>
        <w:rPr>
          <w:rFonts w:ascii="Arial" w:hAnsi="Arial" w:cs="Arial"/>
          <w:lang w:val="es-ES"/>
        </w:rPr>
      </w:pPr>
      <w:r w:rsidRPr="0079705E">
        <w:rPr>
          <w:rFonts w:ascii="Arial" w:hAnsi="Arial" w:cs="Arial"/>
          <w:lang w:val="es-ES"/>
        </w:rPr>
        <w:lastRenderedPageBreak/>
        <w:t>Que en el año 1995 la Dra. Isabel Badía fue no</w:t>
      </w:r>
      <w:bookmarkStart w:id="0" w:name="_GoBack"/>
      <w:bookmarkEnd w:id="0"/>
      <w:r w:rsidRPr="0079705E">
        <w:rPr>
          <w:rFonts w:ascii="Arial" w:hAnsi="Arial" w:cs="Arial"/>
          <w:lang w:val="es-ES"/>
        </w:rPr>
        <w:t>mbrada Directora Honoraria. En noviembre de 2006, y luego de casi 10 años de gestión, se inauguró un nuevo edificio, donde actualmente funciona.</w:t>
      </w:r>
    </w:p>
    <w:p w:rsidR="00F45B59" w:rsidRPr="0079705E" w:rsidRDefault="00F45B59" w:rsidP="00F45B59">
      <w:pPr>
        <w:spacing w:after="120" w:line="360" w:lineRule="auto"/>
        <w:rPr>
          <w:rFonts w:ascii="Arial" w:hAnsi="Arial" w:cs="Arial"/>
          <w:szCs w:val="24"/>
          <w:lang w:val="es-ES"/>
        </w:rPr>
      </w:pPr>
      <w:r w:rsidRPr="0079705E">
        <w:rPr>
          <w:rFonts w:ascii="Arial" w:hAnsi="Arial" w:cs="Arial"/>
          <w:szCs w:val="24"/>
          <w:lang w:val="es-ES"/>
        </w:rPr>
        <w:t xml:space="preserve">Que desde 1997, esta Biblioteca, </w:t>
      </w:r>
      <w:r w:rsidRPr="0079705E">
        <w:rPr>
          <w:rFonts w:ascii="Arial" w:hAnsi="Arial" w:cs="Arial"/>
          <w:szCs w:val="24"/>
          <w:shd w:val="clear" w:color="auto" w:fill="FFFFFF"/>
        </w:rPr>
        <w:t>pieza crucial del sistema de educación e investigación,</w:t>
      </w:r>
      <w:r w:rsidRPr="0079705E">
        <w:rPr>
          <w:rFonts w:ascii="Arial" w:hAnsi="Arial" w:cs="Arial"/>
          <w:szCs w:val="24"/>
          <w:lang w:val="es-ES"/>
        </w:rPr>
        <w:t xml:space="preserve"> forma parte de la RENICS, Red Nacional de Información en Ciencias de la Salud (OPS), grupo que coordina actualmente la Academia Nacional de Medicina. Entre otras tareas se encuentra la Revista del Hospital de Niños de Buenos Aires, para la Base Lilacs (Literatura Latinoamericana en Ciencias de la Salud) y participa activamente de la Biblioteca Virtual en Salud de Pediatría.</w:t>
      </w:r>
    </w:p>
    <w:p w:rsidR="00F45B59" w:rsidRPr="0079705E" w:rsidRDefault="00D643DE" w:rsidP="00F45B59">
      <w:pPr>
        <w:spacing w:after="120" w:line="360" w:lineRule="auto"/>
        <w:rPr>
          <w:rFonts w:ascii="Arial" w:hAnsi="Arial" w:cs="Arial"/>
          <w:szCs w:val="24"/>
          <w:shd w:val="clear" w:color="auto" w:fill="FFFFFF"/>
        </w:rPr>
      </w:pPr>
      <w:r w:rsidRPr="0079705E">
        <w:rPr>
          <w:rFonts w:ascii="Arial" w:hAnsi="Arial" w:cs="Arial"/>
          <w:szCs w:val="24"/>
          <w:shd w:val="clear" w:color="auto" w:fill="FFFFFF"/>
        </w:rPr>
        <w:t>Que s</w:t>
      </w:r>
      <w:r w:rsidR="00F45B59" w:rsidRPr="0079705E">
        <w:rPr>
          <w:rFonts w:ascii="Arial" w:hAnsi="Arial" w:cs="Arial"/>
          <w:szCs w:val="24"/>
          <w:shd w:val="clear" w:color="auto" w:fill="FFFFFF"/>
        </w:rPr>
        <w:t>u misión principal es ofrecer servicios a la comunidad hospitalaria en lo profesional y académico facilitando el acceso a la información en Ciencias de la Salud.</w:t>
      </w:r>
    </w:p>
    <w:p w:rsidR="00F45B59" w:rsidRPr="0079705E" w:rsidRDefault="00D643DE" w:rsidP="00F45B59">
      <w:pPr>
        <w:spacing w:after="120" w:line="360" w:lineRule="auto"/>
        <w:rPr>
          <w:rFonts w:ascii="Arial" w:hAnsi="Arial" w:cs="Arial"/>
          <w:szCs w:val="24"/>
          <w:shd w:val="clear" w:color="auto" w:fill="FFFFFF"/>
        </w:rPr>
      </w:pPr>
      <w:r w:rsidRPr="0079705E">
        <w:rPr>
          <w:rFonts w:ascii="Arial" w:hAnsi="Arial" w:cs="Arial"/>
          <w:szCs w:val="24"/>
          <w:shd w:val="clear" w:color="auto" w:fill="FFFFFF"/>
        </w:rPr>
        <w:t>Que s</w:t>
      </w:r>
      <w:r w:rsidR="00F45B59" w:rsidRPr="0079705E">
        <w:rPr>
          <w:rFonts w:ascii="Arial" w:hAnsi="Arial" w:cs="Arial"/>
          <w:szCs w:val="24"/>
          <w:shd w:val="clear" w:color="auto" w:fill="FFFFFF"/>
        </w:rPr>
        <w:t>u visión es aumentar las posibilidades de lecturas y el contacto con otras fuentes de orientación, en relación con los progresos de la ciencia y lo social.</w:t>
      </w:r>
    </w:p>
    <w:p w:rsidR="00F45B59" w:rsidRPr="0079705E" w:rsidRDefault="00D643DE" w:rsidP="00F45B59">
      <w:pPr>
        <w:pStyle w:val="NormalWeb"/>
        <w:shd w:val="clear" w:color="auto" w:fill="FFFFFF"/>
        <w:spacing w:before="0" w:beforeAutospacing="0" w:after="120" w:afterAutospacing="0" w:line="360" w:lineRule="auto"/>
        <w:jc w:val="both"/>
        <w:rPr>
          <w:rFonts w:ascii="Arial" w:hAnsi="Arial" w:cs="Arial"/>
        </w:rPr>
      </w:pPr>
      <w:r w:rsidRPr="0079705E">
        <w:rPr>
          <w:rStyle w:val="Textoennegrita"/>
          <w:rFonts w:ascii="Arial" w:hAnsi="Arial" w:cs="Arial"/>
          <w:b w:val="0"/>
        </w:rPr>
        <w:t>Que s</w:t>
      </w:r>
      <w:r w:rsidR="00F45B59" w:rsidRPr="0079705E">
        <w:rPr>
          <w:rStyle w:val="Textoennegrita"/>
          <w:rFonts w:ascii="Arial" w:hAnsi="Arial" w:cs="Arial"/>
          <w:b w:val="0"/>
        </w:rPr>
        <w:t>us objetivos principales son:</w:t>
      </w:r>
      <w:r w:rsidR="002A1E6F">
        <w:rPr>
          <w:rStyle w:val="Textoennegrita"/>
          <w:rFonts w:ascii="Arial" w:hAnsi="Arial" w:cs="Arial"/>
          <w:b w:val="0"/>
        </w:rPr>
        <w:t xml:space="preserve"> </w:t>
      </w:r>
      <w:r w:rsidR="00F45B59" w:rsidRPr="0079705E">
        <w:rPr>
          <w:rFonts w:ascii="Arial" w:hAnsi="Arial" w:cs="Arial"/>
        </w:rPr>
        <w:t>Facilitar el acceso y el uso de los recursos disponibles sobre la información en Ciencias de la Salud; brindar orientación continua de los usuarios en la estrategia de búsqueda de información en bases de datos; resguardar y difundir la producción intelectual de la institución, reflejada en la Revista del Hospital de Niños de Buenos Aires; y, colaborar y cooperar con otras instituciones a través de redes afines.</w:t>
      </w:r>
    </w:p>
    <w:p w:rsidR="00F45B59" w:rsidRPr="0079705E" w:rsidRDefault="00D643DE" w:rsidP="00F45B59">
      <w:pPr>
        <w:pStyle w:val="NormalWeb"/>
        <w:shd w:val="clear" w:color="auto" w:fill="FFFFFF"/>
        <w:spacing w:before="0" w:beforeAutospacing="0" w:after="120" w:afterAutospacing="0" w:line="360" w:lineRule="auto"/>
        <w:jc w:val="both"/>
        <w:rPr>
          <w:rFonts w:ascii="Arial" w:hAnsi="Arial" w:cs="Arial"/>
          <w:lang w:val="es-ES"/>
        </w:rPr>
      </w:pPr>
      <w:r w:rsidRPr="0079705E">
        <w:rPr>
          <w:rFonts w:ascii="Arial" w:hAnsi="Arial" w:cs="Arial"/>
          <w:shd w:val="clear" w:color="auto" w:fill="FFFFFF"/>
        </w:rPr>
        <w:t>Que e</w:t>
      </w:r>
      <w:r w:rsidR="00F45B59" w:rsidRPr="0079705E">
        <w:rPr>
          <w:rFonts w:ascii="Arial" w:hAnsi="Arial" w:cs="Arial"/>
          <w:shd w:val="clear" w:color="auto" w:fill="FFFFFF"/>
        </w:rPr>
        <w:t>ntre las colecciones más antiguas cuenta con The Lancet (1884), The Journal of Pediatrics (1942), Pediatrics (1948), The New England Journal of Medicine (1957), Pediatric Clinics of North América (1957), Revista de la Asociación Médica Argentina (1924), Anales del Instituto de Pediatría del Hospital de Niños (1933), Revista del Hospital de Niños (1897).</w:t>
      </w:r>
    </w:p>
    <w:p w:rsidR="00F45B59" w:rsidRPr="0079705E" w:rsidRDefault="00D643DE" w:rsidP="00F45B59">
      <w:pPr>
        <w:shd w:val="clear" w:color="auto" w:fill="FFFFFF"/>
        <w:spacing w:after="120" w:line="360" w:lineRule="auto"/>
        <w:rPr>
          <w:rFonts w:ascii="Arial" w:hAnsi="Arial" w:cs="Arial"/>
          <w:szCs w:val="24"/>
          <w:lang w:val="es-ES" w:eastAsia="en-US"/>
        </w:rPr>
      </w:pPr>
      <w:r w:rsidRPr="0079705E">
        <w:rPr>
          <w:rFonts w:ascii="Arial" w:hAnsi="Arial" w:cs="Arial"/>
          <w:szCs w:val="24"/>
          <w:lang w:val="es-ES" w:eastAsia="en-US"/>
        </w:rPr>
        <w:t>Que e</w:t>
      </w:r>
      <w:r w:rsidR="00F45B59" w:rsidRPr="0079705E">
        <w:rPr>
          <w:rFonts w:ascii="Arial" w:hAnsi="Arial" w:cs="Arial"/>
          <w:szCs w:val="24"/>
          <w:lang w:val="es-ES" w:eastAsia="en-US"/>
        </w:rPr>
        <w:t>l material bibliográfico está dispuesto al público en estanterías abiertas, lo que permite a los usuarios, un cómodo contacto directo con las publicaciones y libros y el manejo en forma autónoma dentro de la biblioteca.</w:t>
      </w:r>
    </w:p>
    <w:p w:rsidR="00F45B59" w:rsidRPr="0079705E" w:rsidRDefault="00D643DE" w:rsidP="00F45B59">
      <w:pPr>
        <w:shd w:val="clear" w:color="auto" w:fill="FFFFFF"/>
        <w:spacing w:after="120" w:line="360" w:lineRule="auto"/>
        <w:rPr>
          <w:rFonts w:ascii="Arial" w:hAnsi="Arial" w:cs="Arial"/>
          <w:szCs w:val="24"/>
          <w:lang w:val="es-ES" w:eastAsia="en-US"/>
        </w:rPr>
      </w:pPr>
      <w:r w:rsidRPr="0079705E">
        <w:rPr>
          <w:rFonts w:ascii="Arial" w:hAnsi="Arial" w:cs="Arial"/>
          <w:szCs w:val="24"/>
          <w:lang w:val="es-ES" w:eastAsia="en-US"/>
        </w:rPr>
        <w:t>Que d</w:t>
      </w:r>
      <w:r w:rsidR="00F45B59" w:rsidRPr="0079705E">
        <w:rPr>
          <w:rFonts w:ascii="Arial" w:hAnsi="Arial" w:cs="Arial"/>
          <w:szCs w:val="24"/>
          <w:lang w:val="es-ES" w:eastAsia="en-US"/>
        </w:rPr>
        <w:t>iariamente se reciben más de medio centenar de consultas, en forma personal, por teléfono, e-mail, de profesionales no solamente del mismo Hospital sino también de otras Instituciones de la Ciudad y del interior del país.</w:t>
      </w:r>
    </w:p>
    <w:p w:rsidR="00F45B59" w:rsidRPr="0079705E" w:rsidRDefault="00D643DE" w:rsidP="00F45B59">
      <w:pPr>
        <w:shd w:val="clear" w:color="auto" w:fill="FFFFFF"/>
        <w:spacing w:after="120" w:line="360" w:lineRule="auto"/>
        <w:rPr>
          <w:rFonts w:ascii="Arial" w:hAnsi="Arial" w:cs="Arial"/>
          <w:bCs/>
          <w:szCs w:val="24"/>
          <w:lang w:val="es-ES" w:eastAsia="en-US"/>
        </w:rPr>
      </w:pPr>
      <w:r w:rsidRPr="0079705E">
        <w:rPr>
          <w:rFonts w:ascii="Arial" w:hAnsi="Arial" w:cs="Arial"/>
          <w:szCs w:val="24"/>
          <w:lang w:val="es-ES" w:eastAsia="en-US"/>
        </w:rPr>
        <w:t>Que l</w:t>
      </w:r>
      <w:r w:rsidR="00F45B59" w:rsidRPr="0079705E">
        <w:rPr>
          <w:rFonts w:ascii="Arial" w:hAnsi="Arial" w:cs="Arial"/>
          <w:szCs w:val="24"/>
          <w:lang w:val="es-ES" w:eastAsia="en-US"/>
        </w:rPr>
        <w:t xml:space="preserve">os servicios que brinda son: </w:t>
      </w:r>
      <w:r w:rsidR="00F45B59" w:rsidRPr="0079705E">
        <w:rPr>
          <w:rFonts w:ascii="Arial" w:hAnsi="Arial" w:cs="Arial"/>
          <w:bCs/>
          <w:szCs w:val="24"/>
          <w:lang w:val="es-ES" w:eastAsia="en-US"/>
        </w:rPr>
        <w:t>Acc</w:t>
      </w:r>
      <w:r w:rsidRPr="0079705E">
        <w:rPr>
          <w:rFonts w:ascii="Arial" w:hAnsi="Arial" w:cs="Arial"/>
          <w:bCs/>
          <w:szCs w:val="24"/>
          <w:lang w:val="es-ES" w:eastAsia="en-US"/>
        </w:rPr>
        <w:t>eso a publicaciones científicas</w:t>
      </w:r>
      <w:r w:rsidR="00F45B59" w:rsidRPr="0079705E">
        <w:rPr>
          <w:rFonts w:ascii="Arial" w:hAnsi="Arial" w:cs="Arial"/>
          <w:bCs/>
          <w:szCs w:val="24"/>
          <w:lang w:val="es-ES" w:eastAsia="en-US"/>
        </w:rPr>
        <w:t xml:space="preserve"> nacionales e internacionales; Lectura en sala; Acceso a bases de datos propias (Kardex, Asomed, Libro); Acceso</w:t>
      </w:r>
      <w:r w:rsidR="00F45B59" w:rsidRPr="0079705E">
        <w:rPr>
          <w:rFonts w:ascii="Arial" w:hAnsi="Arial" w:cs="Arial"/>
          <w:szCs w:val="24"/>
          <w:lang w:val="es-ES" w:eastAsia="en-US"/>
        </w:rPr>
        <w:t> </w:t>
      </w:r>
      <w:r w:rsidR="00F45B59" w:rsidRPr="0079705E">
        <w:rPr>
          <w:rFonts w:ascii="Arial" w:hAnsi="Arial" w:cs="Arial"/>
          <w:bCs/>
          <w:szCs w:val="24"/>
          <w:lang w:val="es-ES" w:eastAsia="en-US"/>
        </w:rPr>
        <w:t xml:space="preserve">a bases de datos internacionales (Medline, Lilacs, </w:t>
      </w:r>
      <w:r w:rsidR="00F45B59" w:rsidRPr="0079705E">
        <w:rPr>
          <w:rFonts w:ascii="Arial" w:hAnsi="Arial" w:cs="Arial"/>
          <w:bCs/>
          <w:szCs w:val="24"/>
          <w:lang w:val="es-ES" w:eastAsia="en-US"/>
        </w:rPr>
        <w:lastRenderedPageBreak/>
        <w:t>Cochrane); Servicio de localización de revistas en otra institución; Formación de usuarios; Internet</w:t>
      </w:r>
      <w:r w:rsidRPr="0079705E">
        <w:rPr>
          <w:rFonts w:ascii="Arial" w:hAnsi="Arial" w:cs="Arial"/>
          <w:bCs/>
          <w:szCs w:val="24"/>
          <w:lang w:val="es-ES" w:eastAsia="en-US"/>
        </w:rPr>
        <w:t>; F</w:t>
      </w:r>
      <w:r w:rsidR="00F45B59" w:rsidRPr="0079705E">
        <w:rPr>
          <w:rFonts w:ascii="Arial" w:hAnsi="Arial" w:cs="Arial"/>
          <w:bCs/>
          <w:szCs w:val="24"/>
          <w:lang w:val="es-ES" w:eastAsia="en-US"/>
        </w:rPr>
        <w:t>otocopias.</w:t>
      </w:r>
    </w:p>
    <w:p w:rsidR="00F45B59" w:rsidRPr="0079705E" w:rsidRDefault="00D643DE" w:rsidP="00F45B59">
      <w:pPr>
        <w:pStyle w:val="NormalWeb"/>
        <w:shd w:val="clear" w:color="auto" w:fill="FFFFFF"/>
        <w:spacing w:before="0" w:beforeAutospacing="0" w:after="120" w:afterAutospacing="0" w:line="360" w:lineRule="auto"/>
        <w:jc w:val="both"/>
        <w:rPr>
          <w:rFonts w:ascii="Arial" w:hAnsi="Arial" w:cs="Arial"/>
          <w:lang w:val="es-ES" w:eastAsia="en-US"/>
        </w:rPr>
      </w:pPr>
      <w:r w:rsidRPr="0079705E">
        <w:rPr>
          <w:rFonts w:ascii="Arial" w:hAnsi="Arial" w:cs="Arial"/>
          <w:bCs/>
          <w:lang w:val="es-ES" w:eastAsia="en-US"/>
        </w:rPr>
        <w:t>Que e</w:t>
      </w:r>
      <w:r w:rsidR="0079705E" w:rsidRPr="0079705E">
        <w:rPr>
          <w:rFonts w:ascii="Arial" w:hAnsi="Arial" w:cs="Arial"/>
          <w:bCs/>
          <w:lang w:val="es-ES" w:eastAsia="en-US"/>
        </w:rPr>
        <w:t>s important</w:t>
      </w:r>
      <w:r w:rsidR="00F45B59" w:rsidRPr="0079705E">
        <w:rPr>
          <w:rFonts w:ascii="Arial" w:hAnsi="Arial" w:cs="Arial"/>
          <w:bCs/>
          <w:lang w:val="es-ES" w:eastAsia="en-US"/>
        </w:rPr>
        <w:t xml:space="preserve">e resaltar que la Asociación de Profesionales a cargo de esta biblioteca, denominada </w:t>
      </w:r>
      <w:r w:rsidR="00F45B59" w:rsidRPr="0079705E">
        <w:rPr>
          <w:rFonts w:ascii="Arial" w:hAnsi="Arial" w:cs="Arial"/>
          <w:lang w:val="es-ES" w:eastAsia="en-US"/>
        </w:rPr>
        <w:t xml:space="preserve">Asociación Civil para el Desarrollo Científico y Técnico de los Profesionales del Hospital de Niños R. Gutiérrez y constituida en 1948, es una Asociación Civil sin Fines de Lucro que nuclea al conjunto de los profesionales del Hospital de Niños y además de sostener totalmente la Biblioteca del Hospital de Niños, haciéndose cargo de los salarios de los bibliotecarios, de su patrimonio y de sus instalaciones y contenido bibliográfico, </w:t>
      </w:r>
      <w:r w:rsidR="0079705E" w:rsidRPr="0079705E">
        <w:rPr>
          <w:rFonts w:ascii="Arial" w:hAnsi="Arial" w:cs="Arial"/>
          <w:lang w:val="es-ES" w:eastAsia="en-US"/>
        </w:rPr>
        <w:t>tiene por finalidad</w:t>
      </w:r>
      <w:r w:rsidR="00F45B59" w:rsidRPr="0079705E">
        <w:rPr>
          <w:rFonts w:ascii="Arial" w:hAnsi="Arial" w:cs="Arial"/>
          <w:lang w:val="es-ES" w:eastAsia="en-US"/>
        </w:rPr>
        <w:t xml:space="preserve">  agrupar a todos los profesionales que presten servicios en el Hospital de Niños, propender a la mayor elevación científica y técnica de sus asociados, contribuir a mejorar la labor asistencial del hospital, propiciar actividades culturales inherentes o no a la profesión, investigar y estudiar todos los problemas médico-sociales en su ámbito, y, velar por la ética profesional, organiza conferencias, actividades culturales y asambleas, las Jornadas Científicas del Hospital y la edición de la Revista del Hospital de Niños. </w:t>
      </w:r>
    </w:p>
    <w:p w:rsidR="00F45B59" w:rsidRPr="0079705E" w:rsidRDefault="0079705E" w:rsidP="00F45B59">
      <w:pPr>
        <w:pStyle w:val="NormalWeb"/>
        <w:shd w:val="clear" w:color="auto" w:fill="FFFFFF"/>
        <w:spacing w:before="0" w:beforeAutospacing="0" w:after="120" w:afterAutospacing="0" w:line="360" w:lineRule="auto"/>
        <w:jc w:val="both"/>
        <w:rPr>
          <w:rFonts w:ascii="Arial" w:hAnsi="Arial" w:cs="Arial"/>
          <w:lang w:val="es-ES" w:eastAsia="en-US"/>
        </w:rPr>
      </w:pPr>
      <w:r w:rsidRPr="0079705E">
        <w:rPr>
          <w:rFonts w:ascii="Arial" w:hAnsi="Arial" w:cs="Arial"/>
          <w:lang w:val="es-ES" w:eastAsia="en-US"/>
        </w:rPr>
        <w:t>Que</w:t>
      </w:r>
      <w:r w:rsidR="00F45B59" w:rsidRPr="0079705E">
        <w:rPr>
          <w:rFonts w:ascii="Arial" w:hAnsi="Arial" w:cs="Arial"/>
          <w:lang w:val="es-ES" w:eastAsia="en-US"/>
        </w:rPr>
        <w:t xml:space="preserve"> en 2021 mediante </w:t>
      </w:r>
      <w:r w:rsidRPr="0079705E">
        <w:rPr>
          <w:rFonts w:ascii="Arial" w:hAnsi="Arial" w:cs="Arial"/>
          <w:lang w:val="es-ES" w:eastAsia="en-US"/>
        </w:rPr>
        <w:t xml:space="preserve">la </w:t>
      </w:r>
      <w:r w:rsidR="00F45B59" w:rsidRPr="0079705E">
        <w:rPr>
          <w:rFonts w:ascii="Arial" w:hAnsi="Arial" w:cs="Arial"/>
          <w:lang w:val="es-ES" w:eastAsia="en-US"/>
        </w:rPr>
        <w:t>Declaración 578-21</w:t>
      </w:r>
      <w:r w:rsidRPr="0079705E">
        <w:rPr>
          <w:rFonts w:ascii="Arial" w:hAnsi="Arial" w:cs="Arial"/>
          <w:lang w:val="es-ES" w:eastAsia="en-US"/>
        </w:rPr>
        <w:t>, la biblioteca</w:t>
      </w:r>
      <w:r w:rsidR="00F45B59" w:rsidRPr="0079705E">
        <w:rPr>
          <w:rFonts w:ascii="Arial" w:hAnsi="Arial" w:cs="Arial"/>
          <w:lang w:val="es-ES" w:eastAsia="en-US"/>
        </w:rPr>
        <w:t xml:space="preserve"> fue declarada de interés cultural por este cuerpo legislativo. </w:t>
      </w:r>
    </w:p>
    <w:p w:rsidR="00F45B59" w:rsidRPr="0079705E" w:rsidRDefault="0079705E" w:rsidP="00F45B59">
      <w:pPr>
        <w:pStyle w:val="NormalWeb"/>
        <w:shd w:val="clear" w:color="auto" w:fill="FFFFFF"/>
        <w:spacing w:before="0" w:beforeAutospacing="0" w:after="120" w:afterAutospacing="0" w:line="360" w:lineRule="auto"/>
        <w:jc w:val="both"/>
        <w:rPr>
          <w:rFonts w:ascii="Arial" w:hAnsi="Arial" w:cs="Arial"/>
          <w:lang w:val="es-ES" w:eastAsia="en-US"/>
        </w:rPr>
      </w:pPr>
      <w:r w:rsidRPr="0079705E">
        <w:rPr>
          <w:rFonts w:ascii="Arial" w:hAnsi="Arial" w:cs="Arial"/>
          <w:lang w:val="es-ES" w:eastAsia="en-US"/>
        </w:rPr>
        <w:t>Que</w:t>
      </w:r>
      <w:r w:rsidR="00F45B59" w:rsidRPr="0079705E">
        <w:rPr>
          <w:rFonts w:ascii="Arial" w:hAnsi="Arial" w:cs="Arial"/>
          <w:lang w:val="es-ES" w:eastAsia="en-US"/>
        </w:rPr>
        <w:t xml:space="preserve"> con motivo de su centésimo vigésimo aniversario que se celebra este año a través de la colocación de una placa conmemorativa se reconoce</w:t>
      </w:r>
      <w:r w:rsidRPr="0079705E">
        <w:rPr>
          <w:rFonts w:ascii="Arial" w:hAnsi="Arial" w:cs="Arial"/>
          <w:lang w:val="es-ES" w:eastAsia="en-US"/>
        </w:rPr>
        <w:t>rá cabalmente</w:t>
      </w:r>
      <w:r w:rsidR="00F45B59" w:rsidRPr="0079705E">
        <w:rPr>
          <w:rFonts w:ascii="Arial" w:hAnsi="Arial" w:cs="Arial"/>
          <w:lang w:val="es-ES" w:eastAsia="en-US"/>
        </w:rPr>
        <w:t xml:space="preserve"> la trayectoria de la misma.</w:t>
      </w:r>
    </w:p>
    <w:p w:rsidR="0079705E" w:rsidRPr="0079705E" w:rsidRDefault="0079705E" w:rsidP="0079705E">
      <w:pPr>
        <w:rPr>
          <w:rFonts w:ascii="Arial" w:hAnsi="Arial" w:cs="Arial"/>
          <w:szCs w:val="24"/>
          <w:lang w:val="es-MX"/>
        </w:rPr>
      </w:pPr>
      <w:r w:rsidRPr="0079705E">
        <w:rPr>
          <w:rFonts w:ascii="Arial" w:hAnsi="Arial" w:cs="Arial"/>
          <w:szCs w:val="24"/>
          <w:lang w:val="es-MX"/>
        </w:rPr>
        <w:t xml:space="preserve">Por todo lo expuesto, esta </w:t>
      </w:r>
      <w:r w:rsidRPr="0079705E">
        <w:rPr>
          <w:rFonts w:ascii="Arial" w:hAnsi="Arial" w:cs="Arial"/>
          <w:b/>
          <w:szCs w:val="24"/>
          <w:lang w:val="es-MX"/>
        </w:rPr>
        <w:t>Comisión de Comunicación Social</w:t>
      </w:r>
      <w:r w:rsidRPr="0079705E">
        <w:rPr>
          <w:rFonts w:ascii="Arial" w:hAnsi="Arial" w:cs="Arial"/>
          <w:szCs w:val="24"/>
          <w:lang w:val="es-MX"/>
        </w:rPr>
        <w:t xml:space="preserve"> aconseja la aprobación de la siguiente</w:t>
      </w:r>
    </w:p>
    <w:p w:rsidR="0079705E" w:rsidRPr="0079705E" w:rsidRDefault="0079705E" w:rsidP="0079705E">
      <w:pPr>
        <w:ind w:firstLine="708"/>
        <w:rPr>
          <w:rFonts w:ascii="Arial" w:hAnsi="Arial" w:cs="Arial"/>
          <w:szCs w:val="24"/>
          <w:lang w:val="es-MX"/>
        </w:rPr>
      </w:pPr>
    </w:p>
    <w:p w:rsidR="0079705E" w:rsidRPr="0079705E" w:rsidRDefault="0079705E" w:rsidP="0079705E">
      <w:pPr>
        <w:ind w:firstLine="708"/>
        <w:rPr>
          <w:rFonts w:ascii="Arial" w:hAnsi="Arial" w:cs="Arial"/>
          <w:szCs w:val="24"/>
        </w:rPr>
      </w:pPr>
    </w:p>
    <w:p w:rsidR="0079705E" w:rsidRPr="0079705E" w:rsidRDefault="0079705E" w:rsidP="0079705E">
      <w:pPr>
        <w:jc w:val="center"/>
        <w:rPr>
          <w:rFonts w:ascii="Arial" w:hAnsi="Arial" w:cs="Arial"/>
          <w:b/>
          <w:szCs w:val="24"/>
          <w:lang w:val="es-MX"/>
        </w:rPr>
      </w:pPr>
      <w:r w:rsidRPr="0079705E">
        <w:rPr>
          <w:rFonts w:ascii="Arial" w:hAnsi="Arial" w:cs="Arial"/>
          <w:b/>
          <w:szCs w:val="24"/>
          <w:lang w:val="es-MX"/>
        </w:rPr>
        <w:t>RESOLUCION</w:t>
      </w:r>
    </w:p>
    <w:p w:rsidR="0079705E" w:rsidRPr="0079705E" w:rsidRDefault="0079705E" w:rsidP="0079705E">
      <w:pPr>
        <w:jc w:val="center"/>
        <w:rPr>
          <w:rFonts w:ascii="Arial" w:hAnsi="Arial" w:cs="Arial"/>
          <w:b/>
          <w:szCs w:val="24"/>
          <w:lang w:val="es-MX"/>
        </w:rPr>
      </w:pPr>
    </w:p>
    <w:p w:rsidR="0079705E" w:rsidRPr="0079705E" w:rsidRDefault="0079705E" w:rsidP="0079705E">
      <w:pPr>
        <w:rPr>
          <w:rFonts w:ascii="Arial" w:hAnsi="Arial" w:cs="Arial"/>
          <w:szCs w:val="24"/>
          <w:lang w:val="es-MX"/>
        </w:rPr>
      </w:pPr>
    </w:p>
    <w:p w:rsidR="0079705E" w:rsidRPr="0079705E" w:rsidRDefault="0079705E" w:rsidP="0079705E">
      <w:pPr>
        <w:pStyle w:val="Ttulo2"/>
        <w:shd w:val="clear" w:color="auto" w:fill="FFFFFF"/>
        <w:spacing w:before="0" w:after="120" w:line="360" w:lineRule="auto"/>
        <w:rPr>
          <w:rFonts w:ascii="Arial" w:hAnsi="Arial" w:cs="Arial"/>
          <w:b w:val="0"/>
          <w:bCs w:val="0"/>
          <w:i w:val="0"/>
          <w:sz w:val="24"/>
          <w:szCs w:val="24"/>
          <w:shd w:val="clear" w:color="auto" w:fill="FFFFFF"/>
        </w:rPr>
      </w:pPr>
      <w:r w:rsidRPr="0079705E">
        <w:rPr>
          <w:rFonts w:ascii="Arial" w:hAnsi="Arial" w:cs="Arial"/>
          <w:i w:val="0"/>
          <w:sz w:val="24"/>
          <w:szCs w:val="24"/>
        </w:rPr>
        <w:t>Artículo 1º.-</w:t>
      </w:r>
      <w:r w:rsidRPr="0079705E">
        <w:rPr>
          <w:rFonts w:ascii="Arial" w:hAnsi="Arial" w:cs="Arial"/>
          <w:b w:val="0"/>
          <w:i w:val="0"/>
          <w:sz w:val="24"/>
          <w:szCs w:val="24"/>
        </w:rPr>
        <w:t xml:space="preserve">  Dispónese la colocación de una placa en el espacio físico en el que funcionó inicialmente </w:t>
      </w:r>
      <w:r w:rsidRPr="0079705E">
        <w:rPr>
          <w:rFonts w:ascii="Arial" w:hAnsi="Arial" w:cs="Arial"/>
          <w:b w:val="0"/>
          <w:i w:val="0"/>
          <w:sz w:val="24"/>
          <w:szCs w:val="24"/>
          <w:lang w:val="es-MX"/>
        </w:rPr>
        <w:t>la “</w:t>
      </w:r>
      <w:r w:rsidRPr="0079705E">
        <w:rPr>
          <w:rFonts w:ascii="Arial" w:hAnsi="Arial" w:cs="Arial"/>
          <w:b w:val="0"/>
          <w:i w:val="0"/>
          <w:iCs w:val="0"/>
          <w:sz w:val="24"/>
          <w:szCs w:val="24"/>
          <w:lang w:val="es-ES" w:eastAsia="en-US"/>
        </w:rPr>
        <w:t>Biblioteca Central Dr. Laureano Rivas Miguez”</w:t>
      </w:r>
      <w:r w:rsidRPr="0079705E">
        <w:rPr>
          <w:rFonts w:ascii="Arial" w:hAnsi="Arial" w:cs="Arial"/>
          <w:b w:val="0"/>
          <w:bCs w:val="0"/>
          <w:i w:val="0"/>
          <w:sz w:val="24"/>
          <w:szCs w:val="24"/>
          <w:shd w:val="clear" w:color="auto" w:fill="FFFFFF"/>
        </w:rPr>
        <w:t xml:space="preserve"> en el edificio del Hospital de Niños R. Gutiérrez sito en la calle Gallo 1330 de esta Ciudad Autónoma de Buenos Aires, con motivo de su 120º aniversario de su fundación.</w:t>
      </w:r>
    </w:p>
    <w:p w:rsidR="0079705E" w:rsidRPr="0079705E" w:rsidRDefault="0079705E" w:rsidP="0079705E">
      <w:pPr>
        <w:pStyle w:val="Ttulo2"/>
        <w:shd w:val="clear" w:color="auto" w:fill="FFFFFF"/>
        <w:spacing w:before="0" w:after="120" w:line="360" w:lineRule="auto"/>
        <w:rPr>
          <w:rFonts w:ascii="Arial" w:hAnsi="Arial" w:cs="Arial"/>
          <w:b w:val="0"/>
          <w:i w:val="0"/>
          <w:sz w:val="24"/>
          <w:szCs w:val="24"/>
        </w:rPr>
      </w:pPr>
      <w:r w:rsidRPr="0079705E">
        <w:rPr>
          <w:rFonts w:ascii="Arial" w:hAnsi="Arial" w:cs="Arial"/>
          <w:bCs w:val="0"/>
          <w:i w:val="0"/>
          <w:sz w:val="24"/>
          <w:szCs w:val="24"/>
          <w:shd w:val="clear" w:color="auto" w:fill="FFFFFF"/>
        </w:rPr>
        <w:t>Artículo 2º.-</w:t>
      </w:r>
      <w:r w:rsidRPr="0079705E">
        <w:rPr>
          <w:rFonts w:ascii="Arial" w:hAnsi="Arial" w:cs="Arial"/>
          <w:b w:val="0"/>
          <w:bCs w:val="0"/>
          <w:i w:val="0"/>
          <w:sz w:val="24"/>
          <w:szCs w:val="24"/>
          <w:shd w:val="clear" w:color="auto" w:fill="FFFFFF"/>
        </w:rPr>
        <w:t xml:space="preserve"> La placa dispuesta por el artículo 1° contendrá el siguiente texto: </w:t>
      </w:r>
    </w:p>
    <w:p w:rsidR="0079705E" w:rsidRPr="0079705E" w:rsidRDefault="0079705E" w:rsidP="0079705E">
      <w:pPr>
        <w:pStyle w:val="Ttulo2"/>
        <w:shd w:val="clear" w:color="auto" w:fill="FFFFFF"/>
        <w:spacing w:before="0" w:after="0" w:line="360" w:lineRule="auto"/>
        <w:jc w:val="center"/>
        <w:rPr>
          <w:rFonts w:ascii="Arial" w:hAnsi="Arial" w:cs="Arial"/>
          <w:b w:val="0"/>
          <w:i w:val="0"/>
          <w:sz w:val="24"/>
          <w:szCs w:val="24"/>
        </w:rPr>
      </w:pPr>
      <w:r w:rsidRPr="0079705E">
        <w:rPr>
          <w:rFonts w:ascii="Arial" w:hAnsi="Arial" w:cs="Arial"/>
          <w:b w:val="0"/>
          <w:i w:val="0"/>
          <w:sz w:val="24"/>
          <w:szCs w:val="24"/>
        </w:rPr>
        <w:t>(ESCUDO DE LA LEGISLATURA)</w:t>
      </w:r>
    </w:p>
    <w:p w:rsidR="0079705E" w:rsidRPr="0079705E" w:rsidRDefault="0079705E" w:rsidP="0079705E">
      <w:pPr>
        <w:spacing w:line="360" w:lineRule="auto"/>
        <w:jc w:val="center"/>
        <w:rPr>
          <w:rFonts w:ascii="Arial" w:hAnsi="Arial" w:cs="Arial"/>
          <w:szCs w:val="24"/>
        </w:rPr>
      </w:pPr>
      <w:r w:rsidRPr="0079705E">
        <w:rPr>
          <w:rFonts w:ascii="Arial" w:hAnsi="Arial" w:cs="Arial"/>
          <w:szCs w:val="24"/>
        </w:rPr>
        <w:t>1902-2022</w:t>
      </w:r>
    </w:p>
    <w:p w:rsidR="0079705E" w:rsidRPr="0079705E" w:rsidRDefault="0079705E" w:rsidP="0079705E">
      <w:pPr>
        <w:pStyle w:val="Ttulo2"/>
        <w:shd w:val="clear" w:color="auto" w:fill="FFFFFF"/>
        <w:spacing w:before="0" w:after="0" w:line="360" w:lineRule="auto"/>
        <w:jc w:val="center"/>
        <w:rPr>
          <w:rFonts w:ascii="Arial" w:hAnsi="Arial" w:cs="Arial"/>
          <w:b w:val="0"/>
          <w:i w:val="0"/>
          <w:sz w:val="24"/>
          <w:szCs w:val="24"/>
        </w:rPr>
      </w:pPr>
      <w:r w:rsidRPr="0079705E">
        <w:rPr>
          <w:rFonts w:ascii="Arial" w:hAnsi="Arial" w:cs="Arial"/>
          <w:b w:val="0"/>
          <w:i w:val="0"/>
          <w:sz w:val="24"/>
          <w:szCs w:val="24"/>
        </w:rPr>
        <w:lastRenderedPageBreak/>
        <w:t>LA LEGISLATURA DE LA CIUDAD AUTÓNOMA DE BUENOS AIRES</w:t>
      </w:r>
    </w:p>
    <w:p w:rsidR="0079705E" w:rsidRPr="0079705E" w:rsidRDefault="0079705E" w:rsidP="0079705E">
      <w:pPr>
        <w:pStyle w:val="Ttulo2"/>
        <w:shd w:val="clear" w:color="auto" w:fill="FFFFFF"/>
        <w:spacing w:before="0" w:after="0" w:line="360" w:lineRule="auto"/>
        <w:jc w:val="center"/>
        <w:rPr>
          <w:rFonts w:ascii="Arial" w:hAnsi="Arial" w:cs="Arial"/>
          <w:b w:val="0"/>
          <w:i w:val="0"/>
          <w:sz w:val="24"/>
          <w:szCs w:val="24"/>
        </w:rPr>
      </w:pPr>
      <w:r w:rsidRPr="0079705E">
        <w:rPr>
          <w:rFonts w:ascii="Arial" w:hAnsi="Arial" w:cs="Arial"/>
          <w:b w:val="0"/>
          <w:i w:val="0"/>
          <w:sz w:val="24"/>
          <w:szCs w:val="24"/>
        </w:rPr>
        <w:t>conmemora el centésimo vigésimo aniversario de la fundación de la</w:t>
      </w:r>
    </w:p>
    <w:p w:rsidR="0079705E" w:rsidRPr="0079705E" w:rsidRDefault="0079705E" w:rsidP="0079705E">
      <w:pPr>
        <w:pStyle w:val="Ttulo2"/>
        <w:shd w:val="clear" w:color="auto" w:fill="FFFFFF"/>
        <w:spacing w:before="0" w:after="0" w:line="360" w:lineRule="auto"/>
        <w:jc w:val="center"/>
        <w:rPr>
          <w:rFonts w:ascii="Arial" w:hAnsi="Arial" w:cs="Arial"/>
          <w:b w:val="0"/>
          <w:i w:val="0"/>
          <w:sz w:val="24"/>
          <w:szCs w:val="24"/>
        </w:rPr>
      </w:pPr>
      <w:r w:rsidRPr="0079705E">
        <w:rPr>
          <w:rFonts w:ascii="Arial" w:hAnsi="Arial" w:cs="Arial"/>
          <w:b w:val="0"/>
          <w:i w:val="0"/>
          <w:sz w:val="24"/>
          <w:szCs w:val="24"/>
        </w:rPr>
        <w:t>Biblioteca Central Dr. Laureano Rivas Miguez y celebra sus aportes y contribuciones a la sociedad</w:t>
      </w:r>
    </w:p>
    <w:p w:rsidR="0079705E" w:rsidRPr="0079705E" w:rsidRDefault="0079705E" w:rsidP="0079705E">
      <w:pPr>
        <w:shd w:val="clear" w:color="auto" w:fill="FFFFFF"/>
        <w:spacing w:line="360" w:lineRule="auto"/>
        <w:jc w:val="center"/>
        <w:rPr>
          <w:rFonts w:ascii="Arial" w:hAnsi="Arial" w:cs="Arial"/>
          <w:szCs w:val="24"/>
          <w:lang w:val="es-AR" w:eastAsia="es-AR"/>
        </w:rPr>
      </w:pPr>
    </w:p>
    <w:p w:rsidR="0079705E" w:rsidRPr="0079705E" w:rsidRDefault="0079705E" w:rsidP="0079705E">
      <w:pPr>
        <w:shd w:val="clear" w:color="auto" w:fill="FFFFFF"/>
        <w:rPr>
          <w:rFonts w:ascii="Arial" w:hAnsi="Arial" w:cs="Arial"/>
          <w:szCs w:val="24"/>
          <w:lang w:val="es-AR" w:eastAsia="es-AR"/>
        </w:rPr>
      </w:pPr>
      <w:r w:rsidRPr="0079705E">
        <w:rPr>
          <w:rFonts w:ascii="Arial" w:hAnsi="Arial" w:cs="Arial"/>
          <w:b/>
          <w:bCs/>
          <w:color w:val="000000"/>
          <w:szCs w:val="24"/>
          <w:lang w:val="es-AR" w:eastAsia="es-AR"/>
        </w:rPr>
        <w:t xml:space="preserve">Artículo 3º.- </w:t>
      </w:r>
      <w:r w:rsidRPr="0079705E">
        <w:rPr>
          <w:rFonts w:ascii="Arial" w:hAnsi="Arial" w:cs="Arial"/>
          <w:color w:val="000000"/>
          <w:szCs w:val="24"/>
          <w:lang w:val="es-AR" w:eastAsia="es-AR"/>
        </w:rPr>
        <w:t>Comuníquese, etc.</w:t>
      </w:r>
    </w:p>
    <w:p w:rsidR="0079705E" w:rsidRPr="0079705E" w:rsidRDefault="0079705E" w:rsidP="0079705E">
      <w:pPr>
        <w:pStyle w:val="Body"/>
        <w:shd w:val="clear" w:color="auto" w:fill="FFFFFF"/>
        <w:spacing w:line="360" w:lineRule="auto"/>
        <w:rPr>
          <w:rFonts w:ascii="Arial" w:eastAsia="Cambria" w:hAnsi="Arial" w:cs="Arial"/>
          <w:color w:val="1C1C1C"/>
          <w:u w:color="1C1C1C"/>
          <w:lang w:val="es-ES_tradnl"/>
        </w:rPr>
      </w:pPr>
    </w:p>
    <w:p w:rsidR="0079705E" w:rsidRPr="0079705E" w:rsidRDefault="0079705E" w:rsidP="0079705E">
      <w:pPr>
        <w:shd w:val="clear" w:color="auto" w:fill="FFFFFF"/>
        <w:rPr>
          <w:rFonts w:ascii="Arial" w:eastAsia="Arial Unicode MS" w:hAnsi="Arial" w:cs="Arial"/>
          <w:szCs w:val="24"/>
        </w:rPr>
      </w:pPr>
    </w:p>
    <w:p w:rsidR="0079705E" w:rsidRPr="0079705E" w:rsidRDefault="00892EF1" w:rsidP="0079705E">
      <w:pPr>
        <w:rPr>
          <w:rFonts w:ascii="Arial" w:hAnsi="Arial" w:cs="Arial"/>
          <w:szCs w:val="24"/>
          <w:lang w:val="es-MX"/>
        </w:rPr>
      </w:pPr>
      <w:r>
        <w:rPr>
          <w:rFonts w:ascii="Arial" w:hAnsi="Arial" w:cs="Arial"/>
          <w:szCs w:val="24"/>
          <w:lang w:val="es-MX"/>
        </w:rPr>
        <w:t>Sala de la Comisión, 31 de Agosto de 2022</w:t>
      </w:r>
    </w:p>
    <w:p w:rsidR="0079705E" w:rsidRPr="0079705E" w:rsidRDefault="0079705E" w:rsidP="0079705E">
      <w:pPr>
        <w:rPr>
          <w:rFonts w:ascii="Arial" w:hAnsi="Arial" w:cs="Arial"/>
          <w:szCs w:val="24"/>
          <w:lang w:val="es-MX"/>
        </w:rPr>
      </w:pPr>
    </w:p>
    <w:p w:rsidR="0079705E" w:rsidRPr="0079705E" w:rsidRDefault="0079705E" w:rsidP="0079705E">
      <w:pPr>
        <w:rPr>
          <w:rFonts w:ascii="Arial" w:hAnsi="Arial" w:cs="Arial"/>
          <w:szCs w:val="24"/>
          <w:lang w:val="es-MX"/>
        </w:rPr>
      </w:pPr>
    </w:p>
    <w:p w:rsidR="0079705E" w:rsidRPr="0079705E" w:rsidRDefault="0079705E" w:rsidP="0079705E">
      <w:pPr>
        <w:ind w:firstLine="708"/>
        <w:rPr>
          <w:rFonts w:ascii="Arial" w:hAnsi="Arial" w:cs="Arial"/>
          <w:szCs w:val="24"/>
        </w:rPr>
      </w:pPr>
    </w:p>
    <w:p w:rsidR="0079705E" w:rsidRPr="0079705E" w:rsidRDefault="0079705E" w:rsidP="0079705E">
      <w:pPr>
        <w:rPr>
          <w:rFonts w:ascii="Arial" w:hAnsi="Arial" w:cs="Arial"/>
          <w:b/>
          <w:szCs w:val="24"/>
        </w:rPr>
      </w:pPr>
    </w:p>
    <w:p w:rsidR="0079705E" w:rsidRPr="0079705E" w:rsidRDefault="0079705E" w:rsidP="0079705E">
      <w:pPr>
        <w:jc w:val="center"/>
        <w:rPr>
          <w:rFonts w:ascii="Arial" w:hAnsi="Arial" w:cs="Arial"/>
          <w:szCs w:val="24"/>
        </w:rPr>
      </w:pP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t>Méndez, María Sol</w:t>
      </w:r>
    </w:p>
    <w:p w:rsidR="0079705E" w:rsidRPr="0079705E" w:rsidRDefault="0079705E" w:rsidP="0079705E">
      <w:pPr>
        <w:jc w:val="center"/>
        <w:rPr>
          <w:rFonts w:ascii="Arial" w:hAnsi="Arial" w:cs="Arial"/>
          <w:szCs w:val="24"/>
        </w:rPr>
      </w:pP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t>Presidente</w:t>
      </w: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r w:rsidRPr="0079705E">
        <w:rPr>
          <w:rFonts w:ascii="Arial" w:hAnsi="Arial" w:cs="Arial"/>
          <w:szCs w:val="24"/>
        </w:rPr>
        <w:t xml:space="preserve"> Vitali, Franco                   </w:t>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t xml:space="preserve">       Guouman, Marcelo</w:t>
      </w:r>
    </w:p>
    <w:p w:rsidR="0079705E" w:rsidRPr="0079705E" w:rsidRDefault="0079705E" w:rsidP="0079705E">
      <w:pPr>
        <w:jc w:val="left"/>
        <w:rPr>
          <w:rFonts w:ascii="Arial" w:hAnsi="Arial" w:cs="Arial"/>
          <w:szCs w:val="24"/>
        </w:rPr>
      </w:pPr>
      <w:r w:rsidRPr="0079705E">
        <w:rPr>
          <w:rFonts w:ascii="Arial" w:hAnsi="Arial" w:cs="Arial"/>
          <w:szCs w:val="24"/>
        </w:rPr>
        <w:t>Vicepresidente</w:t>
      </w: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r w:rsidRPr="0079705E">
        <w:rPr>
          <w:rFonts w:ascii="Arial" w:hAnsi="Arial" w:cs="Arial"/>
          <w:szCs w:val="24"/>
        </w:rPr>
        <w:t>Garrido, Esteban</w:t>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t>Romano, Lucía</w:t>
      </w: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p>
    <w:p w:rsidR="0079705E" w:rsidRPr="0079705E" w:rsidRDefault="0079705E" w:rsidP="0079705E">
      <w:pPr>
        <w:jc w:val="left"/>
        <w:rPr>
          <w:rFonts w:ascii="Arial" w:hAnsi="Arial" w:cs="Arial"/>
          <w:szCs w:val="24"/>
        </w:rPr>
      </w:pPr>
      <w:r w:rsidRPr="0079705E">
        <w:rPr>
          <w:rFonts w:ascii="Arial" w:hAnsi="Arial" w:cs="Arial"/>
          <w:szCs w:val="24"/>
        </w:rPr>
        <w:t xml:space="preserve">   Nieto, Darío</w:t>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r>
      <w:r w:rsidRPr="0079705E">
        <w:rPr>
          <w:rFonts w:ascii="Arial" w:hAnsi="Arial" w:cs="Arial"/>
          <w:szCs w:val="24"/>
        </w:rPr>
        <w:tab/>
        <w:t>Fleitas, Rebeca</w:t>
      </w:r>
    </w:p>
    <w:p w:rsidR="0079705E" w:rsidRPr="0079705E" w:rsidRDefault="0079705E" w:rsidP="0079705E">
      <w:pPr>
        <w:rPr>
          <w:rFonts w:ascii="Arial" w:hAnsi="Arial" w:cs="Arial"/>
          <w:szCs w:val="24"/>
        </w:rPr>
      </w:pPr>
    </w:p>
    <w:p w:rsidR="0079705E" w:rsidRPr="0079705E" w:rsidRDefault="0079705E" w:rsidP="00F45B59">
      <w:pPr>
        <w:pStyle w:val="NormalWeb"/>
        <w:shd w:val="clear" w:color="auto" w:fill="FFFFFF"/>
        <w:spacing w:before="0" w:beforeAutospacing="0" w:after="120" w:afterAutospacing="0" w:line="360" w:lineRule="auto"/>
        <w:jc w:val="both"/>
        <w:rPr>
          <w:rFonts w:ascii="Arial" w:hAnsi="Arial" w:cs="Arial"/>
          <w:lang w:eastAsia="en-US"/>
        </w:rPr>
      </w:pPr>
    </w:p>
    <w:p w:rsidR="00F45B59" w:rsidRPr="0079705E" w:rsidRDefault="00F45B59" w:rsidP="00E5658D">
      <w:pPr>
        <w:rPr>
          <w:rFonts w:ascii="Arial" w:hAnsi="Arial" w:cs="Arial"/>
          <w:szCs w:val="24"/>
          <w:lang w:val="es-ES"/>
        </w:rPr>
      </w:pPr>
    </w:p>
    <w:sectPr w:rsidR="00F45B59" w:rsidRPr="0079705E"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0EC4" w:rsidRDefault="00930EC4">
      <w:r>
        <w:separator/>
      </w:r>
    </w:p>
  </w:endnote>
  <w:endnote w:type="continuationSeparator" w:id="1">
    <w:p w:rsidR="00930EC4" w:rsidRDefault="00930E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97C3E" w:rsidRPr="00997C3E">
        <w:rPr>
          <w:noProof/>
          <w:color w:val="333333"/>
          <w:sz w:val="20"/>
        </w:rPr>
        <w:t>30/08/2022 11:55:00</w:t>
      </w:r>
    </w:fldSimple>
    <w:r w:rsidRPr="001C19C4">
      <w:rPr>
        <w:color w:val="333333"/>
        <w:sz w:val="20"/>
      </w:rPr>
      <w:t xml:space="preserve">  -  Cantidad de caracteres: </w:t>
    </w:r>
    <w:fldSimple w:instr=" NUMCHARS  \* MERGEFORMAT ">
      <w:r w:rsidR="00997C3E" w:rsidRPr="00997C3E">
        <w:rPr>
          <w:noProof/>
          <w:color w:val="333333"/>
          <w:sz w:val="20"/>
        </w:rPr>
        <w:t>5913</w:t>
      </w:r>
    </w:fldSimple>
    <w:r w:rsidRPr="001C19C4">
      <w:rPr>
        <w:color w:val="333333"/>
        <w:sz w:val="20"/>
      </w:rPr>
      <w:t xml:space="preserve"> - Cantidad de palabras: </w:t>
    </w:r>
    <w:fldSimple w:instr=" NUMWORDS  \* MERGEFORMAT ">
      <w:r w:rsidR="00997C3E" w:rsidRPr="00997C3E">
        <w:rPr>
          <w:noProof/>
          <w:color w:val="333333"/>
          <w:sz w:val="20"/>
        </w:rPr>
        <w:t>1096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827527" w:rsidRPr="001C19C4">
      <w:rPr>
        <w:rStyle w:val="Nmerodepgina"/>
        <w:color w:val="333333"/>
      </w:rPr>
      <w:fldChar w:fldCharType="begin"/>
    </w:r>
    <w:r w:rsidRPr="001C19C4">
      <w:rPr>
        <w:rStyle w:val="Nmerodepgina"/>
        <w:color w:val="333333"/>
      </w:rPr>
      <w:instrText xml:space="preserve"> PAGE </w:instrText>
    </w:r>
    <w:r w:rsidR="00827527" w:rsidRPr="001C19C4">
      <w:rPr>
        <w:rStyle w:val="Nmerodepgina"/>
        <w:color w:val="333333"/>
      </w:rPr>
      <w:fldChar w:fldCharType="separate"/>
    </w:r>
    <w:r w:rsidR="00997C3E">
      <w:rPr>
        <w:rStyle w:val="Nmerodepgina"/>
        <w:noProof/>
        <w:color w:val="333333"/>
      </w:rPr>
      <w:t>4</w:t>
    </w:r>
    <w:r w:rsidR="00827527" w:rsidRPr="001C19C4">
      <w:rPr>
        <w:rStyle w:val="Nmerodepgina"/>
        <w:color w:val="333333"/>
      </w:rPr>
      <w:fldChar w:fldCharType="end"/>
    </w:r>
    <w:r w:rsidRPr="001C19C4">
      <w:rPr>
        <w:rStyle w:val="Nmerodepgina"/>
        <w:color w:val="333333"/>
      </w:rPr>
      <w:t>/</w:t>
    </w:r>
    <w:fldSimple w:instr=" NUMPAGES  \* MERGEFORMAT ">
      <w:r w:rsidR="00997C3E" w:rsidRPr="00997C3E">
        <w:rPr>
          <w:rStyle w:val="Nmerodepgina"/>
          <w:noProof/>
          <w:color w:val="333333"/>
        </w:rPr>
        <w:t>4</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0EC4" w:rsidRDefault="00930EC4">
      <w:r>
        <w:separator/>
      </w:r>
    </w:p>
  </w:footnote>
  <w:footnote w:type="continuationSeparator" w:id="1">
    <w:p w:rsidR="00930EC4" w:rsidRDefault="00930E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57737"/>
    <w:multiLevelType w:val="hybridMultilevel"/>
    <w:tmpl w:val="215ABD7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F45B5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1E6F"/>
    <w:rsid w:val="002A716E"/>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9705E"/>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27527"/>
    <w:rsid w:val="008433E2"/>
    <w:rsid w:val="00846702"/>
    <w:rsid w:val="008553EB"/>
    <w:rsid w:val="0086333F"/>
    <w:rsid w:val="00870A2D"/>
    <w:rsid w:val="008844BF"/>
    <w:rsid w:val="0088546A"/>
    <w:rsid w:val="00890C59"/>
    <w:rsid w:val="00890E2F"/>
    <w:rsid w:val="00892EF1"/>
    <w:rsid w:val="008938E5"/>
    <w:rsid w:val="008B4536"/>
    <w:rsid w:val="008C4AC3"/>
    <w:rsid w:val="00906685"/>
    <w:rsid w:val="00910E0F"/>
    <w:rsid w:val="0091690E"/>
    <w:rsid w:val="00930EC4"/>
    <w:rsid w:val="00947238"/>
    <w:rsid w:val="009624FC"/>
    <w:rsid w:val="0096461D"/>
    <w:rsid w:val="009953AF"/>
    <w:rsid w:val="00996E34"/>
    <w:rsid w:val="00997C3E"/>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43DE"/>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45B59"/>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59"/>
    <w:pPr>
      <w:jc w:val="both"/>
    </w:pPr>
    <w:rPr>
      <w:sz w:val="24"/>
      <w:lang w:val="es-ES_tradnl" w:eastAsia="es-ES"/>
    </w:rPr>
  </w:style>
  <w:style w:type="paragraph" w:styleId="Ttulo2">
    <w:name w:val="heading 2"/>
    <w:basedOn w:val="Normal"/>
    <w:next w:val="Normal"/>
    <w:link w:val="Ttulo2Car"/>
    <w:uiPriority w:val="9"/>
    <w:unhideWhenUsed/>
    <w:qFormat/>
    <w:rsid w:val="00F45B59"/>
    <w:pPr>
      <w:keepNext/>
      <w:spacing w:before="240" w:after="60"/>
      <w:outlineLvl w:val="1"/>
    </w:pPr>
    <w:rPr>
      <w:rFonts w:ascii="Calibri Light" w:hAnsi="Calibri Light"/>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F45B59"/>
    <w:pPr>
      <w:spacing w:before="100" w:beforeAutospacing="1" w:after="100" w:afterAutospacing="1"/>
      <w:jc w:val="left"/>
    </w:pPr>
    <w:rPr>
      <w:szCs w:val="24"/>
      <w:lang w:eastAsia="es-ES_tradnl"/>
    </w:rPr>
  </w:style>
  <w:style w:type="character" w:styleId="Textoennegrita">
    <w:name w:val="Strong"/>
    <w:uiPriority w:val="22"/>
    <w:qFormat/>
    <w:rsid w:val="00F45B59"/>
    <w:rPr>
      <w:b/>
      <w:bCs/>
    </w:rPr>
  </w:style>
  <w:style w:type="paragraph" w:customStyle="1" w:styleId="p1">
    <w:name w:val="p1"/>
    <w:basedOn w:val="Normal"/>
    <w:rsid w:val="00F45B59"/>
    <w:pPr>
      <w:spacing w:before="100" w:beforeAutospacing="1" w:after="100" w:afterAutospacing="1"/>
      <w:jc w:val="left"/>
    </w:pPr>
    <w:rPr>
      <w:szCs w:val="24"/>
      <w:lang w:val="en-US" w:eastAsia="en-US"/>
    </w:rPr>
  </w:style>
  <w:style w:type="paragraph" w:customStyle="1" w:styleId="p8">
    <w:name w:val="p8"/>
    <w:basedOn w:val="Normal"/>
    <w:rsid w:val="00F45B59"/>
    <w:pPr>
      <w:spacing w:before="100" w:beforeAutospacing="1" w:after="100" w:afterAutospacing="1"/>
      <w:jc w:val="left"/>
    </w:pPr>
    <w:rPr>
      <w:szCs w:val="24"/>
      <w:lang w:val="en-US" w:eastAsia="en-US"/>
    </w:rPr>
  </w:style>
  <w:style w:type="character" w:customStyle="1" w:styleId="apple-converted-space">
    <w:name w:val="apple-converted-space"/>
    <w:rsid w:val="00F45B59"/>
  </w:style>
  <w:style w:type="paragraph" w:styleId="Prrafodelista">
    <w:name w:val="List Paragraph"/>
    <w:basedOn w:val="Normal"/>
    <w:uiPriority w:val="34"/>
    <w:qFormat/>
    <w:rsid w:val="00F45B59"/>
    <w:pPr>
      <w:spacing w:after="200" w:line="276" w:lineRule="auto"/>
      <w:ind w:left="720"/>
      <w:contextualSpacing/>
      <w:jc w:val="left"/>
    </w:pPr>
    <w:rPr>
      <w:rFonts w:asciiTheme="minorHAnsi" w:eastAsiaTheme="minorHAnsi" w:hAnsiTheme="minorHAnsi" w:cstheme="minorBidi"/>
      <w:sz w:val="22"/>
      <w:szCs w:val="22"/>
      <w:lang w:val="es-AR" w:eastAsia="en-US"/>
    </w:rPr>
  </w:style>
  <w:style w:type="character" w:customStyle="1" w:styleId="Ttulo2Car">
    <w:name w:val="Título 2 Car"/>
    <w:basedOn w:val="Fuentedeprrafopredeter"/>
    <w:link w:val="Ttulo2"/>
    <w:uiPriority w:val="9"/>
    <w:rsid w:val="00F45B59"/>
    <w:rPr>
      <w:rFonts w:ascii="Calibri Light" w:hAnsi="Calibri Light"/>
      <w:b/>
      <w:bCs/>
      <w:i/>
      <w:iCs/>
      <w:sz w:val="28"/>
      <w:szCs w:val="28"/>
      <w:lang w:val="es-ES_tradnl" w:eastAsia="es-ES"/>
    </w:rPr>
  </w:style>
  <w:style w:type="paragraph" w:customStyle="1" w:styleId="Body">
    <w:name w:val="Body"/>
    <w:rsid w:val="0079705E"/>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D794EB-981C-4C69-8C9F-DA1B91AF1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32</TotalTime>
  <Pages>4</Pages>
  <Words>1096</Words>
  <Characters>5913</Characters>
  <Application>Microsoft Office Word</Application>
  <DocSecurity>0</DocSecurity>
  <Lines>144</Lines>
  <Paragraphs>38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5</cp:revision>
  <cp:lastPrinted>2022-08-30T14:55:00Z</cp:lastPrinted>
  <dcterms:created xsi:type="dcterms:W3CDTF">2022-08-21T18:37:00Z</dcterms:created>
  <dcterms:modified xsi:type="dcterms:W3CDTF">2022-08-30T14:56:00Z</dcterms:modified>
</cp:coreProperties>
</file>