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55B3" w:rsidRPr="002555B3" w:rsidRDefault="002555B3" w:rsidP="002555B3">
      <w:pPr>
        <w:ind w:left="708" w:hanging="708"/>
        <w:rPr>
          <w:rFonts w:ascii="Arial" w:hAnsi="Arial" w:cs="Arial"/>
          <w:b/>
          <w:szCs w:val="24"/>
          <w:lang w:val="es-MX"/>
        </w:rPr>
      </w:pPr>
      <w:r w:rsidRPr="002555B3">
        <w:rPr>
          <w:rFonts w:ascii="Arial" w:hAnsi="Arial" w:cs="Arial"/>
          <w:b/>
          <w:szCs w:val="24"/>
          <w:lang w:val="es-MX"/>
        </w:rPr>
        <w:t>Legislatura de la Ciudad Autónoma de Buenos Aires</w:t>
      </w:r>
    </w:p>
    <w:p w:rsidR="002555B3" w:rsidRPr="002555B3" w:rsidRDefault="002555B3" w:rsidP="002555B3">
      <w:pPr>
        <w:rPr>
          <w:rFonts w:ascii="Arial" w:hAnsi="Arial" w:cs="Arial"/>
          <w:b/>
          <w:szCs w:val="24"/>
          <w:lang w:val="es-MX"/>
        </w:rPr>
      </w:pPr>
    </w:p>
    <w:p w:rsidR="002555B3" w:rsidRPr="002555B3" w:rsidRDefault="002555B3" w:rsidP="002555B3">
      <w:pPr>
        <w:rPr>
          <w:rFonts w:ascii="Arial" w:hAnsi="Arial" w:cs="Arial"/>
          <w:b/>
          <w:szCs w:val="24"/>
          <w:lang w:val="es-MX"/>
        </w:rPr>
      </w:pPr>
      <w:r w:rsidRPr="002555B3">
        <w:rPr>
          <w:rFonts w:ascii="Arial" w:hAnsi="Arial" w:cs="Arial"/>
          <w:b/>
          <w:szCs w:val="24"/>
          <w:lang w:val="es-MX"/>
        </w:rPr>
        <w:t>Visto:</w:t>
      </w:r>
    </w:p>
    <w:p w:rsidR="002555B3" w:rsidRPr="002555B3" w:rsidRDefault="002555B3" w:rsidP="002555B3">
      <w:pPr>
        <w:rPr>
          <w:rFonts w:ascii="Arial" w:hAnsi="Arial" w:cs="Arial"/>
          <w:szCs w:val="24"/>
        </w:rPr>
      </w:pPr>
    </w:p>
    <w:p w:rsidR="002555B3" w:rsidRPr="002555B3" w:rsidRDefault="002555B3" w:rsidP="002555B3">
      <w:pPr>
        <w:spacing w:before="240" w:after="240" w:line="276" w:lineRule="auto"/>
        <w:rPr>
          <w:rFonts w:ascii="Arial" w:hAnsi="Arial" w:cs="Arial"/>
          <w:szCs w:val="24"/>
          <w:lang w:val="es-AR" w:eastAsia="es-AR"/>
        </w:rPr>
      </w:pPr>
      <w:r w:rsidRPr="002555B3">
        <w:rPr>
          <w:rFonts w:ascii="Arial" w:hAnsi="Arial" w:cs="Arial"/>
          <w:szCs w:val="24"/>
          <w:lang w:val="es-MX"/>
        </w:rPr>
        <w:t>El expediente 1591-D-22 de autoría del Diputado</w:t>
      </w:r>
      <w:r w:rsidRPr="002555B3">
        <w:rPr>
          <w:rFonts w:ascii="Arial" w:hAnsi="Arial" w:cs="Arial"/>
          <w:bCs/>
          <w:szCs w:val="24"/>
        </w:rPr>
        <w:t>Vitali</w:t>
      </w:r>
      <w:r w:rsidRPr="002555B3">
        <w:rPr>
          <w:rFonts w:ascii="Arial" w:hAnsi="Arial" w:cs="Arial"/>
          <w:szCs w:val="24"/>
          <w:lang w:val="es-MX"/>
        </w:rPr>
        <w:t>, Franco, referido a</w:t>
      </w:r>
      <w:r w:rsidRPr="002555B3">
        <w:rPr>
          <w:rFonts w:ascii="Arial" w:eastAsia="Arial Unicode MS" w:hAnsi="Arial" w:cs="Arial"/>
          <w:szCs w:val="24"/>
        </w:rPr>
        <w:t xml:space="preserve"> declarar de </w:t>
      </w:r>
      <w:r w:rsidRPr="002555B3">
        <w:rPr>
          <w:rFonts w:ascii="Arial" w:hAnsi="Arial" w:cs="Arial"/>
          <w:szCs w:val="24"/>
          <w:lang w:val="es-AR" w:eastAsia="es-AR"/>
        </w:rPr>
        <w:t xml:space="preserve">interés para la comunicación social y la cultura de la Ciudad Autónoma de Buenos Aires, el libro “Batallas Aéreas. Aviación, política y violencia. </w:t>
      </w:r>
      <w:r w:rsidRPr="002555B3">
        <w:rPr>
          <w:rFonts w:ascii="Arial" w:hAnsi="Arial" w:cs="Arial"/>
          <w:szCs w:val="24"/>
          <w:shd w:val="clear" w:color="auto" w:fill="FFFFFF"/>
          <w:lang w:val="es-AR" w:eastAsia="es-AR"/>
        </w:rPr>
        <w:t>Argentina</w:t>
      </w:r>
      <w:r w:rsidRPr="002555B3">
        <w:rPr>
          <w:rFonts w:ascii="Arial" w:hAnsi="Arial" w:cs="Arial"/>
          <w:szCs w:val="24"/>
          <w:lang w:val="es-AR" w:eastAsia="es-AR"/>
        </w:rPr>
        <w:t xml:space="preserve"> 1910 – 1955”, del autor Alejandro Covello publicado por Editorial Ciccus.</w:t>
      </w:r>
    </w:p>
    <w:p w:rsidR="002555B3" w:rsidRPr="002555B3" w:rsidRDefault="002555B3" w:rsidP="002555B3">
      <w:pPr>
        <w:shd w:val="clear" w:color="auto" w:fill="FFFFFF"/>
        <w:rPr>
          <w:rFonts w:ascii="Arial" w:hAnsi="Arial" w:cs="Arial"/>
          <w:color w:val="000000"/>
          <w:szCs w:val="24"/>
          <w:lang w:val="es-AR" w:eastAsia="en-US"/>
        </w:rPr>
      </w:pPr>
    </w:p>
    <w:p w:rsidR="002555B3" w:rsidRPr="002555B3" w:rsidRDefault="002555B3" w:rsidP="002555B3">
      <w:pPr>
        <w:shd w:val="clear" w:color="auto" w:fill="FFFFFF"/>
        <w:rPr>
          <w:rFonts w:ascii="Arial" w:eastAsia="Arial Unicode MS" w:hAnsi="Arial" w:cs="Arial"/>
          <w:szCs w:val="24"/>
        </w:rPr>
      </w:pPr>
    </w:p>
    <w:p w:rsidR="005E3C49" w:rsidRPr="002555B3" w:rsidRDefault="002555B3" w:rsidP="002555B3">
      <w:pPr>
        <w:rPr>
          <w:rFonts w:ascii="Arial" w:hAnsi="Arial" w:cs="Arial"/>
          <w:b/>
          <w:szCs w:val="24"/>
          <w:lang w:val="es-MX"/>
        </w:rPr>
      </w:pPr>
      <w:r w:rsidRPr="002555B3">
        <w:rPr>
          <w:rFonts w:ascii="Arial" w:hAnsi="Arial" w:cs="Arial"/>
          <w:b/>
          <w:szCs w:val="24"/>
          <w:lang w:val="es-MX"/>
        </w:rPr>
        <w:t>Considerando:</w:t>
      </w:r>
    </w:p>
    <w:p w:rsidR="002555B3" w:rsidRPr="002555B3" w:rsidRDefault="002555B3" w:rsidP="002555B3">
      <w:pPr>
        <w:rPr>
          <w:rFonts w:ascii="Arial" w:hAnsi="Arial" w:cs="Arial"/>
          <w:b/>
          <w:szCs w:val="24"/>
          <w:lang w:val="es-MX"/>
        </w:rPr>
      </w:pPr>
    </w:p>
    <w:p w:rsidR="002555B3" w:rsidRPr="002555B3" w:rsidRDefault="002555B3" w:rsidP="002555B3">
      <w:pPr>
        <w:spacing w:after="380" w:line="276" w:lineRule="auto"/>
        <w:rPr>
          <w:rFonts w:ascii="Arial" w:hAnsi="Arial" w:cs="Arial"/>
          <w:szCs w:val="24"/>
          <w:lang w:val="es-AR" w:eastAsia="es-AR"/>
        </w:rPr>
      </w:pPr>
      <w:r w:rsidRPr="002555B3">
        <w:rPr>
          <w:rFonts w:ascii="Arial" w:hAnsi="Arial" w:cs="Arial"/>
          <w:iCs/>
          <w:szCs w:val="24"/>
          <w:lang w:val="es-AR" w:eastAsia="es-AR"/>
        </w:rPr>
        <w:t xml:space="preserve">Que </w:t>
      </w:r>
      <w:r w:rsidRPr="002555B3">
        <w:rPr>
          <w:rFonts w:ascii="Arial" w:hAnsi="Arial" w:cs="Arial"/>
          <w:i/>
          <w:iCs/>
          <w:szCs w:val="24"/>
          <w:lang w:val="es-AR" w:eastAsia="es-AR"/>
        </w:rPr>
        <w:t>Batallas Aéreas</w:t>
      </w:r>
      <w:r w:rsidRPr="002555B3">
        <w:rPr>
          <w:rFonts w:ascii="Arial" w:hAnsi="Arial" w:cs="Arial"/>
          <w:szCs w:val="24"/>
          <w:lang w:val="es-AR" w:eastAsia="es-AR"/>
        </w:rPr>
        <w:t xml:space="preserve">, despliega crónicas que transcurren entre 1910, fecha que da nacimiento a la aviación en la Argentina </w:t>
      </w:r>
      <w:bookmarkStart w:id="0" w:name="_GoBack"/>
      <w:bookmarkEnd w:id="0"/>
      <w:r w:rsidRPr="002555B3">
        <w:rPr>
          <w:rFonts w:ascii="Arial" w:hAnsi="Arial" w:cs="Arial"/>
          <w:szCs w:val="24"/>
          <w:lang w:val="es-AR" w:eastAsia="es-AR"/>
        </w:rPr>
        <w:t xml:space="preserve">y 1955, </w:t>
      </w:r>
      <w:r w:rsidRPr="002555B3">
        <w:rPr>
          <w:rFonts w:ascii="Arial" w:hAnsi="Arial" w:cs="Arial"/>
          <w:szCs w:val="24"/>
          <w:shd w:val="clear" w:color="auto" w:fill="FFFFFF"/>
          <w:lang w:val="es-AR" w:eastAsia="es-AR"/>
        </w:rPr>
        <w:t>período en el cual</w:t>
      </w:r>
      <w:r w:rsidRPr="002555B3">
        <w:rPr>
          <w:rFonts w:ascii="Arial" w:hAnsi="Arial" w:cs="Arial"/>
          <w:szCs w:val="24"/>
          <w:lang w:val="es-AR" w:eastAsia="es-AR"/>
        </w:rPr>
        <w:t xml:space="preserve"> se manifiesta el uso del artefacto avión como uso político violento en represiones obreras, atentados y golpes militares. </w:t>
      </w:r>
    </w:p>
    <w:p w:rsidR="002555B3" w:rsidRPr="002555B3" w:rsidRDefault="002555B3" w:rsidP="002555B3">
      <w:pPr>
        <w:spacing w:after="380" w:line="276" w:lineRule="auto"/>
        <w:rPr>
          <w:rFonts w:ascii="Arial" w:hAnsi="Arial" w:cs="Arial"/>
          <w:szCs w:val="24"/>
          <w:lang w:val="es-AR" w:eastAsia="es-AR"/>
        </w:rPr>
      </w:pPr>
      <w:r w:rsidRPr="002555B3">
        <w:rPr>
          <w:rFonts w:ascii="Arial" w:hAnsi="Arial" w:cs="Arial"/>
          <w:szCs w:val="24"/>
          <w:lang w:val="es-AR" w:eastAsia="es-AR"/>
        </w:rPr>
        <w:t>Que como se describe en su prólogo, Batallas Aéreas “da cuenta de sucesos obviados, sino escondidos, por los manuales de historia argentina: la matanza de varios cientos de indígenas en el Chaco, el involucramiento de la aviación en el golpe de estado que derrocó al presidente Hipólito Yrigoyen o la persecución por tierra y por el aire de los resistentes a esa conculcación del orden constitucional, en plena Plaza de Mayo, en junio de 1955”.</w:t>
      </w:r>
    </w:p>
    <w:p w:rsidR="002555B3" w:rsidRPr="002555B3" w:rsidRDefault="002555B3" w:rsidP="002555B3">
      <w:pPr>
        <w:spacing w:after="380" w:line="276" w:lineRule="auto"/>
        <w:rPr>
          <w:rFonts w:ascii="Arial" w:hAnsi="Arial" w:cs="Arial"/>
          <w:szCs w:val="24"/>
          <w:lang w:val="es-AR" w:eastAsia="es-AR"/>
        </w:rPr>
      </w:pPr>
      <w:r w:rsidRPr="002555B3">
        <w:rPr>
          <w:rFonts w:ascii="Arial" w:hAnsi="Arial" w:cs="Arial"/>
          <w:szCs w:val="24"/>
          <w:lang w:val="es-AR" w:eastAsia="es-AR"/>
        </w:rPr>
        <w:t xml:space="preserve">Que Alejandro Covello, autor del libro, es aviador militar, cronista e investigador. Actualmente se desempeña como piloto de línea aérea y asesor de investigación de accidentes. Ha dirigido y participado en diversos libros especializados en Seguridad Operacional y Factores Humanos, publicando en obras colectivas: </w:t>
      </w:r>
      <w:r w:rsidRPr="002555B3">
        <w:rPr>
          <w:rFonts w:ascii="Arial" w:hAnsi="Arial" w:cs="Arial"/>
          <w:i/>
          <w:iCs/>
          <w:szCs w:val="24"/>
          <w:lang w:val="es-AR" w:eastAsia="es-AR"/>
        </w:rPr>
        <w:t>CRM El despegue</w:t>
      </w:r>
      <w:r w:rsidRPr="002555B3">
        <w:rPr>
          <w:rFonts w:ascii="Arial" w:hAnsi="Arial" w:cs="Arial"/>
          <w:szCs w:val="24"/>
          <w:lang w:val="es-AR" w:eastAsia="es-AR"/>
        </w:rPr>
        <w:t xml:space="preserve">. Traducido y editado en Roma, Italia (2001); </w:t>
      </w:r>
      <w:r w:rsidRPr="002555B3">
        <w:rPr>
          <w:rFonts w:ascii="Arial" w:hAnsi="Arial" w:cs="Arial"/>
          <w:i/>
          <w:iCs/>
          <w:szCs w:val="24"/>
          <w:lang w:val="es-AR" w:eastAsia="es-AR"/>
        </w:rPr>
        <w:t>Voando com CRM Da Filosofía operacional técnica a filosofía interativa humana</w:t>
      </w:r>
      <w:r w:rsidRPr="002555B3">
        <w:rPr>
          <w:rFonts w:ascii="Arial" w:hAnsi="Arial" w:cs="Arial"/>
          <w:szCs w:val="24"/>
          <w:lang w:val="es-AR" w:eastAsia="es-AR"/>
        </w:rPr>
        <w:t xml:space="preserve">, Brasil (2004); </w:t>
      </w:r>
      <w:r w:rsidRPr="002555B3">
        <w:rPr>
          <w:rFonts w:ascii="Arial" w:hAnsi="Arial" w:cs="Arial"/>
          <w:i/>
          <w:iCs/>
          <w:szCs w:val="24"/>
          <w:lang w:val="es-AR" w:eastAsia="es-AR"/>
        </w:rPr>
        <w:t>Factores Humanos, Seguridad y Calidad en la Aviación. Tomo I y II</w:t>
      </w:r>
      <w:r w:rsidRPr="002555B3">
        <w:rPr>
          <w:rFonts w:ascii="Arial" w:hAnsi="Arial" w:cs="Arial"/>
          <w:szCs w:val="24"/>
          <w:lang w:val="es-AR" w:eastAsia="es-AR"/>
        </w:rPr>
        <w:t xml:space="preserve">, Buenos Aires (2005); </w:t>
      </w:r>
      <w:r w:rsidRPr="002555B3">
        <w:rPr>
          <w:rFonts w:ascii="Arial" w:hAnsi="Arial" w:cs="Arial"/>
          <w:i/>
          <w:iCs/>
          <w:szCs w:val="24"/>
          <w:lang w:val="es-AR" w:eastAsia="es-AR"/>
        </w:rPr>
        <w:t>Sistemas de seguridad operacional, Compromiso aeronáutico del siglo XXI</w:t>
      </w:r>
      <w:r w:rsidRPr="002555B3">
        <w:rPr>
          <w:rFonts w:ascii="Arial" w:hAnsi="Arial" w:cs="Arial"/>
          <w:szCs w:val="24"/>
          <w:lang w:val="es-AR" w:eastAsia="es-AR"/>
        </w:rPr>
        <w:t xml:space="preserve">, Buenos Aires (2011). Integró el grupo “Seminario de los Jueves”, dirigido por el Filósofo Tomas Abraham, participando como coautor de: </w:t>
      </w:r>
      <w:r w:rsidRPr="002555B3">
        <w:rPr>
          <w:rFonts w:ascii="Arial" w:hAnsi="Arial" w:cs="Arial"/>
          <w:i/>
          <w:iCs/>
          <w:szCs w:val="24"/>
          <w:lang w:val="es-AR" w:eastAsia="es-AR"/>
        </w:rPr>
        <w:t>Platón en el Callejón</w:t>
      </w:r>
      <w:r w:rsidRPr="002555B3">
        <w:rPr>
          <w:rFonts w:ascii="Arial" w:hAnsi="Arial" w:cs="Arial"/>
          <w:szCs w:val="24"/>
          <w:lang w:val="es-AR" w:eastAsia="es-AR"/>
        </w:rPr>
        <w:t xml:space="preserve">, Editorial Eudeba, Buenos Aires (2012) y </w:t>
      </w:r>
      <w:r w:rsidRPr="002555B3">
        <w:rPr>
          <w:rFonts w:ascii="Arial" w:hAnsi="Arial" w:cs="Arial"/>
          <w:i/>
          <w:iCs/>
          <w:szCs w:val="24"/>
          <w:lang w:val="es-AR" w:eastAsia="es-AR"/>
        </w:rPr>
        <w:t>Griegos en Disputa</w:t>
      </w:r>
      <w:r w:rsidRPr="002555B3">
        <w:rPr>
          <w:rFonts w:ascii="Arial" w:hAnsi="Arial" w:cs="Arial"/>
          <w:szCs w:val="24"/>
          <w:lang w:val="es-AR" w:eastAsia="es-AR"/>
        </w:rPr>
        <w:t xml:space="preserve">, Editorial Eudeba y Sudamericana, Buenos Aires (2014). Además, participó como invitado en el libro: </w:t>
      </w:r>
      <w:r w:rsidRPr="002555B3">
        <w:rPr>
          <w:rFonts w:ascii="Arial" w:hAnsi="Arial" w:cs="Arial"/>
          <w:i/>
          <w:iCs/>
          <w:szCs w:val="24"/>
          <w:lang w:val="es-AR" w:eastAsia="es-AR"/>
        </w:rPr>
        <w:t>Perón y Evita, Memoria íntima</w:t>
      </w:r>
      <w:r w:rsidRPr="002555B3">
        <w:rPr>
          <w:rFonts w:ascii="Arial" w:hAnsi="Arial" w:cs="Arial"/>
          <w:szCs w:val="24"/>
          <w:lang w:val="es-AR" w:eastAsia="es-AR"/>
        </w:rPr>
        <w:t xml:space="preserve"> de Gustavo Varela; con el Capitulo: 1955 Revolución y resistencia. Buenos Aires (2013). En 2020, publicó en conjunto con Marcelo Muro, </w:t>
      </w:r>
      <w:r w:rsidRPr="002555B3">
        <w:rPr>
          <w:rFonts w:ascii="Arial" w:hAnsi="Arial" w:cs="Arial"/>
          <w:i/>
          <w:iCs/>
          <w:szCs w:val="24"/>
          <w:lang w:val="es-AR" w:eastAsia="es-AR"/>
        </w:rPr>
        <w:t>Análisis sistémico de la Pandemia del Coronavirus. Un accidente normal.</w:t>
      </w:r>
      <w:r w:rsidR="004A7D9A">
        <w:rPr>
          <w:rFonts w:ascii="Arial" w:hAnsi="Arial" w:cs="Arial"/>
          <w:i/>
          <w:iCs/>
          <w:szCs w:val="24"/>
          <w:lang w:val="es-AR" w:eastAsia="es-AR"/>
        </w:rPr>
        <w:t xml:space="preserve"> </w:t>
      </w:r>
      <w:r w:rsidRPr="002555B3">
        <w:rPr>
          <w:rFonts w:ascii="Arial" w:hAnsi="Arial" w:cs="Arial"/>
          <w:szCs w:val="24"/>
          <w:shd w:val="clear" w:color="auto" w:fill="FFFFFF"/>
          <w:lang w:val="es-AR" w:eastAsia="es-AR"/>
        </w:rPr>
        <w:t>Su último libro publicado en 2021, es “Investigación Sistémica de accidentes. Modelo para el transporte y la gestión de riesgos en sistemas complejos”.</w:t>
      </w:r>
    </w:p>
    <w:p w:rsidR="002555B3" w:rsidRPr="002555B3" w:rsidRDefault="002555B3" w:rsidP="002555B3">
      <w:pPr>
        <w:spacing w:after="380" w:line="276" w:lineRule="auto"/>
        <w:rPr>
          <w:rFonts w:ascii="Arial" w:hAnsi="Arial" w:cs="Arial"/>
          <w:szCs w:val="24"/>
          <w:lang w:val="es-AR" w:eastAsia="es-AR"/>
        </w:rPr>
      </w:pPr>
      <w:r w:rsidRPr="002555B3">
        <w:rPr>
          <w:rFonts w:ascii="Arial" w:hAnsi="Arial" w:cs="Arial"/>
          <w:szCs w:val="24"/>
          <w:lang w:val="es-AR" w:eastAsia="es-AR"/>
        </w:rPr>
        <w:t xml:space="preserve">Que Batallas Aéreas, publicado en 2018, no es un libro de aviación tradicional, reconstruye al avión que entra en la historia política y de violencia en Argentina. No es sólo un libro de rememoraciones, registra con rigurosidad sucesos </w:t>
      </w:r>
      <w:r w:rsidRPr="002555B3">
        <w:rPr>
          <w:rFonts w:ascii="Arial" w:hAnsi="Arial" w:cs="Arial"/>
          <w:szCs w:val="24"/>
          <w:lang w:val="es-AR" w:eastAsia="es-AR"/>
        </w:rPr>
        <w:lastRenderedPageBreak/>
        <w:t>históricos que contaron con logística aérea para su cometido violento contra poblaciones civiles desarmadas. </w:t>
      </w:r>
    </w:p>
    <w:p w:rsidR="002555B3" w:rsidRPr="002555B3" w:rsidRDefault="002555B3" w:rsidP="002555B3">
      <w:pPr>
        <w:spacing w:after="380" w:line="276" w:lineRule="auto"/>
        <w:rPr>
          <w:rFonts w:ascii="Arial" w:hAnsi="Arial" w:cs="Arial"/>
          <w:szCs w:val="24"/>
          <w:lang w:val="es-AR" w:eastAsia="es-AR"/>
        </w:rPr>
      </w:pPr>
      <w:r w:rsidRPr="002555B3">
        <w:rPr>
          <w:rFonts w:ascii="Arial" w:hAnsi="Arial" w:cs="Arial"/>
          <w:szCs w:val="24"/>
          <w:lang w:val="es-AR" w:eastAsia="es-AR"/>
        </w:rPr>
        <w:t xml:space="preserve">Que, en sus páginas, el libro traza una línea histórica y recupera la memoria oral de los y las sobrevivientes de la matanza del 19 de julio de 1924, la </w:t>
      </w:r>
      <w:r w:rsidRPr="002555B3">
        <w:rPr>
          <w:rFonts w:ascii="Arial" w:hAnsi="Arial" w:cs="Arial"/>
          <w:i/>
          <w:iCs/>
          <w:szCs w:val="24"/>
          <w:lang w:val="es-AR" w:eastAsia="es-AR"/>
        </w:rPr>
        <w:t>Masacre de Napalpí</w:t>
      </w:r>
      <w:r w:rsidRPr="002555B3">
        <w:rPr>
          <w:rFonts w:ascii="Arial" w:hAnsi="Arial" w:cs="Arial"/>
          <w:szCs w:val="24"/>
          <w:lang w:val="es-AR" w:eastAsia="es-AR"/>
        </w:rPr>
        <w:t xml:space="preserve"> en la que fueron asesinadas más de 400 personas de comunidades qom y moqoit que habitaban a 140 kilómetros de la ciudad de Resistencia, Chaco. Alejandro Covello, asumió con responsabilidad el contacto y los relatos obtenidos en su investigación y dio testimonio en el juicio histórico por la verdad que comenzó en febrero de este año y</w:t>
      </w:r>
      <w:r w:rsidRPr="002555B3">
        <w:rPr>
          <w:rFonts w:ascii="Arial" w:hAnsi="Arial" w:cs="Arial"/>
          <w:szCs w:val="24"/>
          <w:shd w:val="clear" w:color="auto" w:fill="FFFFFF"/>
          <w:lang w:val="es-AR" w:eastAsia="es-AR"/>
        </w:rPr>
        <w:t xml:space="preserve"> cuyo dictamen evidenció que fue un crimen de lesa humanidad. </w:t>
      </w:r>
    </w:p>
    <w:p w:rsidR="002555B3" w:rsidRPr="002555B3" w:rsidRDefault="002555B3" w:rsidP="002555B3">
      <w:pPr>
        <w:spacing w:after="380" w:line="276" w:lineRule="auto"/>
        <w:rPr>
          <w:rFonts w:ascii="Arial" w:hAnsi="Arial" w:cs="Arial"/>
          <w:szCs w:val="24"/>
          <w:lang w:val="es-AR" w:eastAsia="es-AR"/>
        </w:rPr>
      </w:pPr>
      <w:r w:rsidRPr="002555B3">
        <w:rPr>
          <w:rFonts w:ascii="Arial" w:hAnsi="Arial" w:cs="Arial"/>
          <w:szCs w:val="24"/>
          <w:lang w:val="es-AR" w:eastAsia="es-AR"/>
        </w:rPr>
        <w:t>Que en Napalpí se señala el origen, la procedencia de la práctica que se repite en el ´55 y más tarde en los vuelos de la muerte.</w:t>
      </w:r>
    </w:p>
    <w:p w:rsidR="002555B3" w:rsidRPr="002555B3" w:rsidRDefault="002555B3" w:rsidP="002555B3">
      <w:pPr>
        <w:spacing w:after="380" w:line="276" w:lineRule="auto"/>
        <w:rPr>
          <w:rFonts w:ascii="Arial" w:hAnsi="Arial" w:cs="Arial"/>
          <w:szCs w:val="24"/>
          <w:lang w:val="es-AR" w:eastAsia="es-AR"/>
        </w:rPr>
      </w:pPr>
      <w:r w:rsidRPr="002555B3">
        <w:rPr>
          <w:rFonts w:ascii="Arial" w:hAnsi="Arial" w:cs="Arial"/>
          <w:szCs w:val="24"/>
          <w:lang w:val="es-AR" w:eastAsia="es-AR"/>
        </w:rPr>
        <w:t xml:space="preserve">Que el 16 de junio de 1955 se dio un hecho único en la historia mundial: el bombardeo a una ciudad abierta. En el bloque final del libro, llamado “Crónica de la destrucción” se reconstruye la batalla aérea que se desarrolló entre las 12.40 hasta las 16 hs en ese trágico día en que se enfrentaron en el aire leales y golpistas durante el intento de golpe al gobierno constitucional de Juan Domingo Perón y que se constituyó, hasta hoy, como el mayor atentado terrorista de la historia en la Argentina, con más de </w:t>
      </w:r>
      <w:r w:rsidRPr="002555B3">
        <w:rPr>
          <w:rFonts w:ascii="Arial" w:hAnsi="Arial" w:cs="Arial"/>
          <w:szCs w:val="24"/>
          <w:shd w:val="clear" w:color="auto" w:fill="FFFFFF"/>
          <w:lang w:val="es-AR" w:eastAsia="es-AR"/>
        </w:rPr>
        <w:t>300</w:t>
      </w:r>
      <w:r w:rsidRPr="002555B3">
        <w:rPr>
          <w:rFonts w:ascii="Arial" w:hAnsi="Arial" w:cs="Arial"/>
          <w:szCs w:val="24"/>
          <w:lang w:val="es-AR" w:eastAsia="es-AR"/>
        </w:rPr>
        <w:t xml:space="preserve"> muertos y miles de heridos. Se recupera también la historia del teniente Ernesto Jorge "Muñeco" Adradas, quien combatió en el aire contra los golpistas y derribó un avión atacante, salvando una gran cantidad de vidas. </w:t>
      </w:r>
    </w:p>
    <w:p w:rsidR="002555B3" w:rsidRPr="002555B3" w:rsidRDefault="002555B3" w:rsidP="002555B3">
      <w:pPr>
        <w:spacing w:line="276" w:lineRule="auto"/>
        <w:rPr>
          <w:rFonts w:ascii="Arial" w:hAnsi="Arial" w:cs="Arial"/>
          <w:szCs w:val="24"/>
          <w:lang w:val="es-AR" w:eastAsia="es-AR"/>
        </w:rPr>
      </w:pPr>
      <w:r w:rsidRPr="002555B3">
        <w:rPr>
          <w:rFonts w:ascii="Arial" w:hAnsi="Arial" w:cs="Arial"/>
          <w:szCs w:val="24"/>
          <w:lang w:val="es-AR" w:eastAsia="es-AR"/>
        </w:rPr>
        <w:t xml:space="preserve">Que a partir de un trabajo de búsqueda y recuperación de material de archivo de este libro también se dio origen a la película </w:t>
      </w:r>
      <w:r w:rsidRPr="002555B3">
        <w:rPr>
          <w:rFonts w:ascii="Arial" w:hAnsi="Arial" w:cs="Arial"/>
          <w:szCs w:val="24"/>
          <w:shd w:val="clear" w:color="auto" w:fill="FFFFFF"/>
          <w:lang w:val="es-AR" w:eastAsia="es-AR"/>
        </w:rPr>
        <w:t xml:space="preserve">documental, </w:t>
      </w:r>
      <w:r w:rsidRPr="002555B3">
        <w:rPr>
          <w:rFonts w:ascii="Arial" w:hAnsi="Arial" w:cs="Arial"/>
          <w:szCs w:val="24"/>
          <w:lang w:val="es-AR" w:eastAsia="es-AR"/>
        </w:rPr>
        <w:t>“Piloto de caza” con dirección de Nicolás Dalmasso.</w:t>
      </w:r>
    </w:p>
    <w:p w:rsidR="002555B3" w:rsidRPr="002555B3" w:rsidRDefault="002555B3" w:rsidP="002555B3">
      <w:pPr>
        <w:spacing w:line="276" w:lineRule="auto"/>
        <w:jc w:val="left"/>
        <w:rPr>
          <w:rFonts w:ascii="Arial" w:hAnsi="Arial" w:cs="Arial"/>
          <w:szCs w:val="24"/>
          <w:lang w:val="es-AR" w:eastAsia="es-AR"/>
        </w:rPr>
      </w:pPr>
    </w:p>
    <w:p w:rsidR="002555B3" w:rsidRPr="002555B3" w:rsidRDefault="002555B3" w:rsidP="002555B3">
      <w:pPr>
        <w:spacing w:line="276" w:lineRule="auto"/>
        <w:rPr>
          <w:rFonts w:ascii="Arial" w:hAnsi="Arial" w:cs="Arial"/>
          <w:szCs w:val="24"/>
          <w:lang w:val="es-AR" w:eastAsia="es-AR"/>
        </w:rPr>
      </w:pPr>
      <w:r w:rsidRPr="002555B3">
        <w:rPr>
          <w:rFonts w:ascii="Arial" w:hAnsi="Arial" w:cs="Arial"/>
          <w:szCs w:val="24"/>
          <w:lang w:val="es-AR" w:eastAsia="es-AR"/>
        </w:rPr>
        <w:t>Que, en palabras del autor, Batallas Aéreas “no es un libro de historia. Este libro se construyó en el montaje de fragmentos: testimonios, entrevistas, datos, versiones, imágenes, documentos, etc. Es la experiencia la que escribe; lecturas, calle transitada, barro, roce… Es una narración que suma no sólo libros y notas periodísticas, sino también lo que se vio y se ve lo que se escuchó y se escucha en las calles”. </w:t>
      </w:r>
    </w:p>
    <w:p w:rsidR="002555B3" w:rsidRPr="002555B3" w:rsidRDefault="002555B3" w:rsidP="002555B3">
      <w:pPr>
        <w:spacing w:before="240" w:after="240" w:line="276" w:lineRule="auto"/>
        <w:rPr>
          <w:rFonts w:ascii="Arial" w:hAnsi="Arial" w:cs="Arial"/>
          <w:szCs w:val="24"/>
          <w:lang w:val="es-AR" w:eastAsia="es-AR"/>
        </w:rPr>
      </w:pPr>
      <w:r w:rsidRPr="002555B3">
        <w:rPr>
          <w:rFonts w:ascii="Arial" w:hAnsi="Arial" w:cs="Arial"/>
          <w:iCs/>
          <w:szCs w:val="24"/>
          <w:lang w:val="es-AR" w:eastAsia="es-AR"/>
        </w:rPr>
        <w:t>Que</w:t>
      </w:r>
      <w:r w:rsidR="004A7D9A">
        <w:rPr>
          <w:rFonts w:ascii="Arial" w:hAnsi="Arial" w:cs="Arial"/>
          <w:iCs/>
          <w:szCs w:val="24"/>
          <w:lang w:val="es-AR" w:eastAsia="es-AR"/>
        </w:rPr>
        <w:t xml:space="preserve"> </w:t>
      </w:r>
      <w:r w:rsidRPr="002555B3">
        <w:rPr>
          <w:rFonts w:ascii="Arial" w:hAnsi="Arial" w:cs="Arial"/>
          <w:i/>
          <w:iCs/>
          <w:szCs w:val="24"/>
          <w:lang w:val="es-AR" w:eastAsia="es-AR"/>
        </w:rPr>
        <w:t>Batallas Aéreas</w:t>
      </w:r>
      <w:r w:rsidRPr="002555B3">
        <w:rPr>
          <w:rFonts w:ascii="Arial" w:hAnsi="Arial" w:cs="Arial"/>
          <w:szCs w:val="24"/>
          <w:lang w:val="es-AR" w:eastAsia="es-AR"/>
        </w:rPr>
        <w:t xml:space="preserve"> es un texto emblemático de una historia silenciada y también un aporte único a la reparación de la memoria colectiva de nuestro país. </w:t>
      </w:r>
    </w:p>
    <w:p w:rsidR="002555B3" w:rsidRPr="002555B3" w:rsidRDefault="002555B3" w:rsidP="002555B3">
      <w:pPr>
        <w:rPr>
          <w:rFonts w:ascii="Arial" w:hAnsi="Arial" w:cs="Arial"/>
          <w:szCs w:val="24"/>
          <w:lang w:val="es-MX"/>
        </w:rPr>
      </w:pPr>
      <w:r w:rsidRPr="002555B3">
        <w:rPr>
          <w:rFonts w:ascii="Arial" w:hAnsi="Arial" w:cs="Arial"/>
          <w:szCs w:val="24"/>
          <w:lang w:val="es-MX"/>
        </w:rPr>
        <w:t xml:space="preserve">Por todo lo expuesto, esta </w:t>
      </w:r>
      <w:r w:rsidRPr="002555B3">
        <w:rPr>
          <w:rFonts w:ascii="Arial" w:hAnsi="Arial" w:cs="Arial"/>
          <w:b/>
          <w:szCs w:val="24"/>
          <w:lang w:val="es-MX"/>
        </w:rPr>
        <w:t>Comisión de Comunicación Social</w:t>
      </w:r>
      <w:r w:rsidRPr="002555B3">
        <w:rPr>
          <w:rFonts w:ascii="Arial" w:hAnsi="Arial" w:cs="Arial"/>
          <w:szCs w:val="24"/>
          <w:lang w:val="es-MX"/>
        </w:rPr>
        <w:t xml:space="preserve"> aconseja la aprobación de la siguiente</w:t>
      </w:r>
    </w:p>
    <w:p w:rsidR="002555B3" w:rsidRPr="002555B3" w:rsidRDefault="002555B3" w:rsidP="002555B3">
      <w:pPr>
        <w:ind w:firstLine="708"/>
        <w:rPr>
          <w:rFonts w:ascii="Arial" w:hAnsi="Arial" w:cs="Arial"/>
          <w:szCs w:val="24"/>
          <w:lang w:val="es-MX"/>
        </w:rPr>
      </w:pPr>
    </w:p>
    <w:p w:rsidR="002555B3" w:rsidRPr="002555B3" w:rsidRDefault="002555B3" w:rsidP="002555B3">
      <w:pPr>
        <w:ind w:firstLine="708"/>
        <w:rPr>
          <w:rFonts w:ascii="Arial" w:hAnsi="Arial" w:cs="Arial"/>
          <w:szCs w:val="24"/>
        </w:rPr>
      </w:pPr>
    </w:p>
    <w:p w:rsidR="002555B3" w:rsidRPr="002555B3" w:rsidRDefault="002555B3" w:rsidP="002555B3">
      <w:pPr>
        <w:jc w:val="center"/>
        <w:rPr>
          <w:rFonts w:ascii="Arial" w:hAnsi="Arial" w:cs="Arial"/>
          <w:b/>
          <w:szCs w:val="24"/>
          <w:lang w:val="es-MX"/>
        </w:rPr>
      </w:pPr>
      <w:r w:rsidRPr="002555B3">
        <w:rPr>
          <w:rFonts w:ascii="Arial" w:hAnsi="Arial" w:cs="Arial"/>
          <w:b/>
          <w:szCs w:val="24"/>
          <w:lang w:val="es-MX"/>
        </w:rPr>
        <w:t>DECLARACION</w:t>
      </w:r>
    </w:p>
    <w:p w:rsidR="002555B3" w:rsidRPr="002555B3" w:rsidRDefault="002555B3" w:rsidP="002555B3">
      <w:pPr>
        <w:jc w:val="center"/>
        <w:rPr>
          <w:rFonts w:ascii="Arial" w:hAnsi="Arial" w:cs="Arial"/>
          <w:b/>
          <w:szCs w:val="24"/>
          <w:lang w:val="es-MX"/>
        </w:rPr>
      </w:pPr>
    </w:p>
    <w:p w:rsidR="002555B3" w:rsidRPr="002555B3" w:rsidRDefault="002555B3" w:rsidP="002555B3">
      <w:pPr>
        <w:rPr>
          <w:rFonts w:ascii="Arial" w:hAnsi="Arial" w:cs="Arial"/>
          <w:szCs w:val="24"/>
          <w:lang w:val="es-MX"/>
        </w:rPr>
      </w:pPr>
    </w:p>
    <w:p w:rsidR="002555B3" w:rsidRPr="002555B3" w:rsidRDefault="002555B3" w:rsidP="002555B3">
      <w:pPr>
        <w:shd w:val="clear" w:color="auto" w:fill="FFFFFF"/>
        <w:rPr>
          <w:rFonts w:ascii="Arial" w:hAnsi="Arial" w:cs="Arial"/>
          <w:color w:val="000000"/>
          <w:szCs w:val="24"/>
          <w:lang w:val="es-ES" w:eastAsia="en-US"/>
        </w:rPr>
      </w:pPr>
      <w:r w:rsidRPr="002555B3">
        <w:rPr>
          <w:rFonts w:ascii="Arial" w:hAnsi="Arial" w:cs="Arial"/>
          <w:szCs w:val="24"/>
          <w:lang w:val="es-MX"/>
        </w:rPr>
        <w:lastRenderedPageBreak/>
        <w:t xml:space="preserve">Declárase </w:t>
      </w:r>
      <w:r w:rsidRPr="002555B3">
        <w:rPr>
          <w:rFonts w:ascii="Arial" w:eastAsia="Arial Unicode MS" w:hAnsi="Arial" w:cs="Arial"/>
          <w:szCs w:val="24"/>
        </w:rPr>
        <w:t xml:space="preserve">de </w:t>
      </w:r>
      <w:r w:rsidRPr="002555B3">
        <w:rPr>
          <w:rFonts w:ascii="Arial" w:hAnsi="Arial" w:cs="Arial"/>
          <w:szCs w:val="24"/>
          <w:lang w:val="es-AR" w:eastAsia="es-AR"/>
        </w:rPr>
        <w:t xml:space="preserve">interés para la comunicación social y la cultura de la Ciudad Autónoma de Buenos Aires, el libro “Batallas Aéreas. Aviación, política y violencia. </w:t>
      </w:r>
      <w:r w:rsidRPr="002555B3">
        <w:rPr>
          <w:rFonts w:ascii="Arial" w:hAnsi="Arial" w:cs="Arial"/>
          <w:szCs w:val="24"/>
          <w:shd w:val="clear" w:color="auto" w:fill="FFFFFF"/>
          <w:lang w:val="es-AR" w:eastAsia="es-AR"/>
        </w:rPr>
        <w:t>Argentina</w:t>
      </w:r>
      <w:r w:rsidRPr="002555B3">
        <w:rPr>
          <w:rFonts w:ascii="Arial" w:hAnsi="Arial" w:cs="Arial"/>
          <w:szCs w:val="24"/>
          <w:lang w:val="es-AR" w:eastAsia="es-AR"/>
        </w:rPr>
        <w:t xml:space="preserve"> 1910 – 1955”, del autor Alejandro Covello publicado por Editorial Ciccus.</w:t>
      </w:r>
    </w:p>
    <w:p w:rsidR="002555B3" w:rsidRPr="002555B3" w:rsidRDefault="002555B3" w:rsidP="002555B3">
      <w:pPr>
        <w:pStyle w:val="Body"/>
        <w:shd w:val="clear" w:color="auto" w:fill="FFFFFF"/>
        <w:spacing w:line="360" w:lineRule="auto"/>
        <w:rPr>
          <w:rFonts w:ascii="Arial" w:eastAsia="Cambria" w:hAnsi="Arial" w:cs="Arial"/>
          <w:color w:val="1C1C1C"/>
          <w:u w:color="1C1C1C"/>
        </w:rPr>
      </w:pPr>
    </w:p>
    <w:p w:rsidR="002555B3" w:rsidRPr="002555B3" w:rsidRDefault="002555B3" w:rsidP="002555B3">
      <w:pPr>
        <w:shd w:val="clear" w:color="auto" w:fill="FFFFFF"/>
        <w:rPr>
          <w:rFonts w:ascii="Arial" w:eastAsia="Arial Unicode MS" w:hAnsi="Arial" w:cs="Arial"/>
          <w:szCs w:val="24"/>
        </w:rPr>
      </w:pPr>
    </w:p>
    <w:p w:rsidR="002555B3" w:rsidRPr="002555B3" w:rsidRDefault="004A7D9A" w:rsidP="002555B3">
      <w:pPr>
        <w:rPr>
          <w:rFonts w:ascii="Arial" w:hAnsi="Arial" w:cs="Arial"/>
          <w:szCs w:val="24"/>
          <w:lang w:val="es-MX"/>
        </w:rPr>
      </w:pPr>
      <w:r>
        <w:rPr>
          <w:rFonts w:ascii="Arial" w:hAnsi="Arial" w:cs="Arial"/>
          <w:szCs w:val="24"/>
          <w:lang w:val="es-MX"/>
        </w:rPr>
        <w:t>Sala de la Comisión, 31 de Agosto de 2022</w:t>
      </w:r>
    </w:p>
    <w:p w:rsidR="002555B3" w:rsidRPr="002555B3" w:rsidRDefault="002555B3" w:rsidP="002555B3">
      <w:pPr>
        <w:rPr>
          <w:rFonts w:ascii="Arial" w:hAnsi="Arial" w:cs="Arial"/>
          <w:szCs w:val="24"/>
          <w:lang w:val="es-MX"/>
        </w:rPr>
      </w:pPr>
    </w:p>
    <w:p w:rsidR="002555B3" w:rsidRPr="002555B3" w:rsidRDefault="002555B3" w:rsidP="002555B3">
      <w:pPr>
        <w:rPr>
          <w:rFonts w:ascii="Arial" w:hAnsi="Arial" w:cs="Arial"/>
          <w:szCs w:val="24"/>
          <w:lang w:val="es-MX"/>
        </w:rPr>
      </w:pPr>
    </w:p>
    <w:p w:rsidR="002555B3" w:rsidRPr="002555B3" w:rsidRDefault="002555B3" w:rsidP="002555B3">
      <w:pPr>
        <w:ind w:firstLine="708"/>
        <w:rPr>
          <w:rFonts w:ascii="Arial" w:hAnsi="Arial" w:cs="Arial"/>
          <w:szCs w:val="24"/>
        </w:rPr>
      </w:pPr>
    </w:p>
    <w:p w:rsidR="002555B3" w:rsidRPr="002555B3" w:rsidRDefault="002555B3" w:rsidP="002555B3">
      <w:pPr>
        <w:rPr>
          <w:rFonts w:ascii="Arial" w:hAnsi="Arial" w:cs="Arial"/>
          <w:b/>
          <w:szCs w:val="24"/>
        </w:rPr>
      </w:pPr>
    </w:p>
    <w:p w:rsidR="002555B3" w:rsidRPr="002555B3" w:rsidRDefault="002555B3" w:rsidP="002555B3">
      <w:pPr>
        <w:jc w:val="center"/>
        <w:rPr>
          <w:rFonts w:ascii="Arial" w:hAnsi="Arial" w:cs="Arial"/>
          <w:szCs w:val="24"/>
        </w:rPr>
      </w:pPr>
      <w:r w:rsidRPr="002555B3">
        <w:rPr>
          <w:rFonts w:ascii="Arial" w:hAnsi="Arial" w:cs="Arial"/>
          <w:szCs w:val="24"/>
        </w:rPr>
        <w:tab/>
      </w:r>
      <w:r w:rsidRPr="002555B3">
        <w:rPr>
          <w:rFonts w:ascii="Arial" w:hAnsi="Arial" w:cs="Arial"/>
          <w:szCs w:val="24"/>
        </w:rPr>
        <w:tab/>
      </w:r>
      <w:r w:rsidRPr="002555B3">
        <w:rPr>
          <w:rFonts w:ascii="Arial" w:hAnsi="Arial" w:cs="Arial"/>
          <w:szCs w:val="24"/>
        </w:rPr>
        <w:tab/>
      </w:r>
      <w:r w:rsidRPr="002555B3">
        <w:rPr>
          <w:rFonts w:ascii="Arial" w:hAnsi="Arial" w:cs="Arial"/>
          <w:szCs w:val="24"/>
        </w:rPr>
        <w:tab/>
      </w:r>
      <w:r w:rsidRPr="002555B3">
        <w:rPr>
          <w:rFonts w:ascii="Arial" w:hAnsi="Arial" w:cs="Arial"/>
          <w:szCs w:val="24"/>
        </w:rPr>
        <w:tab/>
      </w:r>
      <w:r w:rsidRPr="002555B3">
        <w:rPr>
          <w:rFonts w:ascii="Arial" w:hAnsi="Arial" w:cs="Arial"/>
          <w:szCs w:val="24"/>
        </w:rPr>
        <w:tab/>
        <w:t>Méndez, María Sol</w:t>
      </w:r>
    </w:p>
    <w:p w:rsidR="002555B3" w:rsidRPr="002555B3" w:rsidRDefault="002555B3" w:rsidP="002555B3">
      <w:pPr>
        <w:jc w:val="center"/>
        <w:rPr>
          <w:rFonts w:ascii="Arial" w:hAnsi="Arial" w:cs="Arial"/>
          <w:szCs w:val="24"/>
        </w:rPr>
      </w:pPr>
      <w:r w:rsidRPr="002555B3">
        <w:rPr>
          <w:rFonts w:ascii="Arial" w:hAnsi="Arial" w:cs="Arial"/>
          <w:szCs w:val="24"/>
        </w:rPr>
        <w:tab/>
      </w:r>
      <w:r w:rsidRPr="002555B3">
        <w:rPr>
          <w:rFonts w:ascii="Arial" w:hAnsi="Arial" w:cs="Arial"/>
          <w:szCs w:val="24"/>
        </w:rPr>
        <w:tab/>
      </w:r>
      <w:r w:rsidRPr="002555B3">
        <w:rPr>
          <w:rFonts w:ascii="Arial" w:hAnsi="Arial" w:cs="Arial"/>
          <w:szCs w:val="24"/>
        </w:rPr>
        <w:tab/>
      </w:r>
      <w:r w:rsidRPr="002555B3">
        <w:rPr>
          <w:rFonts w:ascii="Arial" w:hAnsi="Arial" w:cs="Arial"/>
          <w:szCs w:val="24"/>
        </w:rPr>
        <w:tab/>
      </w:r>
      <w:r w:rsidRPr="002555B3">
        <w:rPr>
          <w:rFonts w:ascii="Arial" w:hAnsi="Arial" w:cs="Arial"/>
          <w:szCs w:val="24"/>
        </w:rPr>
        <w:tab/>
      </w:r>
      <w:r w:rsidRPr="002555B3">
        <w:rPr>
          <w:rFonts w:ascii="Arial" w:hAnsi="Arial" w:cs="Arial"/>
          <w:szCs w:val="24"/>
        </w:rPr>
        <w:tab/>
        <w:t>Presidente</w:t>
      </w:r>
    </w:p>
    <w:p w:rsidR="002555B3" w:rsidRPr="002555B3" w:rsidRDefault="002555B3" w:rsidP="002555B3">
      <w:pPr>
        <w:jc w:val="left"/>
        <w:rPr>
          <w:rFonts w:ascii="Arial" w:hAnsi="Arial" w:cs="Arial"/>
          <w:szCs w:val="24"/>
        </w:rPr>
      </w:pPr>
    </w:p>
    <w:p w:rsidR="002555B3" w:rsidRPr="002555B3" w:rsidRDefault="002555B3" w:rsidP="002555B3">
      <w:pPr>
        <w:jc w:val="left"/>
        <w:rPr>
          <w:rFonts w:ascii="Arial" w:hAnsi="Arial" w:cs="Arial"/>
          <w:szCs w:val="24"/>
        </w:rPr>
      </w:pPr>
    </w:p>
    <w:p w:rsidR="002555B3" w:rsidRPr="002555B3" w:rsidRDefault="002555B3" w:rsidP="002555B3">
      <w:pPr>
        <w:jc w:val="left"/>
        <w:rPr>
          <w:rFonts w:ascii="Arial" w:hAnsi="Arial" w:cs="Arial"/>
          <w:szCs w:val="24"/>
        </w:rPr>
      </w:pPr>
    </w:p>
    <w:p w:rsidR="002555B3" w:rsidRPr="002555B3" w:rsidRDefault="002555B3" w:rsidP="002555B3">
      <w:pPr>
        <w:jc w:val="left"/>
        <w:rPr>
          <w:rFonts w:ascii="Arial" w:hAnsi="Arial" w:cs="Arial"/>
          <w:szCs w:val="24"/>
        </w:rPr>
      </w:pPr>
    </w:p>
    <w:p w:rsidR="002555B3" w:rsidRPr="002555B3" w:rsidRDefault="002555B3" w:rsidP="002555B3">
      <w:pPr>
        <w:jc w:val="left"/>
        <w:rPr>
          <w:rFonts w:ascii="Arial" w:hAnsi="Arial" w:cs="Arial"/>
          <w:szCs w:val="24"/>
        </w:rPr>
      </w:pPr>
    </w:p>
    <w:p w:rsidR="002555B3" w:rsidRPr="002555B3" w:rsidRDefault="002555B3" w:rsidP="002555B3">
      <w:pPr>
        <w:jc w:val="left"/>
        <w:rPr>
          <w:rFonts w:ascii="Arial" w:hAnsi="Arial" w:cs="Arial"/>
          <w:szCs w:val="24"/>
        </w:rPr>
      </w:pPr>
      <w:r w:rsidRPr="002555B3">
        <w:rPr>
          <w:rFonts w:ascii="Arial" w:hAnsi="Arial" w:cs="Arial"/>
          <w:szCs w:val="24"/>
        </w:rPr>
        <w:t xml:space="preserve"> Vitali, Franco                   </w:t>
      </w:r>
      <w:r w:rsidRPr="002555B3">
        <w:rPr>
          <w:rFonts w:ascii="Arial" w:hAnsi="Arial" w:cs="Arial"/>
          <w:szCs w:val="24"/>
        </w:rPr>
        <w:tab/>
      </w:r>
      <w:r w:rsidRPr="002555B3">
        <w:rPr>
          <w:rFonts w:ascii="Arial" w:hAnsi="Arial" w:cs="Arial"/>
          <w:szCs w:val="24"/>
        </w:rPr>
        <w:tab/>
      </w:r>
      <w:r w:rsidRPr="002555B3">
        <w:rPr>
          <w:rFonts w:ascii="Arial" w:hAnsi="Arial" w:cs="Arial"/>
          <w:szCs w:val="24"/>
        </w:rPr>
        <w:tab/>
      </w:r>
      <w:r w:rsidRPr="002555B3">
        <w:rPr>
          <w:rFonts w:ascii="Arial" w:hAnsi="Arial" w:cs="Arial"/>
          <w:szCs w:val="24"/>
        </w:rPr>
        <w:tab/>
        <w:t xml:space="preserve">       Guouman, Marcelo</w:t>
      </w:r>
    </w:p>
    <w:p w:rsidR="002555B3" w:rsidRPr="002555B3" w:rsidRDefault="002555B3" w:rsidP="002555B3">
      <w:pPr>
        <w:jc w:val="left"/>
        <w:rPr>
          <w:rFonts w:ascii="Arial" w:hAnsi="Arial" w:cs="Arial"/>
          <w:szCs w:val="24"/>
        </w:rPr>
      </w:pPr>
      <w:r w:rsidRPr="002555B3">
        <w:rPr>
          <w:rFonts w:ascii="Arial" w:hAnsi="Arial" w:cs="Arial"/>
          <w:szCs w:val="24"/>
        </w:rPr>
        <w:t>Vicepresidente</w:t>
      </w:r>
    </w:p>
    <w:p w:rsidR="002555B3" w:rsidRPr="002555B3" w:rsidRDefault="002555B3" w:rsidP="002555B3">
      <w:pPr>
        <w:jc w:val="left"/>
        <w:rPr>
          <w:rFonts w:ascii="Arial" w:hAnsi="Arial" w:cs="Arial"/>
          <w:szCs w:val="24"/>
        </w:rPr>
      </w:pPr>
    </w:p>
    <w:p w:rsidR="002555B3" w:rsidRPr="002555B3" w:rsidRDefault="002555B3" w:rsidP="002555B3">
      <w:pPr>
        <w:jc w:val="left"/>
        <w:rPr>
          <w:rFonts w:ascii="Arial" w:hAnsi="Arial" w:cs="Arial"/>
          <w:szCs w:val="24"/>
        </w:rPr>
      </w:pPr>
    </w:p>
    <w:p w:rsidR="002555B3" w:rsidRPr="002555B3" w:rsidRDefault="002555B3" w:rsidP="002555B3">
      <w:pPr>
        <w:jc w:val="left"/>
        <w:rPr>
          <w:rFonts w:ascii="Arial" w:hAnsi="Arial" w:cs="Arial"/>
          <w:szCs w:val="24"/>
        </w:rPr>
      </w:pPr>
    </w:p>
    <w:p w:rsidR="002555B3" w:rsidRPr="002555B3" w:rsidRDefault="002555B3" w:rsidP="002555B3">
      <w:pPr>
        <w:jc w:val="left"/>
        <w:rPr>
          <w:rFonts w:ascii="Arial" w:hAnsi="Arial" w:cs="Arial"/>
          <w:szCs w:val="24"/>
        </w:rPr>
      </w:pPr>
    </w:p>
    <w:p w:rsidR="002555B3" w:rsidRPr="002555B3" w:rsidRDefault="002555B3" w:rsidP="002555B3">
      <w:pPr>
        <w:jc w:val="left"/>
        <w:rPr>
          <w:rFonts w:ascii="Arial" w:hAnsi="Arial" w:cs="Arial"/>
          <w:szCs w:val="24"/>
        </w:rPr>
      </w:pPr>
    </w:p>
    <w:p w:rsidR="002555B3" w:rsidRPr="002555B3" w:rsidRDefault="002555B3" w:rsidP="002555B3">
      <w:pPr>
        <w:jc w:val="left"/>
        <w:rPr>
          <w:rFonts w:ascii="Arial" w:hAnsi="Arial" w:cs="Arial"/>
          <w:szCs w:val="24"/>
        </w:rPr>
      </w:pPr>
      <w:r w:rsidRPr="002555B3">
        <w:rPr>
          <w:rFonts w:ascii="Arial" w:hAnsi="Arial" w:cs="Arial"/>
          <w:szCs w:val="24"/>
        </w:rPr>
        <w:t>Garrido, Esteban</w:t>
      </w:r>
      <w:r w:rsidRPr="002555B3">
        <w:rPr>
          <w:rFonts w:ascii="Arial" w:hAnsi="Arial" w:cs="Arial"/>
          <w:szCs w:val="24"/>
        </w:rPr>
        <w:tab/>
      </w:r>
      <w:r w:rsidRPr="002555B3">
        <w:rPr>
          <w:rFonts w:ascii="Arial" w:hAnsi="Arial" w:cs="Arial"/>
          <w:szCs w:val="24"/>
        </w:rPr>
        <w:tab/>
      </w:r>
      <w:r w:rsidRPr="002555B3">
        <w:rPr>
          <w:rFonts w:ascii="Arial" w:hAnsi="Arial" w:cs="Arial"/>
          <w:szCs w:val="24"/>
        </w:rPr>
        <w:tab/>
      </w:r>
      <w:r w:rsidRPr="002555B3">
        <w:rPr>
          <w:rFonts w:ascii="Arial" w:hAnsi="Arial" w:cs="Arial"/>
          <w:szCs w:val="24"/>
        </w:rPr>
        <w:tab/>
      </w:r>
      <w:r w:rsidRPr="002555B3">
        <w:rPr>
          <w:rFonts w:ascii="Arial" w:hAnsi="Arial" w:cs="Arial"/>
          <w:szCs w:val="24"/>
        </w:rPr>
        <w:tab/>
      </w:r>
      <w:r w:rsidRPr="002555B3">
        <w:rPr>
          <w:rFonts w:ascii="Arial" w:hAnsi="Arial" w:cs="Arial"/>
          <w:szCs w:val="24"/>
        </w:rPr>
        <w:tab/>
        <w:t>Romano, Lucía</w:t>
      </w:r>
    </w:p>
    <w:p w:rsidR="002555B3" w:rsidRPr="002555B3" w:rsidRDefault="002555B3" w:rsidP="002555B3">
      <w:pPr>
        <w:jc w:val="left"/>
        <w:rPr>
          <w:rFonts w:ascii="Arial" w:hAnsi="Arial" w:cs="Arial"/>
          <w:szCs w:val="24"/>
        </w:rPr>
      </w:pPr>
    </w:p>
    <w:p w:rsidR="002555B3" w:rsidRPr="002555B3" w:rsidRDefault="002555B3" w:rsidP="002555B3">
      <w:pPr>
        <w:jc w:val="left"/>
        <w:rPr>
          <w:rFonts w:ascii="Arial" w:hAnsi="Arial" w:cs="Arial"/>
          <w:szCs w:val="24"/>
        </w:rPr>
      </w:pPr>
    </w:p>
    <w:p w:rsidR="002555B3" w:rsidRPr="002555B3" w:rsidRDefault="002555B3" w:rsidP="002555B3">
      <w:pPr>
        <w:jc w:val="left"/>
        <w:rPr>
          <w:rFonts w:ascii="Arial" w:hAnsi="Arial" w:cs="Arial"/>
          <w:szCs w:val="24"/>
        </w:rPr>
      </w:pPr>
    </w:p>
    <w:p w:rsidR="002555B3" w:rsidRPr="002555B3" w:rsidRDefault="002555B3" w:rsidP="002555B3">
      <w:pPr>
        <w:jc w:val="left"/>
        <w:rPr>
          <w:rFonts w:ascii="Arial" w:hAnsi="Arial" w:cs="Arial"/>
          <w:szCs w:val="24"/>
        </w:rPr>
      </w:pPr>
    </w:p>
    <w:p w:rsidR="002555B3" w:rsidRPr="002555B3" w:rsidRDefault="002555B3" w:rsidP="002555B3">
      <w:pPr>
        <w:jc w:val="left"/>
        <w:rPr>
          <w:rFonts w:ascii="Arial" w:hAnsi="Arial" w:cs="Arial"/>
          <w:szCs w:val="24"/>
        </w:rPr>
      </w:pPr>
    </w:p>
    <w:p w:rsidR="002555B3" w:rsidRPr="002555B3" w:rsidRDefault="002555B3" w:rsidP="002555B3">
      <w:pPr>
        <w:jc w:val="left"/>
        <w:rPr>
          <w:rFonts w:ascii="Arial" w:hAnsi="Arial" w:cs="Arial"/>
          <w:szCs w:val="24"/>
        </w:rPr>
      </w:pPr>
    </w:p>
    <w:p w:rsidR="002555B3" w:rsidRPr="002555B3" w:rsidRDefault="002555B3" w:rsidP="002555B3">
      <w:pPr>
        <w:jc w:val="left"/>
        <w:rPr>
          <w:rFonts w:ascii="Arial" w:hAnsi="Arial" w:cs="Arial"/>
          <w:szCs w:val="24"/>
        </w:rPr>
      </w:pPr>
      <w:r w:rsidRPr="002555B3">
        <w:rPr>
          <w:rFonts w:ascii="Arial" w:hAnsi="Arial" w:cs="Arial"/>
          <w:szCs w:val="24"/>
        </w:rPr>
        <w:t xml:space="preserve">   Nieto, Darío</w:t>
      </w:r>
      <w:r w:rsidRPr="002555B3">
        <w:rPr>
          <w:rFonts w:ascii="Arial" w:hAnsi="Arial" w:cs="Arial"/>
          <w:szCs w:val="24"/>
        </w:rPr>
        <w:tab/>
      </w:r>
      <w:r w:rsidRPr="002555B3">
        <w:rPr>
          <w:rFonts w:ascii="Arial" w:hAnsi="Arial" w:cs="Arial"/>
          <w:szCs w:val="24"/>
        </w:rPr>
        <w:tab/>
      </w:r>
      <w:r w:rsidRPr="002555B3">
        <w:rPr>
          <w:rFonts w:ascii="Arial" w:hAnsi="Arial" w:cs="Arial"/>
          <w:szCs w:val="24"/>
        </w:rPr>
        <w:tab/>
      </w:r>
      <w:r w:rsidRPr="002555B3">
        <w:rPr>
          <w:rFonts w:ascii="Arial" w:hAnsi="Arial" w:cs="Arial"/>
          <w:szCs w:val="24"/>
        </w:rPr>
        <w:tab/>
      </w:r>
      <w:r w:rsidRPr="002555B3">
        <w:rPr>
          <w:rFonts w:ascii="Arial" w:hAnsi="Arial" w:cs="Arial"/>
          <w:szCs w:val="24"/>
        </w:rPr>
        <w:tab/>
      </w:r>
      <w:r w:rsidRPr="002555B3">
        <w:rPr>
          <w:rFonts w:ascii="Arial" w:hAnsi="Arial" w:cs="Arial"/>
          <w:szCs w:val="24"/>
        </w:rPr>
        <w:tab/>
        <w:t>Fleitas, Rebeca</w:t>
      </w:r>
    </w:p>
    <w:p w:rsidR="002555B3" w:rsidRPr="002555B3" w:rsidRDefault="002555B3" w:rsidP="002555B3">
      <w:pPr>
        <w:rPr>
          <w:rFonts w:ascii="Arial" w:hAnsi="Arial" w:cs="Arial"/>
          <w:szCs w:val="24"/>
        </w:rPr>
      </w:pPr>
    </w:p>
    <w:p w:rsidR="002555B3" w:rsidRPr="002555B3" w:rsidRDefault="002555B3" w:rsidP="002555B3">
      <w:pPr>
        <w:spacing w:before="240" w:after="240" w:line="276" w:lineRule="auto"/>
        <w:rPr>
          <w:rFonts w:ascii="Arial" w:hAnsi="Arial" w:cs="Arial"/>
          <w:szCs w:val="24"/>
          <w:lang w:val="es-AR" w:eastAsia="es-AR"/>
        </w:rPr>
      </w:pPr>
    </w:p>
    <w:p w:rsidR="002555B3" w:rsidRPr="002555B3" w:rsidRDefault="002555B3" w:rsidP="002555B3">
      <w:pPr>
        <w:spacing w:before="240" w:after="240" w:line="276" w:lineRule="auto"/>
        <w:rPr>
          <w:rFonts w:ascii="Arial" w:hAnsi="Arial" w:cs="Arial"/>
          <w:szCs w:val="24"/>
          <w:lang w:val="es-AR" w:eastAsia="es-AR"/>
        </w:rPr>
      </w:pPr>
    </w:p>
    <w:p w:rsidR="002555B3" w:rsidRPr="002555B3" w:rsidRDefault="002555B3" w:rsidP="002555B3">
      <w:pPr>
        <w:rPr>
          <w:rFonts w:ascii="Arial" w:hAnsi="Arial" w:cs="Arial"/>
          <w:szCs w:val="24"/>
          <w:lang w:val="es-AR"/>
        </w:rPr>
      </w:pPr>
    </w:p>
    <w:sectPr w:rsidR="002555B3" w:rsidRPr="002555B3" w:rsidSect="005E3C49">
      <w:headerReference w:type="even" r:id="rId7"/>
      <w:headerReference w:type="default" r:id="rId8"/>
      <w:footerReference w:type="even" r:id="rId9"/>
      <w:footerReference w:type="default" r:id="rId10"/>
      <w:headerReference w:type="first" r:id="rId11"/>
      <w:footerReference w:type="first" r:id="rId12"/>
      <w:pgSz w:w="12242" w:h="20163" w:code="5"/>
      <w:pgMar w:top="2977"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2911" w:rsidRDefault="00E62911">
      <w:r>
        <w:separator/>
      </w:r>
    </w:p>
  </w:endnote>
  <w:endnote w:type="continuationSeparator" w:id="1">
    <w:p w:rsidR="00E62911" w:rsidRDefault="00E629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58D" w:rsidRDefault="00E5658D">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1" w:name="Proyecto"/>
    <w:bookmarkEnd w:id="1"/>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4F1DC1" w:rsidRPr="004F1DC1">
        <w:rPr>
          <w:noProof/>
          <w:color w:val="333333"/>
          <w:sz w:val="20"/>
        </w:rPr>
        <w:t>30/08/2022 12:05:00</w:t>
      </w:r>
    </w:fldSimple>
    <w:r w:rsidRPr="001C19C4">
      <w:rPr>
        <w:color w:val="333333"/>
        <w:sz w:val="20"/>
      </w:rPr>
      <w:t xml:space="preserve">  -  Cantidad de caracteres: </w:t>
    </w:r>
    <w:fldSimple w:instr=" NUMCHARS  \* MERGEFORMAT ">
      <w:r w:rsidR="004F1DC1" w:rsidRPr="004F1DC1">
        <w:rPr>
          <w:noProof/>
          <w:color w:val="333333"/>
          <w:sz w:val="20"/>
        </w:rPr>
        <w:t>4626</w:t>
      </w:r>
    </w:fldSimple>
    <w:r w:rsidRPr="001C19C4">
      <w:rPr>
        <w:color w:val="333333"/>
        <w:sz w:val="20"/>
      </w:rPr>
      <w:t xml:space="preserve"> - Cantidad de palabras: </w:t>
    </w:r>
    <w:fldSimple w:instr=" NUMWORDS  \* MERGEFORMAT ">
      <w:r w:rsidR="004F1DC1" w:rsidRPr="004F1DC1">
        <w:rPr>
          <w:noProof/>
          <w:color w:val="333333"/>
          <w:sz w:val="20"/>
        </w:rPr>
        <w:t>887</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00A842AD" w:rsidRPr="001C19C4">
      <w:rPr>
        <w:rStyle w:val="Nmerodepgina"/>
        <w:color w:val="333333"/>
      </w:rPr>
      <w:fldChar w:fldCharType="begin"/>
    </w:r>
    <w:r w:rsidRPr="001C19C4">
      <w:rPr>
        <w:rStyle w:val="Nmerodepgina"/>
        <w:color w:val="333333"/>
      </w:rPr>
      <w:instrText xml:space="preserve"> PAGE </w:instrText>
    </w:r>
    <w:r w:rsidR="00A842AD" w:rsidRPr="001C19C4">
      <w:rPr>
        <w:rStyle w:val="Nmerodepgina"/>
        <w:color w:val="333333"/>
      </w:rPr>
      <w:fldChar w:fldCharType="separate"/>
    </w:r>
    <w:r w:rsidR="004F1DC1">
      <w:rPr>
        <w:rStyle w:val="Nmerodepgina"/>
        <w:noProof/>
        <w:color w:val="333333"/>
      </w:rPr>
      <w:t>3</w:t>
    </w:r>
    <w:r w:rsidR="00A842AD" w:rsidRPr="001C19C4">
      <w:rPr>
        <w:rStyle w:val="Nmerodepgina"/>
        <w:color w:val="333333"/>
      </w:rPr>
      <w:fldChar w:fldCharType="end"/>
    </w:r>
    <w:r w:rsidRPr="001C19C4">
      <w:rPr>
        <w:rStyle w:val="Nmerodepgina"/>
        <w:color w:val="333333"/>
      </w:rPr>
      <w:t>/</w:t>
    </w:r>
    <w:fldSimple w:instr=" NUMPAGES  \* MERGEFORMAT ">
      <w:r w:rsidR="004F1DC1" w:rsidRPr="004F1DC1">
        <w:rPr>
          <w:rStyle w:val="Nmerodepgina"/>
          <w:noProof/>
          <w:color w:val="333333"/>
        </w:rPr>
        <w:t>3</w:t>
      </w:r>
    </w:fldSimple>
  </w:p>
  <w:p w:rsidR="00601A75" w:rsidRPr="001C19C4" w:rsidRDefault="00601A75">
    <w:pPr>
      <w:pStyle w:val="Piedepgina"/>
      <w:rPr>
        <w:color w:val="333333"/>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58D" w:rsidRDefault="00E5658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2911" w:rsidRDefault="00E62911">
      <w:r>
        <w:separator/>
      </w:r>
    </w:p>
  </w:footnote>
  <w:footnote w:type="continuationSeparator" w:id="1">
    <w:p w:rsidR="00E62911" w:rsidRDefault="00E629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58D" w:rsidRDefault="00E5658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E5658D"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58D" w:rsidRDefault="00E5658D">
    <w:pPr>
      <w:pStyle w:val="Encabezad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122"/>
  </w:hdrShapeDefaults>
  <w:footnotePr>
    <w:footnote w:id="0"/>
    <w:footnote w:id="1"/>
  </w:footnotePr>
  <w:endnotePr>
    <w:endnote w:id="0"/>
    <w:endnote w:id="1"/>
  </w:endnotePr>
  <w:compat/>
  <w:rsids>
    <w:rsidRoot w:val="002555B3"/>
    <w:rsid w:val="00026430"/>
    <w:rsid w:val="00030DF5"/>
    <w:rsid w:val="0003615C"/>
    <w:rsid w:val="000376AB"/>
    <w:rsid w:val="0004387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770D"/>
    <w:rsid w:val="001C18CC"/>
    <w:rsid w:val="001C19C4"/>
    <w:rsid w:val="001D480C"/>
    <w:rsid w:val="001E0E01"/>
    <w:rsid w:val="001E5394"/>
    <w:rsid w:val="001F2924"/>
    <w:rsid w:val="001F3AFD"/>
    <w:rsid w:val="00205802"/>
    <w:rsid w:val="00205DAD"/>
    <w:rsid w:val="00223436"/>
    <w:rsid w:val="002327DE"/>
    <w:rsid w:val="00246DF0"/>
    <w:rsid w:val="002555B3"/>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61201"/>
    <w:rsid w:val="00395843"/>
    <w:rsid w:val="003A7311"/>
    <w:rsid w:val="003B471C"/>
    <w:rsid w:val="003D10AB"/>
    <w:rsid w:val="003D4000"/>
    <w:rsid w:val="003F1EFD"/>
    <w:rsid w:val="003F4249"/>
    <w:rsid w:val="00401C75"/>
    <w:rsid w:val="0040761B"/>
    <w:rsid w:val="00422C3F"/>
    <w:rsid w:val="004354AC"/>
    <w:rsid w:val="00446E1A"/>
    <w:rsid w:val="004847CA"/>
    <w:rsid w:val="004A7D9A"/>
    <w:rsid w:val="004B7714"/>
    <w:rsid w:val="004C4B76"/>
    <w:rsid w:val="004D2D62"/>
    <w:rsid w:val="004D30D5"/>
    <w:rsid w:val="004D438B"/>
    <w:rsid w:val="004E235F"/>
    <w:rsid w:val="004F1DC1"/>
    <w:rsid w:val="0051012E"/>
    <w:rsid w:val="005142E6"/>
    <w:rsid w:val="00522C71"/>
    <w:rsid w:val="005241CE"/>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F35E2"/>
    <w:rsid w:val="00601A75"/>
    <w:rsid w:val="00616F70"/>
    <w:rsid w:val="00622DE5"/>
    <w:rsid w:val="00636BE0"/>
    <w:rsid w:val="0064363E"/>
    <w:rsid w:val="006811D6"/>
    <w:rsid w:val="00690392"/>
    <w:rsid w:val="00697F98"/>
    <w:rsid w:val="006C326A"/>
    <w:rsid w:val="006C40E9"/>
    <w:rsid w:val="006D3303"/>
    <w:rsid w:val="006D5CB7"/>
    <w:rsid w:val="006E367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42AD"/>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E163F"/>
    <w:rsid w:val="00D21279"/>
    <w:rsid w:val="00D43AA2"/>
    <w:rsid w:val="00D518DB"/>
    <w:rsid w:val="00D55ECB"/>
    <w:rsid w:val="00D67721"/>
    <w:rsid w:val="00D758CE"/>
    <w:rsid w:val="00D76A86"/>
    <w:rsid w:val="00D927D4"/>
    <w:rsid w:val="00DD2795"/>
    <w:rsid w:val="00DD4DE2"/>
    <w:rsid w:val="00DD520D"/>
    <w:rsid w:val="00DF0164"/>
    <w:rsid w:val="00DF14A9"/>
    <w:rsid w:val="00DF54AA"/>
    <w:rsid w:val="00E07D33"/>
    <w:rsid w:val="00E12909"/>
    <w:rsid w:val="00E12DDE"/>
    <w:rsid w:val="00E143B6"/>
    <w:rsid w:val="00E30CFF"/>
    <w:rsid w:val="00E55186"/>
    <w:rsid w:val="00E5658D"/>
    <w:rsid w:val="00E615F1"/>
    <w:rsid w:val="00E62911"/>
    <w:rsid w:val="00E63146"/>
    <w:rsid w:val="00E64A1D"/>
    <w:rsid w:val="00E74920"/>
    <w:rsid w:val="00E81EE5"/>
    <w:rsid w:val="00E91F21"/>
    <w:rsid w:val="00EB6956"/>
    <w:rsid w:val="00EE6672"/>
    <w:rsid w:val="00EF0D22"/>
    <w:rsid w:val="00F13C69"/>
    <w:rsid w:val="00F41DF6"/>
    <w:rsid w:val="00F52245"/>
    <w:rsid w:val="00F5569F"/>
    <w:rsid w:val="00F60308"/>
    <w:rsid w:val="00F640D0"/>
    <w:rsid w:val="00F75389"/>
    <w:rsid w:val="00F903E8"/>
    <w:rsid w:val="00FA0C8C"/>
    <w:rsid w:val="00FB4F49"/>
    <w:rsid w:val="00FD07F5"/>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5B3"/>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customStyle="1" w:styleId="Body">
    <w:name w:val="Body"/>
    <w:rsid w:val="002555B3"/>
    <w:pPr>
      <w:pBdr>
        <w:top w:val="nil"/>
        <w:left w:val="nil"/>
        <w:bottom w:val="nil"/>
        <w:right w:val="nil"/>
        <w:between w:val="nil"/>
        <w:bar w:val="nil"/>
      </w:pBdr>
      <w:jc w:val="both"/>
    </w:pPr>
    <w:rPr>
      <w:color w:val="000000"/>
      <w:sz w:val="24"/>
      <w:szCs w:val="24"/>
      <w:u w:color="000000"/>
      <w:bdr w:val="ni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Usuario\Documents\Legislatura\Despachos\Plantilla%20legisla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A3C67E-9FA1-40B2-9738-1CBAC83E9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legislar</Template>
  <TotalTime>18</TotalTime>
  <Pages>3</Pages>
  <Words>887</Words>
  <Characters>4626</Characters>
  <Application>Microsoft Office Word</Application>
  <DocSecurity>0</DocSecurity>
  <Lines>122</Lines>
  <Paragraphs>24</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5552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Usuario</dc:creator>
  <cp:lastModifiedBy>digallotti</cp:lastModifiedBy>
  <cp:revision>4</cp:revision>
  <cp:lastPrinted>2022-08-30T15:05:00Z</cp:lastPrinted>
  <dcterms:created xsi:type="dcterms:W3CDTF">2022-08-22T14:15:00Z</dcterms:created>
  <dcterms:modified xsi:type="dcterms:W3CDTF">2022-08-30T15:06:00Z</dcterms:modified>
</cp:coreProperties>
</file>