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BAE" w:rsidRPr="003050C3" w:rsidRDefault="00E51BAE" w:rsidP="003050C3">
      <w:pPr>
        <w:rPr>
          <w:lang w:val="es-MX"/>
        </w:rPr>
      </w:pPr>
    </w:p>
    <w:p w:rsidR="00E51BAE" w:rsidRPr="003050C3" w:rsidRDefault="00E51BAE" w:rsidP="003050C3">
      <w:pPr>
        <w:rPr>
          <w:lang w:val="es-MX"/>
        </w:rPr>
      </w:pPr>
    </w:p>
    <w:p w:rsidR="00E51BAE" w:rsidRPr="003050C3" w:rsidRDefault="00E51BAE" w:rsidP="003050C3">
      <w:pPr>
        <w:rPr>
          <w:b/>
          <w:lang w:val="es-MX"/>
        </w:rPr>
      </w:pPr>
      <w:r w:rsidRPr="003050C3">
        <w:rPr>
          <w:b/>
          <w:lang w:val="es-MX"/>
        </w:rPr>
        <w:t>Legislatura de la Ciudad Autónoma de Buenos Aires</w:t>
      </w:r>
    </w:p>
    <w:p w:rsidR="00E51BAE" w:rsidRPr="003050C3" w:rsidRDefault="00E51BAE" w:rsidP="003050C3">
      <w:pPr>
        <w:rPr>
          <w:b/>
          <w:lang w:val="es-MX"/>
        </w:rPr>
      </w:pPr>
    </w:p>
    <w:p w:rsidR="00E51BAE" w:rsidRPr="003050C3" w:rsidRDefault="00E51BAE" w:rsidP="003050C3">
      <w:pPr>
        <w:rPr>
          <w:b/>
          <w:lang w:val="es-MX"/>
        </w:rPr>
      </w:pPr>
      <w:r w:rsidRPr="003050C3">
        <w:rPr>
          <w:b/>
          <w:lang w:val="es-MX"/>
        </w:rPr>
        <w:t>Visto:</w:t>
      </w:r>
    </w:p>
    <w:p w:rsidR="00E51BAE" w:rsidRPr="003050C3" w:rsidRDefault="00E51BAE" w:rsidP="003050C3">
      <w:pPr>
        <w:rPr>
          <w:b/>
          <w:lang w:val="es-MX"/>
        </w:rPr>
      </w:pPr>
    </w:p>
    <w:p w:rsidR="00E51BAE" w:rsidRPr="003050C3" w:rsidRDefault="00E51BAE" w:rsidP="003050C3">
      <w:pPr>
        <w:rPr>
          <w:lang w:val="es-MX"/>
        </w:rPr>
      </w:pPr>
      <w:r w:rsidRPr="003050C3">
        <w:rPr>
          <w:lang w:val="es-MX"/>
        </w:rPr>
        <w:tab/>
        <w:t xml:space="preserve">El </w:t>
      </w:r>
      <w:r w:rsidRPr="003050C3">
        <w:rPr>
          <w:b/>
          <w:lang w:val="es-MX"/>
        </w:rPr>
        <w:t>Expediente Nº 1877-D-2022</w:t>
      </w:r>
      <w:r w:rsidRPr="003050C3">
        <w:rPr>
          <w:lang w:val="es-MX"/>
        </w:rPr>
        <w:t xml:space="preserve"> proyecto de Declaración d</w:t>
      </w:r>
      <w:r w:rsidR="009E7681">
        <w:rPr>
          <w:lang w:val="es-MX"/>
        </w:rPr>
        <w:t>e autoría de la/el diputada/o J. Barreto y R.</w:t>
      </w:r>
      <w:r w:rsidRPr="003050C3">
        <w:rPr>
          <w:lang w:val="es-MX"/>
        </w:rPr>
        <w:t xml:space="preserve"> Cortina quienes solicitan: Declarase de interés para los derechos humanos y diversidades de género, el documento "45 años de agenda regional de género"; y</w:t>
      </w:r>
    </w:p>
    <w:p w:rsidR="00E51BAE" w:rsidRPr="003050C3" w:rsidRDefault="00E51BAE" w:rsidP="003050C3">
      <w:pPr>
        <w:rPr>
          <w:lang w:val="es-MX"/>
        </w:rPr>
      </w:pPr>
    </w:p>
    <w:p w:rsidR="00E51BAE" w:rsidRPr="003050C3" w:rsidRDefault="00E51BAE" w:rsidP="003050C3">
      <w:pPr>
        <w:rPr>
          <w:b/>
          <w:lang w:val="es-MX"/>
        </w:rPr>
      </w:pPr>
      <w:r w:rsidRPr="003050C3">
        <w:rPr>
          <w:b/>
          <w:lang w:val="es-MX"/>
        </w:rPr>
        <w:t>Considerando:</w:t>
      </w:r>
    </w:p>
    <w:p w:rsidR="00E51BAE" w:rsidRPr="003050C3" w:rsidRDefault="00E51BAE" w:rsidP="003050C3">
      <w:pPr>
        <w:rPr>
          <w:lang w:val="es-MX"/>
        </w:rPr>
      </w:pPr>
    </w:p>
    <w:p w:rsidR="00E51BAE" w:rsidRPr="003050C3" w:rsidRDefault="00E51BAE" w:rsidP="003050C3">
      <w:pPr>
        <w:pStyle w:val="NormalWeb"/>
        <w:spacing w:before="0" w:beforeAutospacing="0" w:after="0" w:afterAutospacing="0"/>
        <w:jc w:val="both"/>
      </w:pPr>
      <w:r w:rsidRPr="003050C3">
        <w:rPr>
          <w:lang w:val="es-MX"/>
        </w:rPr>
        <w:tab/>
        <w:t xml:space="preserve">Que </w:t>
      </w:r>
      <w:r w:rsidRPr="003050C3">
        <w:rPr>
          <w:bCs/>
        </w:rPr>
        <w:t xml:space="preserve">la reciente publicación de la CEPAL, </w:t>
      </w:r>
      <w:r w:rsidRPr="009E7681">
        <w:rPr>
          <w:lang w:val="es-MX"/>
        </w:rPr>
        <w:t>“45 años de Agenda Regional de Género”</w:t>
      </w:r>
      <w:r w:rsidRPr="003050C3">
        <w:rPr>
          <w:bCs/>
          <w:lang w:val="es-MX"/>
        </w:rPr>
        <w:t xml:space="preserve">, </w:t>
      </w:r>
      <w:r w:rsidRPr="003050C3">
        <w:t xml:space="preserve">es una contribución a la puesta en práctica de los compromisos asumidos en las sucesivas Conferencias Regionales sobre la Mujer de América Latina y el Caribe. El documento contiene los principales consensos alcanzados en la región, en materia de igualdad de género y no discriminación de las niñas, mujeres y diversidades. </w:t>
      </w:r>
    </w:p>
    <w:p w:rsidR="00E51BAE" w:rsidRPr="003050C3" w:rsidRDefault="00E51BAE" w:rsidP="003050C3">
      <w:pPr>
        <w:pStyle w:val="NormalWeb"/>
        <w:spacing w:before="0" w:beforeAutospacing="0" w:after="0" w:afterAutospacing="0"/>
        <w:jc w:val="both"/>
      </w:pPr>
    </w:p>
    <w:p w:rsidR="00E51BAE" w:rsidRPr="003050C3" w:rsidRDefault="00E51BAE" w:rsidP="003050C3">
      <w:pPr>
        <w:pStyle w:val="NormalWeb"/>
        <w:spacing w:before="0" w:beforeAutospacing="0" w:after="0" w:afterAutospacing="0"/>
        <w:ind w:firstLine="708"/>
        <w:jc w:val="both"/>
      </w:pPr>
      <w:r w:rsidRPr="003050C3">
        <w:t xml:space="preserve">Que la primera Conferencia Regional sobre la Integración de la Mujer en el Desarrollo Económico y Social de América Latina, tuvo lugar hace 45 años en la ciudad de La Habana (1977). A partir de allí se inicia un proceso </w:t>
      </w:r>
      <w:r w:rsidRPr="003050C3">
        <w:rPr>
          <w:shd w:val="clear" w:color="auto" w:fill="FFFFFF"/>
        </w:rPr>
        <w:t>de construcción de la Agenda Regional de Género que implicó la aprobación y el seguimiento del Plan de Acción Regional para la Integración de la Mujer en el Desarrollo Económico y Social de América</w:t>
      </w:r>
      <w:r w:rsidRPr="003050C3">
        <w:rPr>
          <w:rStyle w:val="apple-converted-space"/>
          <w:shd w:val="clear" w:color="auto" w:fill="FFFFFF"/>
        </w:rPr>
        <w:t xml:space="preserve">. Dicho plan constituye la primera hoja de ruta de la región, en la que se propone avanzar en la incorporación efectiva de las mujeres a la vida económica, política, social y cultural, haciendo </w:t>
      </w:r>
      <w:r w:rsidRPr="003050C3">
        <w:t xml:space="preserve">visibles los obstáculos que enfrentaban para mejorar su situación frente a las múltiples desigualdades. En esa oportunidad, se le confirió a la CEPAL el mandato de convocar con carácter permanente y regular, y en intervalos no superiores a tres años, una Conferencia Regional sobre la Mujer. </w:t>
      </w:r>
    </w:p>
    <w:p w:rsidR="00E51BAE" w:rsidRPr="003050C3" w:rsidRDefault="00E51BAE" w:rsidP="003050C3">
      <w:pPr>
        <w:pStyle w:val="NormalWeb"/>
        <w:spacing w:before="0" w:beforeAutospacing="0" w:after="0" w:afterAutospacing="0"/>
        <w:jc w:val="both"/>
      </w:pPr>
    </w:p>
    <w:p w:rsidR="00E51BAE" w:rsidRPr="003050C3" w:rsidRDefault="00E51BAE" w:rsidP="003050C3">
      <w:pPr>
        <w:pStyle w:val="NormalWeb"/>
        <w:spacing w:before="0" w:beforeAutospacing="0" w:after="0" w:afterAutospacing="0"/>
        <w:ind w:firstLine="708"/>
        <w:jc w:val="both"/>
      </w:pPr>
      <w:r w:rsidRPr="003050C3">
        <w:t>Que en cumplimiento de ese mandato, y nutriéndose con los aportes de los países intervinientes y de los movimientos de mujeres, feminismos y diversidades, se han celebrado 14 Conferencias Regionales sobre la Mujer, en las que se han aprobado el conjunto de compromisos que conforman la Agenda Regional de Género. A la fecha, dichos compromisos comprenden el Programa de Acción Regional para las Mujeres de América Latina y el Caribe 1995-2001 (1994), el Consenso de Santiago (1997), el Consenso de Lima (2000), el Consenso de México, D.F. (2004), el Consenso de Quito (2007), el Consenso de Brasilia (2010), el Consenso de Santo Domingo (2013), la Estrategia de Montevideo para la Implementación de la Agenda Regional de Género en el Marco del Desarrollo Sostenible hacia 2030 (2016) y el Compromiso de Santiago (2020). Todos esos compromisos se encuentran contenidos en el documento de referencia, y se orientan a proteger, respetar y garantizar todos los derechos humanos de las mujeres, las adolescentes y las niñas en sus diversidades, así́ como la no discriminación y el logro de la igualdad de género.</w:t>
      </w:r>
    </w:p>
    <w:p w:rsidR="00E51BAE" w:rsidRPr="003050C3" w:rsidRDefault="00E51BAE" w:rsidP="003050C3">
      <w:pPr>
        <w:pStyle w:val="NormalWeb"/>
        <w:spacing w:before="0" w:beforeAutospacing="0" w:after="0" w:afterAutospacing="0"/>
        <w:jc w:val="both"/>
      </w:pPr>
    </w:p>
    <w:p w:rsidR="00E51BAE" w:rsidRPr="003050C3" w:rsidRDefault="00E51BAE" w:rsidP="003050C3">
      <w:pPr>
        <w:pStyle w:val="NormalWeb"/>
        <w:spacing w:before="0" w:beforeAutospacing="0" w:after="0" w:afterAutospacing="0"/>
        <w:ind w:firstLine="708"/>
        <w:jc w:val="both"/>
      </w:pPr>
      <w:r w:rsidRPr="003050C3">
        <w:t xml:space="preserve">Que entre los principales compromisos asumidos por los Estados en las sucesivas Conferencias Regionales sobre la Mujer se mencionan: el fortalecimiento de la institucionalidad y la transversalización del enfoque de género en todas las políticas; las estrategias para poner fin a la violencia contra las mujeres y diversidades, y su expresión extrema en el feminicidio; los derechos sexuales y reproductivos; la desigualdad e interseccionalidad de discriminaciones que enfrentan las mujeres y las identidades de género; la migración; el trabajo no remunerado; la distribución del uso del tiempo; el derecho al cuidado; la división sexual del trabajo; las nuevas tecnologías; la participación de las mujeres y diversidades en los procesos de adopción de decisiones, la ciudadanía y la democracia paritaria. </w:t>
      </w:r>
    </w:p>
    <w:p w:rsidR="00E51BAE" w:rsidRPr="003050C3" w:rsidRDefault="00E51BAE" w:rsidP="003050C3">
      <w:pPr>
        <w:pStyle w:val="NormalWeb"/>
        <w:spacing w:before="0" w:beforeAutospacing="0" w:after="0" w:afterAutospacing="0"/>
        <w:jc w:val="both"/>
      </w:pPr>
    </w:p>
    <w:p w:rsidR="00E51BAE" w:rsidRPr="003050C3" w:rsidRDefault="00E9157D" w:rsidP="003050C3">
      <w:pPr>
        <w:pStyle w:val="NormalWeb"/>
        <w:spacing w:before="0" w:beforeAutospacing="0" w:after="0" w:afterAutospacing="0"/>
        <w:ind w:firstLine="708"/>
        <w:jc w:val="both"/>
      </w:pPr>
      <w:r w:rsidRPr="003050C3">
        <w:lastRenderedPageBreak/>
        <w:t>Que a</w:t>
      </w:r>
      <w:r w:rsidR="00E51BAE" w:rsidRPr="003050C3">
        <w:t xml:space="preserve">demás de los Estados de la Región, en las Conferencias participan organizaciones de la sociedad civil, en particular movimientos y organizaciones de mujeres, feminismos y diversidades; centros académicos; organismos intergubernamentales y organismos de cooperación; y cuenta, además, con el apoyo del sistema de las Naciones Unidas. </w:t>
      </w:r>
    </w:p>
    <w:p w:rsidR="00E51BAE" w:rsidRPr="003050C3" w:rsidRDefault="00E51BAE" w:rsidP="003050C3">
      <w:pPr>
        <w:pStyle w:val="NormalWeb"/>
        <w:spacing w:before="0" w:beforeAutospacing="0" w:after="0" w:afterAutospacing="0"/>
        <w:jc w:val="both"/>
      </w:pPr>
    </w:p>
    <w:p w:rsidR="00E51BAE" w:rsidRPr="003050C3" w:rsidRDefault="00E9157D" w:rsidP="003050C3">
      <w:pPr>
        <w:pStyle w:val="NormalWeb"/>
        <w:spacing w:before="0" w:beforeAutospacing="0" w:after="0" w:afterAutospacing="0"/>
        <w:ind w:firstLine="708"/>
        <w:jc w:val="both"/>
      </w:pPr>
      <w:r w:rsidRPr="003050C3">
        <w:t>Que e</w:t>
      </w:r>
      <w:r w:rsidR="00E51BAE" w:rsidRPr="003050C3">
        <w:t>l documento</w:t>
      </w:r>
      <w:r w:rsidR="00E51BAE" w:rsidRPr="003050C3">
        <w:rPr>
          <w:bCs/>
          <w:lang w:val="es-MX"/>
        </w:rPr>
        <w:t>“45 años de Agenda Regional de Género”,</w:t>
      </w:r>
      <w:r w:rsidR="009E7681">
        <w:rPr>
          <w:bCs/>
          <w:lang w:val="es-MX"/>
        </w:rPr>
        <w:t xml:space="preserve"> </w:t>
      </w:r>
      <w:r w:rsidR="00E51BAE" w:rsidRPr="003050C3">
        <w:t xml:space="preserve">se encuentra disponible en línea y puede ser consultado en forma permanente en el siguiente enlace: </w:t>
      </w:r>
    </w:p>
    <w:p w:rsidR="00E51BAE" w:rsidRPr="003050C3" w:rsidRDefault="00F2728F" w:rsidP="003050C3">
      <w:pPr>
        <w:pStyle w:val="NormalWeb"/>
        <w:spacing w:before="0" w:beforeAutospacing="0" w:after="0" w:afterAutospacing="0"/>
        <w:jc w:val="both"/>
      </w:pPr>
      <w:hyperlink r:id="rId7" w:history="1">
        <w:r w:rsidR="00E51BAE" w:rsidRPr="003050C3">
          <w:rPr>
            <w:rStyle w:val="Hipervnculo"/>
            <w:color w:val="auto"/>
          </w:rPr>
          <w:t>https://repositorio.cepal.org/bitstream/handle/11362/47950/4/S2200522_es.pdf</w:t>
        </w:r>
      </w:hyperlink>
    </w:p>
    <w:p w:rsidR="00E51BAE" w:rsidRPr="003050C3" w:rsidRDefault="00E51BAE" w:rsidP="003050C3">
      <w:pPr>
        <w:rPr>
          <w:szCs w:val="24"/>
          <w:lang w:val="es-ES"/>
        </w:rPr>
      </w:pPr>
    </w:p>
    <w:p w:rsidR="00E51BAE" w:rsidRPr="003050C3" w:rsidRDefault="00E51BAE" w:rsidP="003050C3">
      <w:pPr>
        <w:ind w:firstLine="708"/>
        <w:rPr>
          <w:lang w:val="es-MX"/>
        </w:rPr>
      </w:pPr>
      <w:r w:rsidRPr="003050C3">
        <w:rPr>
          <w:lang w:val="es-MX"/>
        </w:rPr>
        <w:t xml:space="preserve">Por lo expuesto, esta Comisión de </w:t>
      </w:r>
      <w:r w:rsidR="00E9157D" w:rsidRPr="003050C3">
        <w:rPr>
          <w:lang w:val="es-MX"/>
        </w:rPr>
        <w:t>Mujeres, Géneros y Diversidades</w:t>
      </w:r>
      <w:r w:rsidRPr="003050C3">
        <w:rPr>
          <w:lang w:val="es-MX"/>
        </w:rPr>
        <w:t xml:space="preserve"> aconseja la aprobación de la siguiente</w:t>
      </w:r>
    </w:p>
    <w:p w:rsidR="00E51BAE" w:rsidRPr="003050C3" w:rsidRDefault="00E51BAE" w:rsidP="003050C3">
      <w:pPr>
        <w:rPr>
          <w:lang w:val="es-MX"/>
        </w:rPr>
      </w:pPr>
    </w:p>
    <w:p w:rsidR="00E51BAE" w:rsidRPr="003050C3" w:rsidRDefault="00E51BAE" w:rsidP="003050C3">
      <w:pPr>
        <w:rPr>
          <w:lang w:val="es-MX"/>
        </w:rPr>
      </w:pPr>
    </w:p>
    <w:p w:rsidR="00E51BAE" w:rsidRPr="003050C3" w:rsidRDefault="00E51BAE" w:rsidP="003050C3">
      <w:pPr>
        <w:jc w:val="center"/>
        <w:rPr>
          <w:b/>
          <w:lang w:val="es-MX"/>
        </w:rPr>
      </w:pPr>
      <w:bookmarkStart w:id="0" w:name="DDeclaración"/>
      <w:bookmarkEnd w:id="0"/>
      <w:r w:rsidRPr="003050C3">
        <w:rPr>
          <w:b/>
          <w:lang w:val="es-MX"/>
        </w:rPr>
        <w:t>DECLARACIÓN</w:t>
      </w:r>
    </w:p>
    <w:p w:rsidR="00E51BAE" w:rsidRPr="003050C3" w:rsidRDefault="00E51BAE" w:rsidP="003050C3">
      <w:pPr>
        <w:rPr>
          <w:b/>
          <w:lang w:val="es-MX"/>
        </w:rPr>
      </w:pPr>
    </w:p>
    <w:p w:rsidR="00E9157D" w:rsidRPr="003050C3" w:rsidRDefault="009E7681" w:rsidP="003050C3">
      <w:pPr>
        <w:ind w:firstLine="708"/>
        <w:rPr>
          <w:bCs/>
          <w:lang w:val="es-MX"/>
        </w:rPr>
      </w:pPr>
      <w:r>
        <w:rPr>
          <w:bCs/>
          <w:lang w:val="es-MX"/>
        </w:rPr>
        <w:t>Declá</w:t>
      </w:r>
      <w:r w:rsidR="00E9157D" w:rsidRPr="003050C3">
        <w:rPr>
          <w:bCs/>
          <w:lang w:val="es-MX"/>
        </w:rPr>
        <w:t xml:space="preserve">rase  de interés para la promoción y defensa de los derechos </w:t>
      </w:r>
      <w:r w:rsidR="00E9157D" w:rsidRPr="003050C3">
        <w:rPr>
          <w:lang w:val="es-MX"/>
        </w:rPr>
        <w:t xml:space="preserve">de las mujeres y diversidades de la Ciudad </w:t>
      </w:r>
      <w:r w:rsidR="00DA7E42">
        <w:rPr>
          <w:lang w:val="es-MX"/>
        </w:rPr>
        <w:t xml:space="preserve">Autónoma </w:t>
      </w:r>
      <w:r w:rsidR="00E9157D" w:rsidRPr="003050C3">
        <w:rPr>
          <w:lang w:val="es-MX"/>
        </w:rPr>
        <w:t xml:space="preserve">de Buenos Aires,  </w:t>
      </w:r>
      <w:r w:rsidR="00E9157D" w:rsidRPr="003050C3">
        <w:rPr>
          <w:bCs/>
          <w:lang w:val="es-MX"/>
        </w:rPr>
        <w:t>el documento</w:t>
      </w:r>
      <w:r w:rsidR="00E9157D" w:rsidRPr="003050C3">
        <w:rPr>
          <w:b/>
          <w:lang w:val="es-MX"/>
        </w:rPr>
        <w:t xml:space="preserve"> </w:t>
      </w:r>
      <w:r w:rsidR="00E9157D" w:rsidRPr="009E7681">
        <w:rPr>
          <w:lang w:val="es-MX"/>
        </w:rPr>
        <w:t>“45 años de Agenda Regional de Género”</w:t>
      </w:r>
      <w:r w:rsidR="00E9157D" w:rsidRPr="003050C3">
        <w:rPr>
          <w:bCs/>
          <w:lang w:val="es-MX"/>
        </w:rPr>
        <w:t xml:space="preserve">, </w:t>
      </w:r>
      <w:r w:rsidR="00E9157D" w:rsidRPr="003050C3">
        <w:rPr>
          <w:bCs/>
        </w:rPr>
        <w:t>publicado recientemente por la Comisión Económica para América Latina y el Caribe (CEPAL</w:t>
      </w:r>
      <w:r>
        <w:rPr>
          <w:bCs/>
        </w:rPr>
        <w:t>)</w:t>
      </w:r>
      <w:r w:rsidR="00E9157D" w:rsidRPr="003050C3">
        <w:rPr>
          <w:bCs/>
        </w:rPr>
        <w:t xml:space="preserve">. </w:t>
      </w:r>
    </w:p>
    <w:p w:rsidR="00E51BAE" w:rsidRPr="003050C3" w:rsidRDefault="00E51BAE" w:rsidP="003050C3">
      <w:pPr>
        <w:rPr>
          <w:lang w:val="es-MX"/>
        </w:rPr>
      </w:pPr>
    </w:p>
    <w:p w:rsidR="00AF6352" w:rsidRPr="003050C3" w:rsidRDefault="00E51BAE" w:rsidP="003050C3">
      <w:pPr>
        <w:rPr>
          <w:lang w:val="es-MX"/>
        </w:rPr>
      </w:pPr>
      <w:r w:rsidRPr="003050C3">
        <w:rPr>
          <w:lang w:val="es-MX"/>
        </w:rPr>
        <w:t xml:space="preserve">Sala de la Comisión : ... de </w:t>
      </w:r>
      <w:r w:rsidR="00E9157D" w:rsidRPr="003050C3">
        <w:rPr>
          <w:lang w:val="es-MX"/>
        </w:rPr>
        <w:t xml:space="preserve">  setiembre   de 2022 </w:t>
      </w:r>
    </w:p>
    <w:p w:rsidR="00E9157D" w:rsidRPr="003050C3" w:rsidRDefault="00E9157D" w:rsidP="003050C3">
      <w:pPr>
        <w:rPr>
          <w:lang w:val="es-MX"/>
        </w:rPr>
      </w:pPr>
    </w:p>
    <w:p w:rsidR="00E9157D" w:rsidRPr="003050C3" w:rsidRDefault="00E9157D" w:rsidP="003050C3">
      <w:pPr>
        <w:rPr>
          <w:lang w:val="es-MX"/>
        </w:rPr>
      </w:pPr>
    </w:p>
    <w:p w:rsidR="00E9157D" w:rsidRPr="003050C3" w:rsidRDefault="00E9157D" w:rsidP="003050C3">
      <w:pPr>
        <w:rPr>
          <w:lang w:val="es-MX"/>
        </w:rPr>
      </w:pPr>
    </w:p>
    <w:p w:rsidR="00E9157D" w:rsidRPr="003050C3" w:rsidRDefault="00E9157D" w:rsidP="003050C3">
      <w:pPr>
        <w:rPr>
          <w:lang w:val="es-MX"/>
        </w:rPr>
      </w:pPr>
    </w:p>
    <w:p w:rsidR="00E9157D" w:rsidRPr="003050C3" w:rsidRDefault="00E9157D" w:rsidP="003050C3">
      <w:pPr>
        <w:jc w:val="center"/>
      </w:pPr>
    </w:p>
    <w:p w:rsidR="009E7681" w:rsidRDefault="009E7681" w:rsidP="009E7681">
      <w:pPr>
        <w:jc w:val="center"/>
      </w:pPr>
      <w:r>
        <w:t>Lucia Cámpora</w:t>
      </w:r>
    </w:p>
    <w:p w:rsidR="009E7681" w:rsidRDefault="009E7681" w:rsidP="009E7681">
      <w:pPr>
        <w:jc w:val="center"/>
      </w:pPr>
      <w:r>
        <w:t>Presidenta</w:t>
      </w:r>
    </w:p>
    <w:p w:rsidR="009E7681" w:rsidRDefault="009E7681" w:rsidP="009E7681">
      <w:pPr>
        <w:jc w:val="center"/>
      </w:pPr>
    </w:p>
    <w:p w:rsidR="009E7681" w:rsidRDefault="009E7681" w:rsidP="009E7681">
      <w:pPr>
        <w:jc w:val="center"/>
      </w:pPr>
    </w:p>
    <w:p w:rsidR="009E7681" w:rsidRDefault="009E7681" w:rsidP="009E7681">
      <w:pPr>
        <w:jc w:val="center"/>
      </w:pPr>
    </w:p>
    <w:p w:rsidR="009E7681" w:rsidRDefault="009E7681" w:rsidP="009E7681">
      <w:pPr>
        <w:jc w:val="center"/>
      </w:pPr>
    </w:p>
    <w:p w:rsidR="009E7681" w:rsidRDefault="009E7681" w:rsidP="009E7681">
      <w:pPr>
        <w:jc w:val="center"/>
      </w:pPr>
    </w:p>
    <w:p w:rsidR="009E7681" w:rsidRDefault="009E7681" w:rsidP="009E7681"/>
    <w:p w:rsidR="009E7681" w:rsidRDefault="009E7681" w:rsidP="009E7681"/>
    <w:p w:rsidR="009E7681" w:rsidRDefault="009E7681" w:rsidP="009E7681"/>
    <w:p w:rsidR="009E7681" w:rsidRDefault="009E7681" w:rsidP="009E7681"/>
    <w:p w:rsidR="009E7681" w:rsidRDefault="009E7681" w:rsidP="009E7681">
      <w:r>
        <w:t xml:space="preserve">Gimena Villafruela                         </w:t>
      </w:r>
      <w:r>
        <w:tab/>
      </w:r>
      <w:r>
        <w:tab/>
      </w:r>
      <w:r>
        <w:tab/>
        <w:t>Jessica Barreto</w:t>
      </w:r>
    </w:p>
    <w:p w:rsidR="009E7681" w:rsidRDefault="009E7681" w:rsidP="009E7681">
      <w:r>
        <w:t xml:space="preserve">   Vicepresidenta</w:t>
      </w:r>
    </w:p>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r>
        <w:t>Ana María Bou Pérez</w:t>
      </w:r>
      <w:r>
        <w:tab/>
      </w:r>
      <w:r>
        <w:tab/>
      </w:r>
      <w:r>
        <w:tab/>
      </w:r>
      <w:r>
        <w:tab/>
      </w:r>
      <w:r>
        <w:tab/>
        <w:t xml:space="preserve">   </w:t>
      </w:r>
    </w:p>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r>
        <w:t>María Luisa González Estevarena</w:t>
      </w:r>
    </w:p>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r>
        <w:t>Ofelia Fernández</w:t>
      </w:r>
      <w:r>
        <w:tab/>
      </w:r>
      <w:r>
        <w:tab/>
      </w:r>
      <w:r>
        <w:tab/>
      </w:r>
      <w:r>
        <w:tab/>
      </w:r>
      <w:r>
        <w:tab/>
        <w:t xml:space="preserve">    Amanda Martin</w:t>
      </w:r>
    </w:p>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r>
        <w:t>María Sol Méndez</w:t>
      </w:r>
      <w:r>
        <w:tab/>
      </w:r>
      <w:r>
        <w:tab/>
      </w:r>
      <w:r>
        <w:tab/>
      </w:r>
      <w:r>
        <w:tab/>
      </w:r>
      <w:r>
        <w:tab/>
        <w:t xml:space="preserve">    Paola Michielotto</w:t>
      </w:r>
    </w:p>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r>
        <w:t>Darío Nieto</w:t>
      </w:r>
      <w:r>
        <w:tab/>
      </w:r>
      <w:r>
        <w:tab/>
      </w:r>
      <w:r>
        <w:tab/>
      </w:r>
      <w:r>
        <w:tab/>
      </w:r>
      <w:r>
        <w:tab/>
      </w:r>
      <w:r>
        <w:tab/>
        <w:t xml:space="preserve">     Hernán Reyes</w:t>
      </w:r>
    </w:p>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p w:rsidR="009E7681" w:rsidRDefault="009E7681" w:rsidP="009E7681">
      <w:r>
        <w:t>Laura Velasco</w:t>
      </w:r>
      <w:r>
        <w:tab/>
      </w:r>
      <w:r>
        <w:tab/>
      </w:r>
      <w:r>
        <w:tab/>
      </w:r>
      <w:r>
        <w:tab/>
      </w:r>
      <w:r>
        <w:tab/>
      </w:r>
      <w:r>
        <w:tab/>
        <w:t xml:space="preserve">     Patricia Vischi</w:t>
      </w:r>
    </w:p>
    <w:p w:rsidR="00AF6352" w:rsidRPr="003050C3" w:rsidRDefault="00AF6352" w:rsidP="009E7681">
      <w:pPr>
        <w:jc w:val="center"/>
        <w:rPr>
          <w:lang w:val="es-MX"/>
        </w:rPr>
      </w:pPr>
    </w:p>
    <w:sectPr w:rsidR="00AF6352" w:rsidRPr="003050C3"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22DA" w:rsidRDefault="002C22DA">
      <w:r>
        <w:separator/>
      </w:r>
    </w:p>
  </w:endnote>
  <w:endnote w:type="continuationSeparator" w:id="1">
    <w:p w:rsidR="002C22DA" w:rsidRDefault="002C22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05A51" w:rsidRDefault="00601A75">
    <w:pPr>
      <w:pStyle w:val="Piedepgina"/>
      <w:rPr>
        <w:color w:val="333333"/>
        <w:sz w:val="20"/>
      </w:rPr>
    </w:pPr>
    <w:bookmarkStart w:id="1" w:name="Despacho"/>
    <w:bookmarkEnd w:id="1"/>
  </w:p>
  <w:p w:rsidR="00601A75" w:rsidRPr="00D05A51" w:rsidRDefault="00601A75">
    <w:pPr>
      <w:pStyle w:val="Piedepgina"/>
      <w:rPr>
        <w:color w:val="333333"/>
        <w:sz w:val="20"/>
      </w:rPr>
    </w:pPr>
    <w:r w:rsidRPr="00D05A51">
      <w:rPr>
        <w:color w:val="333333"/>
        <w:sz w:val="20"/>
      </w:rPr>
      <w:t xml:space="preserve">Último cambio: </w:t>
    </w:r>
    <w:fldSimple w:instr=" SAVEDATE  \* MERGEFORMAT ">
      <w:r w:rsidR="00B20587" w:rsidRPr="00B20587">
        <w:rPr>
          <w:noProof/>
          <w:color w:val="333333"/>
          <w:sz w:val="20"/>
        </w:rPr>
        <w:t>06/09/2022 10:31:00</w:t>
      </w:r>
    </w:fldSimple>
    <w:r w:rsidRPr="00D05A51">
      <w:rPr>
        <w:color w:val="333333"/>
        <w:sz w:val="20"/>
      </w:rPr>
      <w:t xml:space="preserve">  -  Cantidad de caracteres: </w:t>
    </w:r>
    <w:fldSimple w:instr=" NUMCHARS  \* MERGEFORMAT ">
      <w:r w:rsidR="00DA7E42" w:rsidRPr="00DA7E42">
        <w:rPr>
          <w:noProof/>
          <w:color w:val="333333"/>
          <w:sz w:val="20"/>
        </w:rPr>
        <w:t>4063</w:t>
      </w:r>
    </w:fldSimple>
    <w:r w:rsidRPr="00D05A51">
      <w:rPr>
        <w:color w:val="333333"/>
        <w:sz w:val="20"/>
      </w:rPr>
      <w:t xml:space="preserve"> - Cantidad de palabras: </w:t>
    </w:r>
    <w:fldSimple w:instr=" NUMWORDS  \* MERGEFORMAT ">
      <w:r w:rsidR="00DA7E42" w:rsidRPr="00DA7E42">
        <w:rPr>
          <w:noProof/>
          <w:color w:val="333333"/>
          <w:sz w:val="20"/>
        </w:rPr>
        <w:t>744</w:t>
      </w:r>
    </w:fldSimple>
  </w:p>
  <w:p w:rsidR="00601A75" w:rsidRPr="00D05A51" w:rsidRDefault="00601A75" w:rsidP="00B05649">
    <w:pPr>
      <w:pStyle w:val="Piedepgina"/>
      <w:tabs>
        <w:tab w:val="left" w:pos="3565"/>
      </w:tabs>
      <w:rPr>
        <w:rStyle w:val="Nmerodepgina"/>
        <w:color w:val="333333"/>
      </w:rPr>
    </w:pPr>
    <w:r w:rsidRPr="00D05A51">
      <w:rPr>
        <w:color w:val="333333"/>
        <w:sz w:val="20"/>
      </w:rPr>
      <w:tab/>
      <w:t>Pág.</w:t>
    </w:r>
    <w:r w:rsidRPr="00D05A51">
      <w:rPr>
        <w:color w:val="333333"/>
      </w:rPr>
      <w:t xml:space="preserve"> </w:t>
    </w:r>
    <w:r w:rsidR="00F2728F" w:rsidRPr="00D05A51">
      <w:rPr>
        <w:rStyle w:val="Nmerodepgina"/>
        <w:color w:val="333333"/>
      </w:rPr>
      <w:fldChar w:fldCharType="begin"/>
    </w:r>
    <w:r w:rsidRPr="00D05A51">
      <w:rPr>
        <w:rStyle w:val="Nmerodepgina"/>
        <w:color w:val="333333"/>
      </w:rPr>
      <w:instrText xml:space="preserve"> PAGE </w:instrText>
    </w:r>
    <w:r w:rsidR="00F2728F" w:rsidRPr="00D05A51">
      <w:rPr>
        <w:rStyle w:val="Nmerodepgina"/>
        <w:color w:val="333333"/>
      </w:rPr>
      <w:fldChar w:fldCharType="separate"/>
    </w:r>
    <w:r w:rsidR="00B20587">
      <w:rPr>
        <w:rStyle w:val="Nmerodepgina"/>
        <w:noProof/>
        <w:color w:val="333333"/>
      </w:rPr>
      <w:t>2</w:t>
    </w:r>
    <w:r w:rsidR="00F2728F" w:rsidRPr="00D05A51">
      <w:rPr>
        <w:rStyle w:val="Nmerodepgina"/>
        <w:color w:val="333333"/>
      </w:rPr>
      <w:fldChar w:fldCharType="end"/>
    </w:r>
    <w:r w:rsidRPr="00D05A51">
      <w:rPr>
        <w:rStyle w:val="Nmerodepgina"/>
        <w:color w:val="333333"/>
      </w:rPr>
      <w:t>/</w:t>
    </w:r>
    <w:fldSimple w:instr=" NUMPAGES  \* MERGEFORMAT ">
      <w:r w:rsidR="00B20587" w:rsidRPr="00B20587">
        <w:rPr>
          <w:rStyle w:val="Nmerodepgina"/>
          <w:noProof/>
          <w:color w:val="333333"/>
        </w:rPr>
        <w:t>3</w:t>
      </w:r>
    </w:fldSimple>
    <w:r w:rsidRPr="00D05A51">
      <w:rPr>
        <w:rStyle w:val="Nmerodepgina"/>
        <w:color w:val="333333"/>
      </w:rPr>
      <w:t xml:space="preserve"> </w:t>
    </w:r>
  </w:p>
  <w:p w:rsidR="00601A75" w:rsidRPr="00D05A5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22DA" w:rsidRDefault="002C22DA">
      <w:r>
        <w:separator/>
      </w:r>
    </w:p>
  </w:footnote>
  <w:footnote w:type="continuationSeparator" w:id="1">
    <w:p w:rsidR="002C22DA" w:rsidRDefault="002C22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035CB"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E9157D"/>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A374D"/>
    <w:rsid w:val="000B2290"/>
    <w:rsid w:val="000D1497"/>
    <w:rsid w:val="000D2860"/>
    <w:rsid w:val="000D6C54"/>
    <w:rsid w:val="000E3949"/>
    <w:rsid w:val="000E6B5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22DA"/>
    <w:rsid w:val="002C768C"/>
    <w:rsid w:val="002D05E9"/>
    <w:rsid w:val="002D533A"/>
    <w:rsid w:val="002D778C"/>
    <w:rsid w:val="002E38C3"/>
    <w:rsid w:val="002F7961"/>
    <w:rsid w:val="00302300"/>
    <w:rsid w:val="003050C3"/>
    <w:rsid w:val="00305DD1"/>
    <w:rsid w:val="003145ED"/>
    <w:rsid w:val="00315C77"/>
    <w:rsid w:val="0033168A"/>
    <w:rsid w:val="00335CD9"/>
    <w:rsid w:val="00340F54"/>
    <w:rsid w:val="0035681D"/>
    <w:rsid w:val="003A7311"/>
    <w:rsid w:val="003B471C"/>
    <w:rsid w:val="003D10AB"/>
    <w:rsid w:val="003D2D77"/>
    <w:rsid w:val="003D4000"/>
    <w:rsid w:val="003F1EFD"/>
    <w:rsid w:val="003F4249"/>
    <w:rsid w:val="00401C75"/>
    <w:rsid w:val="004035CB"/>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0465"/>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B746C"/>
    <w:rsid w:val="008C4AC3"/>
    <w:rsid w:val="00906685"/>
    <w:rsid w:val="00910E0F"/>
    <w:rsid w:val="0091690E"/>
    <w:rsid w:val="00947238"/>
    <w:rsid w:val="009624FC"/>
    <w:rsid w:val="0096461D"/>
    <w:rsid w:val="00980785"/>
    <w:rsid w:val="009953AF"/>
    <w:rsid w:val="00996E34"/>
    <w:rsid w:val="009A6E2B"/>
    <w:rsid w:val="009B4FAC"/>
    <w:rsid w:val="009C20D3"/>
    <w:rsid w:val="009E5835"/>
    <w:rsid w:val="009E7681"/>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0587"/>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05A51"/>
    <w:rsid w:val="00D169DC"/>
    <w:rsid w:val="00D21279"/>
    <w:rsid w:val="00D23C57"/>
    <w:rsid w:val="00D43AA2"/>
    <w:rsid w:val="00D518DB"/>
    <w:rsid w:val="00D55ECB"/>
    <w:rsid w:val="00D67721"/>
    <w:rsid w:val="00D758CE"/>
    <w:rsid w:val="00D76A86"/>
    <w:rsid w:val="00D927D4"/>
    <w:rsid w:val="00DA7E42"/>
    <w:rsid w:val="00DD2795"/>
    <w:rsid w:val="00DD4DE2"/>
    <w:rsid w:val="00DD520D"/>
    <w:rsid w:val="00DF0164"/>
    <w:rsid w:val="00DF54AA"/>
    <w:rsid w:val="00E07D33"/>
    <w:rsid w:val="00E12909"/>
    <w:rsid w:val="00E12DDE"/>
    <w:rsid w:val="00E143B6"/>
    <w:rsid w:val="00E30CFF"/>
    <w:rsid w:val="00E51BAE"/>
    <w:rsid w:val="00E55186"/>
    <w:rsid w:val="00E615F1"/>
    <w:rsid w:val="00E63146"/>
    <w:rsid w:val="00E64A1D"/>
    <w:rsid w:val="00E74920"/>
    <w:rsid w:val="00E81EE5"/>
    <w:rsid w:val="00E9157D"/>
    <w:rsid w:val="00E91F21"/>
    <w:rsid w:val="00EA5FDA"/>
    <w:rsid w:val="00EB6956"/>
    <w:rsid w:val="00EF0D22"/>
    <w:rsid w:val="00F13C69"/>
    <w:rsid w:val="00F2728F"/>
    <w:rsid w:val="00F41DF6"/>
    <w:rsid w:val="00F52245"/>
    <w:rsid w:val="00F5569F"/>
    <w:rsid w:val="00F60308"/>
    <w:rsid w:val="00F640D0"/>
    <w:rsid w:val="00F75389"/>
    <w:rsid w:val="00F903E8"/>
    <w:rsid w:val="00FA0C8C"/>
    <w:rsid w:val="00FB26DA"/>
    <w:rsid w:val="00FC5277"/>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74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A374D"/>
    <w:pPr>
      <w:ind w:left="3686"/>
    </w:pPr>
  </w:style>
  <w:style w:type="paragraph" w:styleId="Encabezado">
    <w:name w:val="header"/>
    <w:basedOn w:val="Normal"/>
    <w:link w:val="EncabezadoCar"/>
    <w:uiPriority w:val="99"/>
    <w:rsid w:val="000A374D"/>
    <w:pPr>
      <w:tabs>
        <w:tab w:val="center" w:pos="4419"/>
        <w:tab w:val="right" w:pos="8838"/>
      </w:tabs>
    </w:pPr>
  </w:style>
  <w:style w:type="paragraph" w:styleId="Piedepgina">
    <w:name w:val="footer"/>
    <w:basedOn w:val="Normal"/>
    <w:rsid w:val="000A374D"/>
    <w:pPr>
      <w:tabs>
        <w:tab w:val="center" w:pos="4419"/>
        <w:tab w:val="right" w:pos="8838"/>
      </w:tabs>
    </w:pPr>
  </w:style>
  <w:style w:type="character" w:styleId="Nmerodepgina">
    <w:name w:val="page number"/>
    <w:basedOn w:val="Fuentedeprrafopredeter"/>
    <w:rsid w:val="000A374D"/>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E51BAE"/>
    <w:pPr>
      <w:spacing w:before="100" w:beforeAutospacing="1" w:after="100" w:afterAutospacing="1"/>
      <w:jc w:val="left"/>
    </w:pPr>
    <w:rPr>
      <w:szCs w:val="24"/>
      <w:lang w:val="es-ES"/>
    </w:rPr>
  </w:style>
  <w:style w:type="character" w:customStyle="1" w:styleId="apple-converted-space">
    <w:name w:val="apple-converted-space"/>
    <w:basedOn w:val="Fuentedeprrafopredeter"/>
    <w:rsid w:val="00E51BAE"/>
  </w:style>
  <w:style w:type="character" w:styleId="Hipervnculo">
    <w:name w:val="Hyperlink"/>
    <w:uiPriority w:val="99"/>
    <w:unhideWhenUsed/>
    <w:rsid w:val="00E51BAE"/>
    <w:rPr>
      <w:color w:val="0000FF"/>
      <w:u w:val="single"/>
    </w:rPr>
  </w:style>
  <w:style w:type="paragraph" w:styleId="Textodeglobo">
    <w:name w:val="Balloon Text"/>
    <w:basedOn w:val="Normal"/>
    <w:link w:val="TextodegloboCar"/>
    <w:uiPriority w:val="99"/>
    <w:semiHidden/>
    <w:unhideWhenUsed/>
    <w:rsid w:val="003050C3"/>
    <w:rPr>
      <w:rFonts w:ascii="Tahoma" w:hAnsi="Tahoma" w:cs="Tahoma"/>
      <w:sz w:val="16"/>
      <w:szCs w:val="16"/>
    </w:rPr>
  </w:style>
  <w:style w:type="character" w:customStyle="1" w:styleId="TextodegloboCar">
    <w:name w:val="Texto de globo Car"/>
    <w:basedOn w:val="Fuentedeprrafopredeter"/>
    <w:link w:val="Textodeglobo"/>
    <w:uiPriority w:val="99"/>
    <w:semiHidden/>
    <w:rsid w:val="003050C3"/>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6928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positorio.cepal.org/bitstream/handle/11362/47950/4/S2200522_es.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779</Words>
  <Characters>4290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2</cp:revision>
  <cp:lastPrinted>2022-08-31T18:54:00Z</cp:lastPrinted>
  <dcterms:created xsi:type="dcterms:W3CDTF">2022-09-06T19:27:00Z</dcterms:created>
  <dcterms:modified xsi:type="dcterms:W3CDTF">2022-09-06T19:27:00Z</dcterms:modified>
</cp:coreProperties>
</file>