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25B" w:rsidRDefault="00F0425B" w:rsidP="00F0425B">
      <w:pPr>
        <w:spacing w:after="0" w:line="360" w:lineRule="auto"/>
        <w:jc w:val="center"/>
        <w:rPr>
          <w:rFonts w:asciiTheme="majorHAnsi" w:eastAsia="Times New Roman" w:hAnsiTheme="majorHAnsi" w:cs="Times New Roman"/>
          <w:b/>
          <w:sz w:val="24"/>
          <w:szCs w:val="24"/>
          <w:highlight w:val="white"/>
        </w:rPr>
      </w:pPr>
      <w:bookmarkStart w:id="0" w:name="_heading=h.gjdgxs" w:colFirst="0" w:colLast="0"/>
      <w:bookmarkEnd w:id="0"/>
    </w:p>
    <w:p w:rsidR="00F0425B" w:rsidRDefault="00F0425B" w:rsidP="00F0425B">
      <w:pPr>
        <w:spacing w:after="0" w:line="360" w:lineRule="auto"/>
        <w:jc w:val="center"/>
        <w:rPr>
          <w:rFonts w:asciiTheme="majorHAnsi" w:eastAsia="Times New Roman" w:hAnsiTheme="majorHAnsi" w:cs="Times New Roman"/>
          <w:b/>
          <w:sz w:val="24"/>
          <w:szCs w:val="24"/>
          <w:highlight w:val="white"/>
        </w:rPr>
      </w:pPr>
    </w:p>
    <w:p w:rsidR="00F0425B" w:rsidRDefault="00F0425B" w:rsidP="00F0425B">
      <w:pPr>
        <w:spacing w:after="0" w:line="360" w:lineRule="auto"/>
        <w:jc w:val="center"/>
        <w:rPr>
          <w:rFonts w:asciiTheme="majorHAnsi" w:eastAsia="Times New Roman" w:hAnsiTheme="majorHAnsi" w:cs="Times New Roman"/>
          <w:b/>
          <w:sz w:val="24"/>
          <w:szCs w:val="24"/>
          <w:highlight w:val="white"/>
        </w:rPr>
      </w:pPr>
    </w:p>
    <w:p w:rsidR="00F0425B" w:rsidRPr="009E31F6" w:rsidRDefault="00F0425B" w:rsidP="00F0425B">
      <w:pPr>
        <w:spacing w:after="0" w:line="360" w:lineRule="auto"/>
        <w:jc w:val="center"/>
        <w:rPr>
          <w:rFonts w:asciiTheme="majorHAnsi" w:eastAsia="Times New Roman" w:hAnsiTheme="majorHAnsi" w:cs="Times New Roman"/>
          <w:b/>
          <w:sz w:val="24"/>
          <w:szCs w:val="24"/>
          <w:highlight w:val="white"/>
        </w:rPr>
      </w:pPr>
      <w:r w:rsidRPr="009E31F6">
        <w:rPr>
          <w:rFonts w:asciiTheme="majorHAnsi" w:eastAsia="Times New Roman" w:hAnsiTheme="majorHAnsi" w:cs="Times New Roman"/>
          <w:b/>
          <w:sz w:val="24"/>
          <w:szCs w:val="24"/>
          <w:highlight w:val="white"/>
        </w:rPr>
        <w:t>PROYECTO DE DECLARACIÓN</w:t>
      </w:r>
    </w:p>
    <w:p w:rsidR="00F0425B" w:rsidRPr="009E31F6" w:rsidRDefault="00F0425B" w:rsidP="00F0425B">
      <w:pPr>
        <w:spacing w:after="0" w:line="360" w:lineRule="auto"/>
        <w:jc w:val="center"/>
        <w:rPr>
          <w:rFonts w:asciiTheme="majorHAnsi" w:eastAsia="Times New Roman" w:hAnsiTheme="majorHAnsi" w:cs="Times New Roman"/>
          <w:b/>
          <w:sz w:val="24"/>
          <w:szCs w:val="24"/>
          <w:highlight w:val="white"/>
        </w:rPr>
      </w:pPr>
      <w:bookmarkStart w:id="1" w:name="_heading=h.hpbyhf89vx7y" w:colFirst="0" w:colLast="0"/>
      <w:bookmarkEnd w:id="1"/>
    </w:p>
    <w:p w:rsidR="00F0425B" w:rsidRPr="009E31F6" w:rsidRDefault="00F0425B" w:rsidP="00F0425B">
      <w:pPr>
        <w:spacing w:after="0" w:line="360" w:lineRule="auto"/>
        <w:jc w:val="both"/>
        <w:rPr>
          <w:rFonts w:asciiTheme="majorHAnsi" w:eastAsia="Times New Roman" w:hAnsiTheme="majorHAnsi" w:cs="Times New Roman"/>
          <w:sz w:val="24"/>
          <w:szCs w:val="24"/>
          <w:highlight w:val="white"/>
        </w:rPr>
      </w:pPr>
      <w:bookmarkStart w:id="2" w:name="_heading=h.8y32fevmylfx" w:colFirst="0" w:colLast="0"/>
      <w:bookmarkEnd w:id="2"/>
      <w:r w:rsidRPr="009E31F6">
        <w:rPr>
          <w:rFonts w:asciiTheme="majorHAnsi" w:eastAsia="Times New Roman" w:hAnsiTheme="majorHAnsi" w:cs="Times New Roman"/>
          <w:sz w:val="24"/>
          <w:szCs w:val="24"/>
          <w:highlight w:val="white"/>
        </w:rPr>
        <w:t xml:space="preserve">La Legislatura de la Ciudad </w:t>
      </w:r>
      <w:r>
        <w:rPr>
          <w:rFonts w:asciiTheme="majorHAnsi" w:eastAsia="Times New Roman" w:hAnsiTheme="majorHAnsi" w:cs="Times New Roman"/>
          <w:sz w:val="24"/>
          <w:szCs w:val="24"/>
          <w:highlight w:val="white"/>
        </w:rPr>
        <w:t xml:space="preserve">Autónoma </w:t>
      </w:r>
      <w:r w:rsidRPr="009E31F6">
        <w:rPr>
          <w:rFonts w:asciiTheme="majorHAnsi" w:eastAsia="Times New Roman" w:hAnsiTheme="majorHAnsi" w:cs="Times New Roman"/>
          <w:sz w:val="24"/>
          <w:szCs w:val="24"/>
          <w:highlight w:val="white"/>
        </w:rPr>
        <w:t>de Buenos Aires expresa su profundo pesar por el fallecimiento de</w:t>
      </w:r>
      <w:r w:rsidR="00723A7F">
        <w:rPr>
          <w:rFonts w:asciiTheme="majorHAnsi" w:eastAsia="Times New Roman" w:hAnsiTheme="majorHAnsi" w:cs="Times New Roman"/>
          <w:sz w:val="24"/>
          <w:szCs w:val="24"/>
          <w:highlight w:val="white"/>
        </w:rPr>
        <w:t xml:space="preserve">l Teniente General Roberto Fernando Bendini </w:t>
      </w:r>
      <w:r w:rsidRPr="009E31F6">
        <w:rPr>
          <w:rFonts w:asciiTheme="majorHAnsi" w:eastAsia="Times New Roman" w:hAnsiTheme="majorHAnsi" w:cs="Times New Roman"/>
          <w:sz w:val="24"/>
          <w:szCs w:val="24"/>
          <w:highlight w:val="white"/>
        </w:rPr>
        <w:t xml:space="preserve">acaecido el </w:t>
      </w:r>
      <w:r w:rsidR="00723A7F">
        <w:rPr>
          <w:rFonts w:asciiTheme="majorHAnsi" w:eastAsia="Times New Roman" w:hAnsiTheme="majorHAnsi" w:cs="Times New Roman"/>
          <w:sz w:val="24"/>
          <w:szCs w:val="24"/>
          <w:highlight w:val="white"/>
        </w:rPr>
        <w:t>14</w:t>
      </w:r>
      <w:r w:rsidRPr="009E31F6">
        <w:rPr>
          <w:rFonts w:asciiTheme="majorHAnsi" w:eastAsia="Times New Roman" w:hAnsiTheme="majorHAnsi" w:cs="Times New Roman"/>
          <w:sz w:val="24"/>
          <w:szCs w:val="24"/>
          <w:highlight w:val="white"/>
        </w:rPr>
        <w:t xml:space="preserve"> de </w:t>
      </w:r>
      <w:r w:rsidR="00723A7F">
        <w:rPr>
          <w:rFonts w:asciiTheme="majorHAnsi" w:eastAsia="Times New Roman" w:hAnsiTheme="majorHAnsi" w:cs="Times New Roman"/>
          <w:sz w:val="24"/>
          <w:szCs w:val="24"/>
          <w:highlight w:val="white"/>
        </w:rPr>
        <w:t>abril</w:t>
      </w:r>
      <w:r w:rsidRPr="009E31F6">
        <w:rPr>
          <w:rFonts w:asciiTheme="majorHAnsi" w:eastAsia="Times New Roman" w:hAnsiTheme="majorHAnsi" w:cs="Times New Roman"/>
          <w:sz w:val="24"/>
          <w:szCs w:val="24"/>
          <w:highlight w:val="white"/>
        </w:rPr>
        <w:t xml:space="preserve"> de 2022.</w:t>
      </w:r>
    </w:p>
    <w:p w:rsidR="00F0425B" w:rsidRPr="009E31F6" w:rsidRDefault="00F0425B" w:rsidP="00F0425B">
      <w:pPr>
        <w:spacing w:after="0" w:line="360" w:lineRule="auto"/>
        <w:jc w:val="both"/>
        <w:rPr>
          <w:rFonts w:asciiTheme="majorHAnsi" w:eastAsia="Times New Roman" w:hAnsiTheme="majorHAnsi" w:cs="Times New Roman"/>
          <w:sz w:val="24"/>
          <w:szCs w:val="24"/>
          <w:highlight w:val="white"/>
        </w:rPr>
      </w:pPr>
      <w:bookmarkStart w:id="3" w:name="_heading=h.e9s4mf36bju" w:colFirst="0" w:colLast="0"/>
      <w:bookmarkStart w:id="4" w:name="_heading=h.7c5tmcycwsv0" w:colFirst="0" w:colLast="0"/>
      <w:bookmarkEnd w:id="3"/>
      <w:bookmarkEnd w:id="4"/>
    </w:p>
    <w:p w:rsidR="00F0425B" w:rsidRPr="009E31F6" w:rsidRDefault="00F0425B" w:rsidP="00F0425B">
      <w:pPr>
        <w:spacing w:after="0" w:line="360" w:lineRule="auto"/>
        <w:jc w:val="both"/>
        <w:rPr>
          <w:rFonts w:asciiTheme="majorHAnsi" w:eastAsia="Times New Roman" w:hAnsiTheme="majorHAnsi" w:cs="Times New Roman"/>
          <w:sz w:val="24"/>
          <w:szCs w:val="24"/>
          <w:highlight w:val="white"/>
        </w:rPr>
      </w:pPr>
      <w:bookmarkStart w:id="5" w:name="_heading=h.t865lpn0rh7m" w:colFirst="0" w:colLast="0"/>
      <w:bookmarkEnd w:id="5"/>
    </w:p>
    <w:p w:rsidR="00F0425B" w:rsidRPr="009E31F6" w:rsidRDefault="00F0425B" w:rsidP="00F0425B">
      <w:pPr>
        <w:spacing w:after="0" w:line="360" w:lineRule="auto"/>
        <w:jc w:val="both"/>
        <w:rPr>
          <w:rFonts w:asciiTheme="majorHAnsi" w:eastAsia="Times New Roman" w:hAnsiTheme="majorHAnsi" w:cs="Times New Roman"/>
          <w:sz w:val="24"/>
          <w:szCs w:val="24"/>
          <w:highlight w:val="white"/>
        </w:rPr>
      </w:pPr>
      <w:bookmarkStart w:id="6" w:name="_heading=h.sesf2ylxs5s" w:colFirst="0" w:colLast="0"/>
      <w:bookmarkEnd w:id="6"/>
    </w:p>
    <w:p w:rsidR="00F0425B" w:rsidRPr="009E31F6" w:rsidRDefault="00F0425B" w:rsidP="00F0425B">
      <w:pPr>
        <w:spacing w:after="0" w:line="360" w:lineRule="auto"/>
        <w:jc w:val="center"/>
        <w:rPr>
          <w:rFonts w:asciiTheme="majorHAnsi" w:eastAsia="Times New Roman" w:hAnsiTheme="majorHAnsi" w:cs="Times New Roman"/>
          <w:b/>
          <w:sz w:val="24"/>
          <w:szCs w:val="24"/>
          <w:highlight w:val="white"/>
        </w:rPr>
      </w:pPr>
      <w:bookmarkStart w:id="7" w:name="_heading=h.dd6beiqo7x4s" w:colFirst="0" w:colLast="0"/>
      <w:bookmarkEnd w:id="7"/>
      <w:r w:rsidRPr="009E31F6">
        <w:rPr>
          <w:rFonts w:asciiTheme="majorHAnsi" w:eastAsia="Times New Roman" w:hAnsiTheme="majorHAnsi" w:cs="Times New Roman"/>
          <w:b/>
          <w:sz w:val="24"/>
          <w:szCs w:val="24"/>
          <w:highlight w:val="white"/>
        </w:rPr>
        <w:t>FUNDAMENTACIÓN</w:t>
      </w:r>
    </w:p>
    <w:p w:rsidR="00F0425B" w:rsidRPr="009E31F6" w:rsidRDefault="00F0425B" w:rsidP="00F0425B">
      <w:pPr>
        <w:spacing w:after="0" w:line="360" w:lineRule="auto"/>
        <w:jc w:val="both"/>
        <w:rPr>
          <w:rFonts w:asciiTheme="majorHAnsi" w:eastAsia="Times New Roman" w:hAnsiTheme="majorHAnsi" w:cs="Times New Roman"/>
          <w:b/>
          <w:sz w:val="24"/>
          <w:szCs w:val="24"/>
          <w:highlight w:val="white"/>
        </w:rPr>
      </w:pPr>
      <w:bookmarkStart w:id="8" w:name="_heading=h.tgxboq8smo0c" w:colFirst="0" w:colLast="0"/>
      <w:bookmarkEnd w:id="8"/>
    </w:p>
    <w:p w:rsidR="00723A7F" w:rsidRDefault="00723A7F" w:rsidP="00F0425B">
      <w:pPr>
        <w:spacing w:after="0" w:line="360" w:lineRule="auto"/>
        <w:ind w:firstLine="567"/>
        <w:jc w:val="both"/>
        <w:rPr>
          <w:rFonts w:asciiTheme="majorHAnsi" w:eastAsia="Times New Roman" w:hAnsiTheme="majorHAnsi" w:cs="Times New Roman"/>
          <w:sz w:val="24"/>
          <w:szCs w:val="24"/>
          <w:highlight w:val="white"/>
        </w:rPr>
      </w:pPr>
      <w:bookmarkStart w:id="9" w:name="_heading=h.oh94yr22j7bh" w:colFirst="0" w:colLast="0"/>
      <w:bookmarkEnd w:id="9"/>
      <w:r>
        <w:rPr>
          <w:rFonts w:asciiTheme="majorHAnsi" w:eastAsia="Times New Roman" w:hAnsiTheme="majorHAnsi" w:cs="Times New Roman"/>
          <w:sz w:val="24"/>
          <w:szCs w:val="24"/>
          <w:highlight w:val="white"/>
        </w:rPr>
        <w:t>Señor Presidente:</w:t>
      </w:r>
    </w:p>
    <w:p w:rsidR="00723A7F" w:rsidRDefault="00723A7F" w:rsidP="00F0425B">
      <w:pPr>
        <w:spacing w:after="0" w:line="360" w:lineRule="auto"/>
        <w:ind w:firstLine="567"/>
        <w:jc w:val="both"/>
        <w:rPr>
          <w:rFonts w:asciiTheme="majorHAnsi" w:eastAsia="Times New Roman" w:hAnsiTheme="majorHAnsi" w:cs="Times New Roman"/>
          <w:sz w:val="24"/>
          <w:szCs w:val="24"/>
          <w:highlight w:val="white"/>
        </w:rPr>
      </w:pPr>
      <w:r>
        <w:rPr>
          <w:rFonts w:asciiTheme="majorHAnsi" w:eastAsia="Times New Roman" w:hAnsiTheme="majorHAnsi" w:cs="Times New Roman"/>
          <w:sz w:val="24"/>
          <w:szCs w:val="24"/>
          <w:highlight w:val="white"/>
        </w:rPr>
        <w:t>El 14 de abril murió el Teniente General Roberto Fernando Bendini, recordado por descolgar por orden del presidente constitucional Néstor Kirchner el 24 de marzo de 2004 los cuadros de los jefes del Ejército que ejercieron de facto la primera magistratura del Estado Nacional durante la última dictadura cívico-militar. Sin embargo, su trayectoria dentro de las Fuerzas Armadas se remonta a la década del '60, cuando se egresó del Colegio Militar de la Nación.</w:t>
      </w:r>
    </w:p>
    <w:p w:rsidR="00D5173B" w:rsidRDefault="00723A7F" w:rsidP="00D5173B">
      <w:pPr>
        <w:spacing w:after="0" w:line="360" w:lineRule="auto"/>
        <w:ind w:firstLine="567"/>
        <w:jc w:val="both"/>
        <w:rPr>
          <w:rFonts w:asciiTheme="majorHAnsi" w:eastAsia="Times New Roman" w:hAnsiTheme="majorHAnsi" w:cs="Times New Roman"/>
          <w:sz w:val="24"/>
          <w:szCs w:val="24"/>
          <w:highlight w:val="white"/>
        </w:rPr>
      </w:pPr>
      <w:r>
        <w:rPr>
          <w:rFonts w:asciiTheme="majorHAnsi" w:eastAsia="Times New Roman" w:hAnsiTheme="majorHAnsi" w:cs="Times New Roman"/>
          <w:sz w:val="24"/>
          <w:szCs w:val="24"/>
          <w:highlight w:val="white"/>
        </w:rPr>
        <w:t xml:space="preserve">Fue oficial de Caballería y uno de sus destinos fue el Regimiento de Granaderos a Caballo "General San Martín". </w:t>
      </w:r>
      <w:r w:rsidR="00D5173B">
        <w:rPr>
          <w:rFonts w:asciiTheme="majorHAnsi" w:eastAsia="Times New Roman" w:hAnsiTheme="majorHAnsi" w:cs="Times New Roman"/>
          <w:sz w:val="24"/>
          <w:szCs w:val="24"/>
          <w:highlight w:val="white"/>
        </w:rPr>
        <w:t>Además de revestir en diferentes espacios dentro del Ejército, también se desarrolló en misión de paz en Bosnia-Herzegovina y en la Junta Interamericana de Defensa de la Organización de Estados Americanos.</w:t>
      </w:r>
    </w:p>
    <w:p w:rsidR="00D5173B" w:rsidRDefault="00D5173B" w:rsidP="00D5173B">
      <w:pPr>
        <w:spacing w:after="0" w:line="360" w:lineRule="auto"/>
        <w:ind w:firstLine="567"/>
        <w:jc w:val="both"/>
        <w:rPr>
          <w:rFonts w:asciiTheme="majorHAnsi" w:eastAsia="Times New Roman" w:hAnsiTheme="majorHAnsi" w:cs="Times New Roman"/>
          <w:sz w:val="24"/>
          <w:szCs w:val="24"/>
          <w:highlight w:val="white"/>
        </w:rPr>
      </w:pPr>
      <w:r>
        <w:rPr>
          <w:rFonts w:asciiTheme="majorHAnsi" w:eastAsia="Times New Roman" w:hAnsiTheme="majorHAnsi" w:cs="Times New Roman"/>
          <w:sz w:val="24"/>
          <w:szCs w:val="24"/>
          <w:highlight w:val="white"/>
        </w:rPr>
        <w:t>Desde el 28 de mayo de 2003 ejerció la jefatura del Estado Mayor General del Ejército por decreto del presidente Néstor Kirchner, quien en la misma medida había pasado a retiro a jefes militares de las tres armas comprometidos con los años de la última dictadura cívico-militar.</w:t>
      </w:r>
    </w:p>
    <w:p w:rsidR="00D5173B" w:rsidRDefault="00D5173B" w:rsidP="00D5173B">
      <w:pPr>
        <w:spacing w:after="0" w:line="360" w:lineRule="auto"/>
        <w:ind w:firstLine="567"/>
        <w:jc w:val="both"/>
        <w:rPr>
          <w:rFonts w:asciiTheme="majorHAnsi" w:eastAsia="Times New Roman" w:hAnsiTheme="majorHAnsi" w:cs="Times New Roman"/>
          <w:sz w:val="24"/>
          <w:szCs w:val="24"/>
          <w:highlight w:val="white"/>
        </w:rPr>
      </w:pPr>
      <w:r>
        <w:rPr>
          <w:rFonts w:asciiTheme="majorHAnsi" w:eastAsia="Times New Roman" w:hAnsiTheme="majorHAnsi" w:cs="Times New Roman"/>
          <w:sz w:val="24"/>
          <w:szCs w:val="24"/>
          <w:highlight w:val="white"/>
        </w:rPr>
        <w:t xml:space="preserve">Bendini consideraba imprescindible la producción nacional y el autoabastecimiento para la defensa nacional. Durante su gestión se desarrolló el jeep de industria nacional "Gaucho" y varios bienes del ejército fueron sustituidos por productos nacionales. </w:t>
      </w:r>
    </w:p>
    <w:p w:rsidR="00D5173B" w:rsidRDefault="00D5173B" w:rsidP="00D5173B">
      <w:pPr>
        <w:spacing w:after="0" w:line="360" w:lineRule="auto"/>
        <w:ind w:firstLine="567"/>
        <w:jc w:val="both"/>
        <w:rPr>
          <w:rFonts w:asciiTheme="majorHAnsi" w:eastAsia="Times New Roman" w:hAnsiTheme="majorHAnsi" w:cs="Times New Roman"/>
          <w:sz w:val="24"/>
          <w:szCs w:val="24"/>
          <w:highlight w:val="white"/>
        </w:rPr>
      </w:pPr>
      <w:r>
        <w:rPr>
          <w:rFonts w:asciiTheme="majorHAnsi" w:eastAsia="Times New Roman" w:hAnsiTheme="majorHAnsi" w:cs="Times New Roman"/>
          <w:sz w:val="24"/>
          <w:szCs w:val="24"/>
          <w:highlight w:val="white"/>
        </w:rPr>
        <w:t>Su jefatura se vio interrumpida cuando él mismo pidió su pase a retiro debido a una investigación por malversación de fondos de la cual fue finalmente absuelto en 2013.</w:t>
      </w:r>
    </w:p>
    <w:p w:rsidR="00D5173B" w:rsidRDefault="00D5173B" w:rsidP="00D5173B">
      <w:pPr>
        <w:spacing w:after="0" w:line="360" w:lineRule="auto"/>
        <w:ind w:firstLine="567"/>
        <w:jc w:val="both"/>
        <w:rPr>
          <w:rFonts w:asciiTheme="majorHAnsi" w:eastAsia="Times New Roman" w:hAnsiTheme="majorHAnsi" w:cs="Times New Roman"/>
          <w:sz w:val="24"/>
          <w:szCs w:val="24"/>
          <w:highlight w:val="white"/>
        </w:rPr>
      </w:pPr>
      <w:r>
        <w:rPr>
          <w:rFonts w:asciiTheme="majorHAnsi" w:eastAsia="Times New Roman" w:hAnsiTheme="majorHAnsi" w:cs="Times New Roman"/>
          <w:sz w:val="24"/>
          <w:szCs w:val="24"/>
          <w:highlight w:val="white"/>
        </w:rPr>
        <w:t>El 27 de octubre de 2020, ya retirado de la vida pública, manifestó:</w:t>
      </w:r>
    </w:p>
    <w:p w:rsidR="00D5173B" w:rsidRDefault="00D5173B" w:rsidP="006A6BF7">
      <w:pPr>
        <w:spacing w:after="0" w:line="360" w:lineRule="auto"/>
        <w:ind w:left="567"/>
        <w:jc w:val="both"/>
        <w:rPr>
          <w:rFonts w:asciiTheme="majorHAnsi" w:eastAsia="Times New Roman" w:hAnsiTheme="majorHAnsi" w:cs="Times New Roman"/>
          <w:sz w:val="24"/>
          <w:szCs w:val="24"/>
          <w:highlight w:val="white"/>
        </w:rPr>
      </w:pPr>
      <w:r>
        <w:rPr>
          <w:rFonts w:asciiTheme="majorHAnsi" w:eastAsia="Times New Roman" w:hAnsiTheme="majorHAnsi" w:cs="Times New Roman"/>
          <w:sz w:val="24"/>
          <w:szCs w:val="24"/>
          <w:highlight w:val="white"/>
        </w:rPr>
        <w:lastRenderedPageBreak/>
        <w:t>"Nunca estuve de acuerdo con el proceso. Primero, por la ruptura del orden constitucional. Segundo</w:t>
      </w:r>
      <w:r w:rsidR="006A6BF7">
        <w:rPr>
          <w:rFonts w:asciiTheme="majorHAnsi" w:eastAsia="Times New Roman" w:hAnsiTheme="majorHAnsi" w:cs="Times New Roman"/>
          <w:sz w:val="24"/>
          <w:szCs w:val="24"/>
          <w:highlight w:val="white"/>
        </w:rPr>
        <w:t>,</w:t>
      </w:r>
      <w:r>
        <w:rPr>
          <w:rFonts w:asciiTheme="majorHAnsi" w:eastAsia="Times New Roman" w:hAnsiTheme="majorHAnsi" w:cs="Times New Roman"/>
          <w:sz w:val="24"/>
          <w:szCs w:val="24"/>
          <w:highlight w:val="white"/>
        </w:rPr>
        <w:t xml:space="preserve"> porque fue un proceso de entrega y destrucción de la economía nacional. Tercero, porque Videla y los Generales de ese entonces entregaro</w:t>
      </w:r>
      <w:r w:rsidR="006A6BF7">
        <w:rPr>
          <w:rFonts w:asciiTheme="majorHAnsi" w:eastAsia="Times New Roman" w:hAnsiTheme="majorHAnsi" w:cs="Times New Roman"/>
          <w:sz w:val="24"/>
          <w:szCs w:val="24"/>
          <w:highlight w:val="white"/>
        </w:rPr>
        <w:t>n</w:t>
      </w:r>
      <w:r>
        <w:rPr>
          <w:rFonts w:asciiTheme="majorHAnsi" w:eastAsia="Times New Roman" w:hAnsiTheme="majorHAnsi" w:cs="Times New Roman"/>
          <w:sz w:val="24"/>
          <w:szCs w:val="24"/>
          <w:highlight w:val="white"/>
        </w:rPr>
        <w:t xml:space="preserve"> el país a una banda liderada por Martínez de Hoz que destruyó el país</w:t>
      </w:r>
      <w:r w:rsidR="006A6BF7">
        <w:rPr>
          <w:rFonts w:asciiTheme="majorHAnsi" w:eastAsia="Times New Roman" w:hAnsiTheme="majorHAnsi" w:cs="Times New Roman"/>
          <w:sz w:val="24"/>
          <w:szCs w:val="24"/>
          <w:highlight w:val="white"/>
        </w:rPr>
        <w:t xml:space="preserve"> y la industria nacional. Ahí empezó la sumisión nacional que se inició con el Proceso de Reorganización Nacional, continuó con Menem y terminó con Macri."</w:t>
      </w:r>
    </w:p>
    <w:p w:rsidR="00AF6352" w:rsidRPr="006A6BF7" w:rsidRDefault="006A6BF7" w:rsidP="006A6BF7">
      <w:pPr>
        <w:spacing w:after="0" w:line="360" w:lineRule="auto"/>
        <w:ind w:firstLine="567"/>
        <w:jc w:val="both"/>
        <w:rPr>
          <w:rFonts w:asciiTheme="majorHAnsi" w:eastAsia="Times New Roman" w:hAnsiTheme="majorHAnsi" w:cs="Times New Roman"/>
          <w:sz w:val="24"/>
          <w:szCs w:val="24"/>
          <w:highlight w:val="white"/>
        </w:rPr>
      </w:pPr>
      <w:r>
        <w:rPr>
          <w:rFonts w:asciiTheme="majorHAnsi" w:eastAsia="Times New Roman" w:hAnsiTheme="majorHAnsi" w:cs="Times New Roman"/>
          <w:sz w:val="24"/>
          <w:szCs w:val="24"/>
          <w:highlight w:val="white"/>
        </w:rPr>
        <w:t xml:space="preserve">Como patriota, consideramos que esta legislatura debe rendirle un homenaje a un militar defensor de la industria nacional y </w:t>
      </w:r>
      <w:bookmarkStart w:id="10" w:name="_heading=h.cj6w3m1mp285" w:colFirst="0" w:colLast="0"/>
      <w:bookmarkStart w:id="11" w:name="_heading=h.tsdfxcypz6eu" w:colFirst="0" w:colLast="0"/>
      <w:bookmarkStart w:id="12" w:name="_heading=h.i80nqv6tncnr" w:colFirst="0" w:colLast="0"/>
      <w:bookmarkStart w:id="13" w:name="_heading=h.de1osvxzofei" w:colFirst="0" w:colLast="0"/>
      <w:bookmarkStart w:id="14" w:name="_heading=h.xf2kdegerb1h" w:colFirst="0" w:colLast="0"/>
      <w:bookmarkStart w:id="15" w:name="_heading=h.67h8xlpnr7fl" w:colFirst="0" w:colLast="0"/>
      <w:bookmarkStart w:id="16" w:name="_heading=h.n6evhohhd35" w:colFirst="0" w:colLast="0"/>
      <w:bookmarkEnd w:id="10"/>
      <w:bookmarkEnd w:id="11"/>
      <w:bookmarkEnd w:id="12"/>
      <w:bookmarkEnd w:id="13"/>
      <w:bookmarkEnd w:id="14"/>
      <w:bookmarkEnd w:id="15"/>
      <w:bookmarkEnd w:id="16"/>
      <w:r w:rsidR="00E97A1C">
        <w:rPr>
          <w:rFonts w:asciiTheme="majorHAnsi" w:eastAsia="Times New Roman" w:hAnsiTheme="majorHAnsi" w:cs="Times New Roman"/>
          <w:sz w:val="24"/>
          <w:szCs w:val="24"/>
          <w:highlight w:val="white"/>
        </w:rPr>
        <w:t>de la democracia.</w:t>
      </w:r>
    </w:p>
    <w:sectPr w:rsidR="00AF6352" w:rsidRPr="006A6BF7" w:rsidSect="006A6BF7">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2516" w:rsidRDefault="008B2516">
      <w:r>
        <w:separator/>
      </w:r>
    </w:p>
  </w:endnote>
  <w:endnote w:type="continuationSeparator" w:id="1">
    <w:p w:rsidR="008B2516" w:rsidRDefault="008B25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1C" w:rsidRDefault="00E97A1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0425B" w:rsidRDefault="00601A75" w:rsidP="00F0425B">
    <w:pPr>
      <w:pStyle w:val="Piedepgina"/>
      <w:jc w:val="center"/>
      <w:rPr>
        <w:rFonts w:asciiTheme="majorHAnsi" w:hAnsiTheme="majorHAnsi"/>
        <w:color w:val="333333"/>
        <w:sz w:val="20"/>
      </w:rPr>
    </w:pPr>
    <w:bookmarkStart w:id="17" w:name="Proyecto"/>
    <w:bookmarkEnd w:id="17"/>
  </w:p>
  <w:p w:rsidR="00601A75" w:rsidRPr="00F0425B" w:rsidRDefault="00601A75" w:rsidP="00F0425B">
    <w:pPr>
      <w:pStyle w:val="Piedepgina"/>
      <w:jc w:val="center"/>
      <w:rPr>
        <w:rFonts w:asciiTheme="majorHAnsi" w:hAnsiTheme="majorHAnsi"/>
        <w:color w:val="333333"/>
        <w:sz w:val="20"/>
      </w:rPr>
    </w:pPr>
    <w:r w:rsidRPr="00F0425B">
      <w:rPr>
        <w:rFonts w:asciiTheme="majorHAnsi" w:hAnsiTheme="majorHAnsi"/>
        <w:color w:val="333333"/>
        <w:sz w:val="20"/>
      </w:rPr>
      <w:t xml:space="preserve">Último cambio: </w:t>
    </w:r>
    <w:fldSimple w:instr=" SAVEDATE  \* MERGEFORMAT ">
      <w:r w:rsidR="00E97A1C" w:rsidRPr="00E97A1C">
        <w:rPr>
          <w:rFonts w:asciiTheme="majorHAnsi" w:hAnsiTheme="majorHAnsi"/>
          <w:noProof/>
          <w:color w:val="333333"/>
          <w:sz w:val="20"/>
        </w:rPr>
        <w:t>19/04/2022 13:59:00</w:t>
      </w:r>
    </w:fldSimple>
    <w:r w:rsidRPr="00F0425B">
      <w:rPr>
        <w:rFonts w:asciiTheme="majorHAnsi" w:hAnsiTheme="majorHAnsi"/>
        <w:color w:val="333333"/>
        <w:sz w:val="20"/>
      </w:rPr>
      <w:t xml:space="preserve">  -  Cantidad de caracteres: </w:t>
    </w:r>
    <w:fldSimple w:instr=" NUMCHARS  \* MERGEFORMAT ">
      <w:r w:rsidR="00E97A1C" w:rsidRPr="00E97A1C">
        <w:rPr>
          <w:rFonts w:asciiTheme="majorHAnsi" w:hAnsiTheme="majorHAnsi"/>
          <w:noProof/>
          <w:color w:val="333333"/>
          <w:sz w:val="20"/>
        </w:rPr>
        <w:t>2011</w:t>
      </w:r>
    </w:fldSimple>
    <w:r w:rsidRPr="00F0425B">
      <w:rPr>
        <w:rFonts w:asciiTheme="majorHAnsi" w:hAnsiTheme="majorHAnsi"/>
        <w:color w:val="333333"/>
        <w:sz w:val="20"/>
      </w:rPr>
      <w:t xml:space="preserve"> - Cantidad de palabras: </w:t>
    </w:r>
    <w:fldSimple w:instr=" NUMWORDS  \* MERGEFORMAT ">
      <w:r w:rsidR="00E97A1C" w:rsidRPr="00E97A1C">
        <w:rPr>
          <w:rFonts w:asciiTheme="majorHAnsi" w:hAnsiTheme="majorHAnsi"/>
          <w:noProof/>
          <w:color w:val="333333"/>
          <w:sz w:val="20"/>
        </w:rPr>
        <w:t>380</w:t>
      </w:r>
    </w:fldSimple>
  </w:p>
  <w:p w:rsidR="00601A75" w:rsidRPr="00F0425B" w:rsidRDefault="00601A75" w:rsidP="00F0425B">
    <w:pPr>
      <w:pStyle w:val="Piedepgina"/>
      <w:tabs>
        <w:tab w:val="left" w:pos="3565"/>
      </w:tabs>
      <w:jc w:val="center"/>
      <w:rPr>
        <w:rStyle w:val="Nmerodepgina"/>
        <w:rFonts w:asciiTheme="majorHAnsi" w:hAnsiTheme="majorHAnsi"/>
        <w:color w:val="333333"/>
        <w:sz w:val="20"/>
      </w:rPr>
    </w:pPr>
    <w:r w:rsidRPr="00F0425B">
      <w:rPr>
        <w:rFonts w:asciiTheme="majorHAnsi" w:hAnsiTheme="majorHAnsi"/>
        <w:color w:val="333333"/>
        <w:sz w:val="20"/>
      </w:rPr>
      <w:t xml:space="preserve">Pág. </w:t>
    </w:r>
    <w:r w:rsidR="008E5280" w:rsidRPr="00F0425B">
      <w:rPr>
        <w:rStyle w:val="Nmerodepgina"/>
        <w:rFonts w:asciiTheme="majorHAnsi" w:hAnsiTheme="majorHAnsi"/>
        <w:color w:val="333333"/>
        <w:sz w:val="20"/>
      </w:rPr>
      <w:fldChar w:fldCharType="begin"/>
    </w:r>
    <w:r w:rsidRPr="00F0425B">
      <w:rPr>
        <w:rStyle w:val="Nmerodepgina"/>
        <w:rFonts w:asciiTheme="majorHAnsi" w:hAnsiTheme="majorHAnsi"/>
        <w:color w:val="333333"/>
        <w:sz w:val="20"/>
      </w:rPr>
      <w:instrText xml:space="preserve"> PAGE </w:instrText>
    </w:r>
    <w:r w:rsidR="008E5280" w:rsidRPr="00F0425B">
      <w:rPr>
        <w:rStyle w:val="Nmerodepgina"/>
        <w:rFonts w:asciiTheme="majorHAnsi" w:hAnsiTheme="majorHAnsi"/>
        <w:color w:val="333333"/>
        <w:sz w:val="20"/>
      </w:rPr>
      <w:fldChar w:fldCharType="separate"/>
    </w:r>
    <w:r w:rsidR="00E97A1C">
      <w:rPr>
        <w:rStyle w:val="Nmerodepgina"/>
        <w:rFonts w:asciiTheme="majorHAnsi" w:hAnsiTheme="majorHAnsi"/>
        <w:noProof/>
        <w:color w:val="333333"/>
        <w:sz w:val="20"/>
      </w:rPr>
      <w:t>2</w:t>
    </w:r>
    <w:r w:rsidR="008E5280" w:rsidRPr="00F0425B">
      <w:rPr>
        <w:rStyle w:val="Nmerodepgina"/>
        <w:rFonts w:asciiTheme="majorHAnsi" w:hAnsiTheme="majorHAnsi"/>
        <w:color w:val="333333"/>
        <w:sz w:val="20"/>
      </w:rPr>
      <w:fldChar w:fldCharType="end"/>
    </w:r>
    <w:r w:rsidRPr="00F0425B">
      <w:rPr>
        <w:rStyle w:val="Nmerodepgina"/>
        <w:rFonts w:asciiTheme="majorHAnsi" w:hAnsiTheme="majorHAnsi"/>
        <w:color w:val="333333"/>
        <w:sz w:val="20"/>
      </w:rPr>
      <w:t>/</w:t>
    </w:r>
    <w:fldSimple w:instr=" NUMPAGES  \* MERGEFORMAT ">
      <w:r w:rsidR="00E97A1C" w:rsidRPr="00E97A1C">
        <w:rPr>
          <w:rStyle w:val="Nmerodepgina"/>
          <w:rFonts w:asciiTheme="majorHAnsi" w:hAnsiTheme="majorHAnsi"/>
          <w:noProof/>
          <w:color w:val="333333"/>
          <w:sz w:val="20"/>
        </w:rPr>
        <w:t>2</w:t>
      </w:r>
    </w:fldSimple>
  </w:p>
  <w:p w:rsidR="00601A75" w:rsidRPr="00F0425B" w:rsidRDefault="00601A75" w:rsidP="00F0425B">
    <w:pPr>
      <w:pStyle w:val="Piedepgina"/>
      <w:jc w:val="center"/>
      <w:rPr>
        <w:rFonts w:asciiTheme="majorHAnsi" w:hAnsiTheme="majorHAnsi"/>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1C" w:rsidRDefault="00E97A1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2516" w:rsidRDefault="008B2516">
      <w:r>
        <w:separator/>
      </w:r>
    </w:p>
  </w:footnote>
  <w:footnote w:type="continuationSeparator" w:id="1">
    <w:p w:rsidR="008B2516" w:rsidRDefault="008B25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1C" w:rsidRDefault="00E97A1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F0425B" w:rsidP="00F0425B">
    <w:pPr>
      <w:pStyle w:val="Encabezado"/>
      <w:ind w:left="-2410" w:firstLine="850"/>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1C" w:rsidRDefault="00E97A1C">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9218"/>
  </w:hdrShapeDefaults>
  <w:footnotePr>
    <w:footnote w:id="0"/>
    <w:footnote w:id="1"/>
  </w:footnotePr>
  <w:endnotePr>
    <w:endnote w:id="0"/>
    <w:endnote w:id="1"/>
  </w:endnotePr>
  <w:compat/>
  <w:rsids>
    <w:rsidRoot w:val="007804E0"/>
    <w:rsid w:val="00001988"/>
    <w:rsid w:val="000031F8"/>
    <w:rsid w:val="0001790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1231"/>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0F5A"/>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A6BF7"/>
    <w:rsid w:val="006C326A"/>
    <w:rsid w:val="006C40E9"/>
    <w:rsid w:val="006D3303"/>
    <w:rsid w:val="006D5CB7"/>
    <w:rsid w:val="006E3675"/>
    <w:rsid w:val="00705135"/>
    <w:rsid w:val="00706B8E"/>
    <w:rsid w:val="00715AF3"/>
    <w:rsid w:val="00720C1E"/>
    <w:rsid w:val="00723A7F"/>
    <w:rsid w:val="00734F30"/>
    <w:rsid w:val="007410E7"/>
    <w:rsid w:val="007420D8"/>
    <w:rsid w:val="00771B54"/>
    <w:rsid w:val="007728C1"/>
    <w:rsid w:val="00777916"/>
    <w:rsid w:val="00780167"/>
    <w:rsid w:val="007804E0"/>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2516"/>
    <w:rsid w:val="008B4536"/>
    <w:rsid w:val="008C4AC3"/>
    <w:rsid w:val="008E5280"/>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73B"/>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97A1C"/>
    <w:rsid w:val="00EB6956"/>
    <w:rsid w:val="00EF0D22"/>
    <w:rsid w:val="00F0425B"/>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25B"/>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70F5A"/>
    <w:pPr>
      <w:ind w:left="3686"/>
      <w:jc w:val="both"/>
    </w:pPr>
  </w:style>
  <w:style w:type="paragraph" w:styleId="Encabezado">
    <w:name w:val="header"/>
    <w:basedOn w:val="Normal"/>
    <w:link w:val="EncabezadoCar"/>
    <w:uiPriority w:val="99"/>
    <w:rsid w:val="00570F5A"/>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570F5A"/>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570F5A"/>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48123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81231"/>
    <w:rPr>
      <w:rFonts w:ascii="Tahoma" w:eastAsiaTheme="minorHAnsi"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34</TotalTime>
  <Pages>2</Pages>
  <Words>380</Words>
  <Characters>2011</Characters>
  <Application>Microsoft Office Word</Application>
  <DocSecurity>0</DocSecurity>
  <Lines>46</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5</cp:revision>
  <cp:lastPrinted>2022-04-19T16:57:00Z</cp:lastPrinted>
  <dcterms:created xsi:type="dcterms:W3CDTF">2022-04-19T16:26:00Z</dcterms:created>
  <dcterms:modified xsi:type="dcterms:W3CDTF">2022-04-19T18:49:00Z</dcterms:modified>
</cp:coreProperties>
</file>