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9F9" w:rsidRDefault="00A259F9" w:rsidP="00A259F9">
      <w:pPr>
        <w:jc w:val="center"/>
        <w:rPr>
          <w:szCs w:val="24"/>
          <w:lang w:val="es-AR" w:eastAsia="es-AR"/>
        </w:rPr>
      </w:pPr>
      <w:r w:rsidRPr="001C7C31">
        <w:rPr>
          <w:b/>
          <w:bCs/>
          <w:color w:val="000000"/>
          <w:szCs w:val="24"/>
          <w:lang w:val="es-AR" w:eastAsia="es-AR"/>
        </w:rPr>
        <w:t>PROYECTO DE DECLARACIÓN</w:t>
      </w:r>
    </w:p>
    <w:p w:rsidR="00A259F9" w:rsidRDefault="00A259F9" w:rsidP="00A259F9">
      <w:pPr>
        <w:jc w:val="center"/>
        <w:rPr>
          <w:szCs w:val="24"/>
          <w:lang w:val="es-AR" w:eastAsia="es-AR"/>
        </w:rPr>
      </w:pPr>
    </w:p>
    <w:p w:rsidR="00A259F9" w:rsidRPr="001C7C31" w:rsidRDefault="00A259F9" w:rsidP="00A259F9">
      <w:pPr>
        <w:rPr>
          <w:szCs w:val="24"/>
          <w:lang w:val="es-AR" w:eastAsia="es-AR"/>
        </w:rPr>
      </w:pPr>
      <w:r w:rsidRPr="001C7C31">
        <w:rPr>
          <w:color w:val="000000"/>
          <w:szCs w:val="24"/>
          <w:lang w:val="es-AR" w:eastAsia="es-AR"/>
        </w:rPr>
        <w:t>Declárese de interés para la Comunicación Social  de la Ciudad Autónoma de Buenos Aires el libro “¿Cómo piensan las máquinas?”, escrito por Fredi Vivas y publicado por la editorial Galerna .</w:t>
      </w:r>
    </w:p>
    <w:p w:rsidR="00A259F9" w:rsidRPr="001C7C31" w:rsidRDefault="00A259F9" w:rsidP="00A259F9">
      <w:pPr>
        <w:spacing w:after="240"/>
        <w:rPr>
          <w:szCs w:val="24"/>
          <w:lang w:val="es-AR" w:eastAsia="es-AR"/>
        </w:rPr>
      </w:pP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br/>
      </w:r>
      <w:r w:rsidRPr="001C7C31">
        <w:rPr>
          <w:szCs w:val="24"/>
          <w:lang w:val="es-AR" w:eastAsia="es-AR"/>
        </w:rPr>
        <w:lastRenderedPageBreak/>
        <w:br/>
      </w:r>
    </w:p>
    <w:p w:rsidR="00A259F9" w:rsidRPr="001C7C31" w:rsidRDefault="00A259F9" w:rsidP="00A259F9">
      <w:pPr>
        <w:jc w:val="center"/>
        <w:rPr>
          <w:szCs w:val="24"/>
          <w:lang w:val="es-AR" w:eastAsia="es-AR"/>
        </w:rPr>
      </w:pPr>
      <w:r w:rsidRPr="001C7C31">
        <w:rPr>
          <w:b/>
          <w:bCs/>
          <w:color w:val="000000"/>
          <w:szCs w:val="24"/>
          <w:lang w:val="es-AR" w:eastAsia="es-AR"/>
        </w:rPr>
        <w:t>FUNDAMENTOS</w:t>
      </w:r>
    </w:p>
    <w:p w:rsidR="00A259F9" w:rsidRPr="001C7C31" w:rsidRDefault="00A259F9" w:rsidP="00A259F9">
      <w:pPr>
        <w:spacing w:after="240"/>
        <w:jc w:val="left"/>
        <w:rPr>
          <w:szCs w:val="24"/>
          <w:lang w:val="es-AR" w:eastAsia="es-AR"/>
        </w:rPr>
      </w:pPr>
    </w:p>
    <w:p w:rsidR="00A259F9" w:rsidRPr="001C7C31" w:rsidRDefault="00A259F9" w:rsidP="00A259F9">
      <w:pPr>
        <w:rPr>
          <w:szCs w:val="24"/>
          <w:lang w:val="es-AR" w:eastAsia="es-AR"/>
        </w:rPr>
      </w:pPr>
      <w:r w:rsidRPr="001C7C31">
        <w:rPr>
          <w:color w:val="000000"/>
          <w:szCs w:val="24"/>
          <w:lang w:val="es-AR" w:eastAsia="es-AR"/>
        </w:rPr>
        <w:tab/>
        <w:t>Señor Presidente:</w:t>
      </w:r>
    </w:p>
    <w:p w:rsidR="00A259F9" w:rsidRPr="001C7C31" w:rsidRDefault="00A259F9" w:rsidP="00A259F9">
      <w:pPr>
        <w:jc w:val="left"/>
        <w:rPr>
          <w:szCs w:val="24"/>
          <w:lang w:val="es-AR" w:eastAsia="es-AR"/>
        </w:rPr>
      </w:pPr>
    </w:p>
    <w:p w:rsidR="00A259F9" w:rsidRPr="001C7C31" w:rsidRDefault="00A259F9" w:rsidP="00A259F9">
      <w:pPr>
        <w:ind w:firstLine="709"/>
        <w:rPr>
          <w:szCs w:val="24"/>
          <w:lang w:val="es-AR" w:eastAsia="es-AR"/>
        </w:rPr>
      </w:pPr>
      <w:r w:rsidRPr="001C7C31">
        <w:rPr>
          <w:color w:val="000000"/>
          <w:szCs w:val="24"/>
          <w:lang w:val="es-AR" w:eastAsia="es-AR"/>
        </w:rPr>
        <w:t>Fredi Vivas estudió Ingeniería en Sistemas Informáticos, complementó su título con estudios de posgrado sobre inteligencia artificial, robótica, biotecnología, neurociencia y nanotecnología, y en 2017 ganó una beca para estudiar en Singularity University, sede de la NASA en Silicon Valley, donde representó a Argentina en el Global Solutions Program. </w:t>
      </w:r>
    </w:p>
    <w:p w:rsidR="00A259F9" w:rsidRPr="001C7C31" w:rsidRDefault="00A259F9" w:rsidP="00A259F9">
      <w:pPr>
        <w:jc w:val="left"/>
        <w:rPr>
          <w:szCs w:val="24"/>
          <w:lang w:val="es-AR" w:eastAsia="es-AR"/>
        </w:rPr>
      </w:pPr>
    </w:p>
    <w:p w:rsidR="00A259F9" w:rsidRPr="001C7C31" w:rsidRDefault="00A259F9" w:rsidP="00A259F9">
      <w:pPr>
        <w:ind w:firstLine="709"/>
        <w:rPr>
          <w:szCs w:val="24"/>
          <w:lang w:val="es-AR" w:eastAsia="es-AR"/>
        </w:rPr>
      </w:pPr>
      <w:r w:rsidRPr="001C7C31">
        <w:rPr>
          <w:color w:val="000000"/>
          <w:szCs w:val="24"/>
          <w:lang w:val="es-AR" w:eastAsia="es-AR"/>
        </w:rPr>
        <w:t>Actualmente es profesor en posgrados y coordinador del programa de Big Data de la Universidad de San Andrés, trabaja en la democratización de la ciencia de datos y es co-founder de RockingData, una startup que impulsó junto a Martin Maffioli y Diego Oyola, y que es pionera y referente en Latinoamérica en el uso de machine learning, inteligencia artificial y big data para potenciar la toma de decisiones.</w:t>
      </w:r>
    </w:p>
    <w:p w:rsidR="00A259F9" w:rsidRPr="001C7C31" w:rsidRDefault="00A259F9" w:rsidP="00A259F9">
      <w:pPr>
        <w:jc w:val="left"/>
        <w:rPr>
          <w:szCs w:val="24"/>
          <w:lang w:val="es-AR" w:eastAsia="es-AR"/>
        </w:rPr>
      </w:pPr>
    </w:p>
    <w:p w:rsidR="00A259F9" w:rsidRPr="001C7C31" w:rsidRDefault="00A259F9" w:rsidP="00A259F9">
      <w:pPr>
        <w:ind w:firstLine="709"/>
        <w:rPr>
          <w:szCs w:val="24"/>
          <w:lang w:val="es-AR" w:eastAsia="es-AR"/>
        </w:rPr>
      </w:pPr>
      <w:r w:rsidRPr="001C7C31">
        <w:rPr>
          <w:color w:val="000000"/>
          <w:szCs w:val="24"/>
          <w:lang w:val="es-AR" w:eastAsia="es-AR"/>
        </w:rPr>
        <w:t>Convencido de que a través de los datos podemos recopilar información y predecir qué nos depara el futuro, en 2020 escribió el libro “</w:t>
      </w:r>
      <w:r w:rsidRPr="001C7C31">
        <w:rPr>
          <w:i/>
          <w:iCs/>
          <w:color w:val="000000"/>
          <w:szCs w:val="24"/>
          <w:lang w:val="es-AR" w:eastAsia="es-AR"/>
        </w:rPr>
        <w:t>¿Cómo piensan las máquinas?”,</w:t>
      </w:r>
      <w:r w:rsidRPr="001C7C31">
        <w:rPr>
          <w:color w:val="000000"/>
          <w:szCs w:val="24"/>
          <w:lang w:val="es-AR" w:eastAsia="es-AR"/>
        </w:rPr>
        <w:t xml:space="preserve"> una introducción a la ciencia de los datos que ofrece una mirada para principiantes sobre la forma en la que estos avances están revolucionando todas las áreas y disciplinas de la vida humana.</w:t>
      </w:r>
    </w:p>
    <w:p w:rsidR="00A259F9" w:rsidRPr="001C7C31" w:rsidRDefault="00A259F9" w:rsidP="00A259F9">
      <w:pPr>
        <w:jc w:val="left"/>
        <w:rPr>
          <w:szCs w:val="24"/>
          <w:lang w:val="es-AR" w:eastAsia="es-AR"/>
        </w:rPr>
      </w:pPr>
    </w:p>
    <w:p w:rsidR="00A259F9" w:rsidRPr="001C7C31" w:rsidRDefault="00A259F9" w:rsidP="00A259F9">
      <w:pPr>
        <w:ind w:firstLine="709"/>
        <w:rPr>
          <w:szCs w:val="24"/>
          <w:lang w:val="es-AR" w:eastAsia="es-AR"/>
        </w:rPr>
      </w:pPr>
      <w:r w:rsidRPr="001C7C31">
        <w:rPr>
          <w:color w:val="000000"/>
          <w:szCs w:val="24"/>
          <w:lang w:val="es-AR" w:eastAsia="es-AR"/>
        </w:rPr>
        <w:t>Según explica, para entender el mundo de los datos y sacar provecho de las ventajas que ofrece la Cuarta Revolución Industrial hay que reflexionar en torno a tres preguntas básicas: ¿qué son y para qué sirven los datos?, ¿cómo diseñar un modelo de machine learning? y ¿cómo pensar y planificar un mundo de datos?</w:t>
      </w:r>
    </w:p>
    <w:p w:rsidR="00A259F9" w:rsidRPr="001C7C31" w:rsidRDefault="00A259F9" w:rsidP="00A259F9">
      <w:pPr>
        <w:jc w:val="left"/>
        <w:rPr>
          <w:szCs w:val="24"/>
          <w:lang w:val="es-AR" w:eastAsia="es-AR"/>
        </w:rPr>
      </w:pPr>
    </w:p>
    <w:p w:rsidR="00A259F9" w:rsidRPr="001C7C31" w:rsidRDefault="00A259F9" w:rsidP="00A259F9">
      <w:pPr>
        <w:ind w:firstLine="709"/>
        <w:rPr>
          <w:szCs w:val="24"/>
          <w:lang w:val="es-AR" w:eastAsia="es-AR"/>
        </w:rPr>
      </w:pPr>
      <w:r w:rsidRPr="001C7C31">
        <w:rPr>
          <w:color w:val="000000"/>
          <w:szCs w:val="24"/>
          <w:lang w:val="es-AR" w:eastAsia="es-AR"/>
        </w:rPr>
        <w:t>Pero en este caso nos invita a pensar, justamente, sobre qué es pensar. Las máquinas no piensan ni aprenden como los humanos sino de una forma distinta. Su aprendizaje es cuantitativo y no cualitativo. Es decir, más que pensar, las máquinas aprenden en base al análisis de probabilidades. Esto se conoce como aprendizaje de probabilidades: cuanta más información consume el robot, menor es el margen de error y mayor su capacidad de “aprender”. Entonces, cuantos más datos tenga una máquina, más inteligente será.</w:t>
      </w:r>
    </w:p>
    <w:p w:rsidR="00A259F9" w:rsidRPr="001C7C31" w:rsidRDefault="00A259F9" w:rsidP="00A259F9">
      <w:pPr>
        <w:jc w:val="left"/>
        <w:rPr>
          <w:szCs w:val="24"/>
          <w:lang w:val="es-AR" w:eastAsia="es-AR"/>
        </w:rPr>
      </w:pPr>
    </w:p>
    <w:p w:rsidR="00A259F9" w:rsidRPr="001C7C31" w:rsidRDefault="00A259F9" w:rsidP="00A259F9">
      <w:pPr>
        <w:ind w:firstLine="709"/>
        <w:rPr>
          <w:szCs w:val="24"/>
          <w:lang w:val="es-AR" w:eastAsia="es-AR"/>
        </w:rPr>
      </w:pPr>
      <w:r w:rsidRPr="001C7C31">
        <w:rPr>
          <w:color w:val="000000"/>
          <w:szCs w:val="24"/>
          <w:lang w:val="es-AR" w:eastAsia="es-AR"/>
        </w:rPr>
        <w:t>Por eso, la clave está en dejar de preguntarnos si los humanos son mejores que las máquinas o si las máquinas vienen a reemplazarnos, y enfocarnos en cómo hacemos los humanos para combinar de la mejor forma posible nuestras habilidades con el potencial que nos ofrecen las máquinas para poder tomar cada vez mejores decisiones.</w:t>
      </w:r>
    </w:p>
    <w:p w:rsidR="00A259F9" w:rsidRPr="001C7C31" w:rsidRDefault="00A259F9" w:rsidP="00A259F9">
      <w:pPr>
        <w:jc w:val="left"/>
        <w:rPr>
          <w:szCs w:val="24"/>
          <w:lang w:val="es-AR" w:eastAsia="es-AR"/>
        </w:rPr>
      </w:pPr>
    </w:p>
    <w:p w:rsidR="00A259F9" w:rsidRPr="001C7C31" w:rsidRDefault="00A259F9" w:rsidP="00A259F9">
      <w:pPr>
        <w:ind w:firstLine="709"/>
        <w:rPr>
          <w:szCs w:val="24"/>
          <w:lang w:val="es-AR" w:eastAsia="es-AR"/>
        </w:rPr>
      </w:pPr>
      <w:r w:rsidRPr="001C7C31">
        <w:rPr>
          <w:color w:val="000000"/>
          <w:szCs w:val="24"/>
          <w:lang w:val="es-AR" w:eastAsia="es-AR"/>
        </w:rPr>
        <w:t>El mundo de la tecnología avanza rápidamente hacia tendencias de automatización que nos permiten que nuestras vidas sean más simples. La inteligencia artificial no viene a reemplazar a la inteligencia humana sino que viene a ayudarnos a descubrir patrones que los humanos no lograríamos identificar ni observar fácilmente. </w:t>
      </w:r>
    </w:p>
    <w:p w:rsidR="00A259F9" w:rsidRPr="001C7C31" w:rsidRDefault="00A259F9" w:rsidP="00A259F9">
      <w:pPr>
        <w:jc w:val="left"/>
        <w:rPr>
          <w:szCs w:val="24"/>
          <w:lang w:val="es-AR" w:eastAsia="es-AR"/>
        </w:rPr>
      </w:pPr>
    </w:p>
    <w:p w:rsidR="00A259F9" w:rsidRPr="001C7C31" w:rsidRDefault="00A259F9" w:rsidP="00A259F9">
      <w:pPr>
        <w:ind w:firstLine="709"/>
        <w:rPr>
          <w:szCs w:val="24"/>
          <w:lang w:val="es-AR" w:eastAsia="es-AR"/>
        </w:rPr>
      </w:pPr>
      <w:r w:rsidRPr="001C7C31">
        <w:rPr>
          <w:color w:val="000000"/>
          <w:szCs w:val="24"/>
          <w:lang w:val="es-AR" w:eastAsia="es-AR"/>
        </w:rPr>
        <w:t>Con inteligencia artificial es posible analizar bases de datos inmensas y detectar rápidamente patrones y tendencias para formular predicciones automáticas a las que los humanos no podríamos arribar por nosotros mismos. Esto trae beneficios y avances inimaginados en nuestra vida cotidiana, pero también en la ciencia, la construcción, la salud, el cuidado del medio ambiente, la agricultura, etc.</w:t>
      </w:r>
    </w:p>
    <w:p w:rsidR="00A259F9" w:rsidRPr="001C7C31" w:rsidRDefault="00A259F9" w:rsidP="00A259F9">
      <w:pPr>
        <w:jc w:val="left"/>
        <w:rPr>
          <w:szCs w:val="24"/>
          <w:lang w:val="es-AR" w:eastAsia="es-AR"/>
        </w:rPr>
      </w:pPr>
    </w:p>
    <w:p w:rsidR="00A259F9" w:rsidRPr="001C7C31" w:rsidRDefault="00A259F9" w:rsidP="00A259F9">
      <w:pPr>
        <w:ind w:firstLine="709"/>
        <w:rPr>
          <w:szCs w:val="24"/>
          <w:lang w:val="es-AR" w:eastAsia="es-AR"/>
        </w:rPr>
      </w:pPr>
      <w:r w:rsidRPr="001C7C31">
        <w:rPr>
          <w:color w:val="000000"/>
          <w:szCs w:val="24"/>
          <w:lang w:val="es-AR" w:eastAsia="es-AR"/>
        </w:rPr>
        <w:lastRenderedPageBreak/>
        <w:t>La Inteligencia Artificial ya está presente en nuestras experiencias, de forma casi invisible: cuando conversamos con el asistente virtual de nuestros teléfonos celulares; cuando usamos aplicaciones de mapas que nos muestran las mejores rutas en tiempo real; cuando una plataforma de video nos ofrece el contenido que más nos interesa; o cuando escuchamos música y aleatoriamente el reproductor elige por nosotros las canciones de nuestros autores favoritos. Son solamente algunos de los ejemplos más cotidianos de sus aplicaciones.</w:t>
      </w:r>
    </w:p>
    <w:p w:rsidR="00A259F9" w:rsidRPr="001C7C31" w:rsidRDefault="00A259F9" w:rsidP="00A259F9">
      <w:pPr>
        <w:jc w:val="left"/>
        <w:rPr>
          <w:szCs w:val="24"/>
          <w:lang w:val="es-AR" w:eastAsia="es-AR"/>
        </w:rPr>
      </w:pPr>
    </w:p>
    <w:p w:rsidR="00A259F9" w:rsidRPr="001C7C31" w:rsidRDefault="00A259F9" w:rsidP="00A259F9">
      <w:pPr>
        <w:ind w:firstLine="709"/>
        <w:rPr>
          <w:szCs w:val="24"/>
          <w:lang w:val="es-AR" w:eastAsia="es-AR"/>
        </w:rPr>
      </w:pPr>
      <w:r w:rsidRPr="001C7C31">
        <w:rPr>
          <w:color w:val="000000"/>
          <w:szCs w:val="24"/>
          <w:lang w:val="es-AR" w:eastAsia="es-AR"/>
        </w:rPr>
        <w:t>Pero también está en desarrollos cada vez más revolucionarios, como por ejemplo aplicaciones de salud -como Boti, el chatbot que desarrolló el Gobierno de la Ciudad- que permiten que las consultemos para indicar ciertos síntomas y que nos devuelvan un prediagnóstico y nos deriven al profesional indicado. O en el mundo de la agricultura, donde pueden desarrollarse plataformas para predecir comportamientos y mejorar el rendimiento de los cultivos o hacer un uso mucho más eficiente y reducido de herbicidas colaborando con el cuidado del medioambiente, la conservación de los suelos y la mitigación del cambio climático. </w:t>
      </w:r>
    </w:p>
    <w:p w:rsidR="00A259F9" w:rsidRPr="001C7C31" w:rsidRDefault="00A259F9" w:rsidP="00A259F9">
      <w:pPr>
        <w:jc w:val="left"/>
        <w:rPr>
          <w:szCs w:val="24"/>
          <w:lang w:val="es-AR" w:eastAsia="es-AR"/>
        </w:rPr>
      </w:pPr>
    </w:p>
    <w:p w:rsidR="00A259F9" w:rsidRPr="001C7C31" w:rsidRDefault="00A259F9" w:rsidP="00A259F9">
      <w:pPr>
        <w:ind w:firstLine="709"/>
        <w:rPr>
          <w:szCs w:val="24"/>
          <w:lang w:val="es-AR" w:eastAsia="es-AR"/>
        </w:rPr>
      </w:pPr>
      <w:r w:rsidRPr="001C7C31">
        <w:rPr>
          <w:color w:val="000000"/>
          <w:szCs w:val="24"/>
          <w:lang w:val="es-AR" w:eastAsia="es-AR"/>
        </w:rPr>
        <w:t>Desde el sector educativo la incorporación de inteligencia artificial en los procesos de aprendizaje puede servir, entre otras cosas, para personalizar las experiencias de cada alumno y desarrollar planes a medida que respondan a las necesidades específicas de cada estudiante en particular. Los usos y aplicaciones son infinitos y van a ayudarnos a tener resultados cada vez más eficientes y precisos. </w:t>
      </w:r>
    </w:p>
    <w:p w:rsidR="00A259F9" w:rsidRPr="00B27F98" w:rsidRDefault="00A259F9" w:rsidP="00A259F9">
      <w:pPr>
        <w:rPr>
          <w:lang w:val="es-AR"/>
        </w:rPr>
      </w:pPr>
      <w:r w:rsidRPr="001C7C31">
        <w:rPr>
          <w:szCs w:val="24"/>
          <w:lang w:val="es-AR" w:eastAsia="es-AR"/>
        </w:rPr>
        <w:br/>
      </w:r>
      <w:r w:rsidRPr="001C7C31">
        <w:rPr>
          <w:color w:val="000000"/>
          <w:szCs w:val="24"/>
          <w:lang w:val="es-AR" w:eastAsia="es-AR"/>
        </w:rPr>
        <w:t>La Revolución Tecnológica se está dando a una velocidad fenomenal. Lo que antes podía tardar siglos en ocurrir, hoy sucede en unos pocos años. Es por ello que desde el sector público tenemos que asumir el enorme compromiso tanto de promover el desarrollo de las nuevas tecnologías como de fomentar su uso y comprensión entre los ciudadanos argentinos.  En este sentido, el libro “</w:t>
      </w:r>
      <w:r w:rsidRPr="001C7C31">
        <w:rPr>
          <w:i/>
          <w:iCs/>
          <w:color w:val="000000"/>
          <w:szCs w:val="24"/>
          <w:lang w:val="es-AR" w:eastAsia="es-AR"/>
        </w:rPr>
        <w:t>¿Cómo piensan las máquinas?”</w:t>
      </w:r>
      <w:r w:rsidRPr="001C7C31">
        <w:rPr>
          <w:color w:val="000000"/>
          <w:szCs w:val="24"/>
          <w:lang w:val="es-AR" w:eastAsia="es-AR"/>
        </w:rPr>
        <w:t xml:space="preserve"> resulta de interés para fomentar el conocimiento entre todos aquellos que quieran introducirse en el mundo de la inteligencia artificial.</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1975" w:rsidRDefault="00341975">
      <w:r>
        <w:separator/>
      </w:r>
    </w:p>
  </w:endnote>
  <w:endnote w:type="continuationSeparator" w:id="1">
    <w:p w:rsidR="00341975" w:rsidRDefault="003419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259F9" w:rsidRPr="00A259F9">
        <w:rPr>
          <w:noProof/>
          <w:color w:val="333333"/>
          <w:sz w:val="20"/>
        </w:rPr>
        <w:t>00/00/0000 0:00:00</w:t>
      </w:r>
    </w:fldSimple>
    <w:r w:rsidRPr="001C19C4">
      <w:rPr>
        <w:color w:val="333333"/>
        <w:sz w:val="20"/>
      </w:rPr>
      <w:t xml:space="preserve">  -  Cantidad de caracteres: </w:t>
    </w:r>
    <w:fldSimple w:instr=" NUMCHARS  \* MERGEFORMAT ">
      <w:r w:rsidR="00A259F9" w:rsidRPr="00A259F9">
        <w:rPr>
          <w:noProof/>
          <w:color w:val="333333"/>
          <w:sz w:val="20"/>
        </w:rPr>
        <w:t>4507</w:t>
      </w:r>
    </w:fldSimple>
    <w:r w:rsidRPr="001C19C4">
      <w:rPr>
        <w:color w:val="333333"/>
        <w:sz w:val="20"/>
      </w:rPr>
      <w:t xml:space="preserve"> - Cantidad de palabras: </w:t>
    </w:r>
    <w:fldSimple w:instr=" NUMWORDS  \* MERGEFORMAT ">
      <w:r w:rsidR="00A259F9" w:rsidRPr="00A259F9">
        <w:rPr>
          <w:noProof/>
          <w:color w:val="333333"/>
          <w:sz w:val="20"/>
        </w:rPr>
        <w:t>834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E6157" w:rsidRPr="001C19C4">
      <w:rPr>
        <w:rStyle w:val="Nmerodepgina"/>
        <w:color w:val="333333"/>
      </w:rPr>
      <w:fldChar w:fldCharType="begin"/>
    </w:r>
    <w:r w:rsidRPr="001C19C4">
      <w:rPr>
        <w:rStyle w:val="Nmerodepgina"/>
        <w:color w:val="333333"/>
      </w:rPr>
      <w:instrText xml:space="preserve"> PAGE </w:instrText>
    </w:r>
    <w:r w:rsidR="001E6157" w:rsidRPr="001C19C4">
      <w:rPr>
        <w:rStyle w:val="Nmerodepgina"/>
        <w:color w:val="333333"/>
      </w:rPr>
      <w:fldChar w:fldCharType="separate"/>
    </w:r>
    <w:r w:rsidR="00A259F9">
      <w:rPr>
        <w:rStyle w:val="Nmerodepgina"/>
        <w:noProof/>
        <w:color w:val="333333"/>
      </w:rPr>
      <w:t>2</w:t>
    </w:r>
    <w:r w:rsidR="001E6157" w:rsidRPr="001C19C4">
      <w:rPr>
        <w:rStyle w:val="Nmerodepgina"/>
        <w:color w:val="333333"/>
      </w:rPr>
      <w:fldChar w:fldCharType="end"/>
    </w:r>
    <w:r w:rsidRPr="001C19C4">
      <w:rPr>
        <w:rStyle w:val="Nmerodepgina"/>
        <w:color w:val="333333"/>
      </w:rPr>
      <w:t>/</w:t>
    </w:r>
    <w:fldSimple w:instr=" NUMPAGES  \* MERGEFORMAT ">
      <w:r w:rsidR="00A259F9" w:rsidRPr="00A259F9">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1975" w:rsidRDefault="00341975">
      <w:r>
        <w:separator/>
      </w:r>
    </w:p>
  </w:footnote>
  <w:footnote w:type="continuationSeparator" w:id="1">
    <w:p w:rsidR="00341975" w:rsidRDefault="003419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34197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E6157"/>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1975"/>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259F9"/>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9F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giampieri\Downloads\6be2afe5-e9df-426b-8515-eceea4b1aa5f%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(4)</Template>
  <TotalTime>2</TotalTime>
  <Pages>3</Pages>
  <Words>834</Words>
  <Characters>4507</Characters>
  <Application>Microsoft Office Word</Application>
  <DocSecurity>0</DocSecurity>
  <Lines>138</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antonelagiampieri</dc:creator>
  <cp:lastModifiedBy>antonelagiampieri</cp:lastModifiedBy>
  <cp:revision>1</cp:revision>
  <cp:lastPrinted>2020-02-28T17:24:00Z</cp:lastPrinted>
  <dcterms:created xsi:type="dcterms:W3CDTF">2022-04-20T14:51:00Z</dcterms:created>
  <dcterms:modified xsi:type="dcterms:W3CDTF">2022-04-20T14:53:00Z</dcterms:modified>
</cp:coreProperties>
</file>